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26EC8" w14:textId="77777777" w:rsidR="00A95A1D" w:rsidRDefault="00000000">
      <w:pPr>
        <w:pStyle w:val="aff0"/>
        <w:rPr>
          <w:lang w:val="el-GR"/>
        </w:rPr>
      </w:pPr>
      <w:r>
        <w:rPr>
          <w:lang w:val="el-GR"/>
        </w:rPr>
        <w:t xml:space="preserve"> </w:t>
      </w:r>
    </w:p>
    <w:tbl>
      <w:tblPr>
        <w:tblpPr w:leftFromText="180" w:rightFromText="180" w:vertAnchor="page" w:horzAnchor="margin" w:tblpXSpec="center" w:tblpY="2071"/>
        <w:tblW w:w="9039" w:type="dxa"/>
        <w:jc w:val="center"/>
        <w:tblLayout w:type="fixed"/>
        <w:tblLook w:val="01E0" w:firstRow="1" w:lastRow="1" w:firstColumn="1" w:lastColumn="1" w:noHBand="0" w:noVBand="0"/>
      </w:tblPr>
      <w:tblGrid>
        <w:gridCol w:w="9039"/>
      </w:tblGrid>
      <w:tr w:rsidR="00A95A1D" w:rsidRPr="00A92404" w14:paraId="7CA742AC" w14:textId="77777777">
        <w:trPr>
          <w:trHeight w:val="12757"/>
          <w:jc w:val="center"/>
        </w:trPr>
        <w:tc>
          <w:tcPr>
            <w:tcW w:w="9039" w:type="dxa"/>
            <w:shd w:val="clear" w:color="auto" w:fill="F2F2F2"/>
          </w:tcPr>
          <w:p w14:paraId="0350C979" w14:textId="77777777" w:rsidR="00A95A1D" w:rsidRDefault="00A95A1D">
            <w:pPr>
              <w:suppressAutoHyphens w:val="0"/>
              <w:spacing w:beforeAutospacing="1" w:afterAutospacing="1" w:line="360" w:lineRule="auto"/>
              <w:ind w:right="777"/>
              <w:rPr>
                <w:rFonts w:ascii="Times New Roman" w:hAnsi="Times New Roman" w:cs="Times New Roman"/>
                <w:b/>
                <w:bCs/>
                <w:sz w:val="24"/>
                <w:lang w:val="el-GR" w:eastAsia="el-GR"/>
              </w:rPr>
            </w:pPr>
          </w:p>
          <w:p w14:paraId="4D4DE020" w14:textId="77777777" w:rsidR="00A95A1D" w:rsidRDefault="00000000">
            <w:pPr>
              <w:pStyle w:val="aff0"/>
              <w:rPr>
                <w:lang w:val="el-GR"/>
              </w:rPr>
            </w:pPr>
            <w:r>
              <w:rPr>
                <w:rFonts w:ascii="Times New Roman" w:hAnsi="Times New Roman" w:cs="Times New Roman"/>
                <w:b/>
                <w:bCs/>
                <w:sz w:val="24"/>
                <w:lang w:val="el-GR" w:eastAsia="el-GR"/>
              </w:rPr>
              <w:t>ΕΛΛΗΝΙΚΗ ΔΗΜΟΚΡΑΤΙΑ                   Καρδίτσα 10/02/2026</w:t>
            </w:r>
          </w:p>
          <w:p w14:paraId="3F9C1C2C" w14:textId="1D2231D7" w:rsidR="00A95A1D" w:rsidRDefault="00000000">
            <w:pPr>
              <w:suppressAutoHyphens w:val="0"/>
              <w:spacing w:beforeAutospacing="1" w:afterAutospacing="1" w:line="283" w:lineRule="exact"/>
              <w:ind w:right="777"/>
              <w:jc w:val="left"/>
              <w:rPr>
                <w:lang w:val="el-GR"/>
              </w:rPr>
            </w:pPr>
            <w:r>
              <w:rPr>
                <w:rFonts w:ascii="Times New Roman" w:hAnsi="Times New Roman" w:cs="Times New Roman"/>
                <w:b/>
                <w:bCs/>
                <w:sz w:val="24"/>
                <w:lang w:val="el-GR" w:eastAsia="el-GR"/>
              </w:rPr>
              <w:t xml:space="preserve">Π.Ε. ΚΑΡΔΙΤΣΑΣ                            </w:t>
            </w:r>
            <w:r w:rsidR="000658D8">
              <w:rPr>
                <w:rFonts w:ascii="Times New Roman" w:hAnsi="Times New Roman" w:cs="Times New Roman"/>
                <w:b/>
                <w:bCs/>
                <w:sz w:val="24"/>
                <w:lang w:val="el-GR" w:eastAsia="el-GR"/>
              </w:rPr>
              <w:t xml:space="preserve">        </w:t>
            </w:r>
            <w:r>
              <w:rPr>
                <w:rFonts w:ascii="Times New Roman" w:hAnsi="Times New Roman" w:cs="Times New Roman"/>
                <w:b/>
                <w:bCs/>
                <w:sz w:val="24"/>
                <w:lang w:val="el-GR" w:eastAsia="el-GR"/>
              </w:rPr>
              <w:t xml:space="preserve"> </w:t>
            </w:r>
            <w:proofErr w:type="spellStart"/>
            <w:r>
              <w:rPr>
                <w:rFonts w:ascii="Times New Roman" w:hAnsi="Times New Roman" w:cs="Times New Roman"/>
                <w:b/>
                <w:bCs/>
                <w:sz w:val="24"/>
                <w:lang w:val="el-GR" w:eastAsia="el-GR"/>
              </w:rPr>
              <w:t>Αρ</w:t>
            </w:r>
            <w:proofErr w:type="spellEnd"/>
            <w:r>
              <w:rPr>
                <w:rFonts w:ascii="Times New Roman" w:hAnsi="Times New Roman" w:cs="Times New Roman"/>
                <w:b/>
                <w:bCs/>
                <w:sz w:val="24"/>
                <w:lang w:val="el-GR" w:eastAsia="el-GR"/>
              </w:rPr>
              <w:t xml:space="preserve">. </w:t>
            </w:r>
            <w:proofErr w:type="spellStart"/>
            <w:r>
              <w:rPr>
                <w:rFonts w:ascii="Times New Roman" w:hAnsi="Times New Roman" w:cs="Times New Roman"/>
                <w:b/>
                <w:bCs/>
                <w:sz w:val="24"/>
                <w:lang w:val="el-GR" w:eastAsia="el-GR"/>
              </w:rPr>
              <w:t>Πρωτ</w:t>
            </w:r>
            <w:proofErr w:type="spellEnd"/>
            <w:r>
              <w:rPr>
                <w:rFonts w:ascii="Times New Roman" w:hAnsi="Times New Roman" w:cs="Times New Roman"/>
                <w:b/>
                <w:bCs/>
                <w:sz w:val="24"/>
                <w:lang w:val="el-GR" w:eastAsia="el-GR"/>
              </w:rPr>
              <w:t>.:</w:t>
            </w:r>
            <w:r w:rsidR="000658D8">
              <w:rPr>
                <w:rFonts w:ascii="Times New Roman" w:hAnsi="Times New Roman" w:cs="Times New Roman"/>
                <w:b/>
                <w:bCs/>
                <w:sz w:val="24"/>
                <w:lang w:val="el-GR" w:eastAsia="el-GR"/>
              </w:rPr>
              <w:t xml:space="preserve"> </w:t>
            </w:r>
            <w:r>
              <w:rPr>
                <w:rFonts w:ascii="Times New Roman" w:hAnsi="Times New Roman" w:cs="Times New Roman"/>
                <w:b/>
                <w:bCs/>
                <w:sz w:val="24"/>
                <w:lang w:val="el-GR" w:eastAsia="el-GR"/>
              </w:rPr>
              <w:t xml:space="preserve"> 4456</w:t>
            </w:r>
          </w:p>
          <w:p w14:paraId="62F187B8" w14:textId="77777777" w:rsidR="00A95A1D" w:rsidRDefault="00000000">
            <w:pPr>
              <w:suppressAutoHyphens w:val="0"/>
              <w:spacing w:beforeAutospacing="1" w:afterAutospacing="1" w:line="283" w:lineRule="exact"/>
              <w:ind w:right="777"/>
              <w:jc w:val="left"/>
              <w:rPr>
                <w:rFonts w:ascii="Times New Roman" w:hAnsi="Times New Roman" w:cs="Times New Roman"/>
                <w:b/>
                <w:bCs/>
                <w:sz w:val="24"/>
                <w:lang w:val="el-GR" w:eastAsia="el-GR"/>
              </w:rPr>
            </w:pPr>
            <w:r>
              <w:rPr>
                <w:rFonts w:ascii="Times New Roman" w:hAnsi="Times New Roman" w:cs="Times New Roman"/>
                <w:b/>
                <w:bCs/>
                <w:sz w:val="24"/>
                <w:lang w:val="el-GR" w:eastAsia="el-GR"/>
              </w:rPr>
              <w:t>ΔΗΜΟΣ ΚΑΡΔΙΤΣΑΣ</w:t>
            </w:r>
          </w:p>
          <w:p w14:paraId="66F07F79" w14:textId="77777777" w:rsidR="00A95A1D" w:rsidRDefault="00000000">
            <w:pPr>
              <w:suppressAutoHyphens w:val="0"/>
              <w:spacing w:beforeAutospacing="1" w:afterAutospacing="1" w:line="283" w:lineRule="exact"/>
              <w:ind w:right="777"/>
              <w:jc w:val="left"/>
              <w:rPr>
                <w:rFonts w:ascii="Times New Roman" w:hAnsi="Times New Roman" w:cs="Times New Roman"/>
                <w:b/>
                <w:bCs/>
                <w:sz w:val="24"/>
                <w:lang w:val="el-GR" w:eastAsia="el-GR"/>
              </w:rPr>
            </w:pPr>
            <w:r>
              <w:rPr>
                <w:rFonts w:ascii="Times New Roman" w:hAnsi="Times New Roman" w:cs="Times New Roman"/>
                <w:b/>
                <w:bCs/>
                <w:sz w:val="24"/>
                <w:lang w:val="el-GR" w:eastAsia="el-GR"/>
              </w:rPr>
              <w:t>ΔΙΕΥΘΥΝΣΗ ΠΡΟΓΡΑΜΜΑΤΙΣΜΟΥ,</w:t>
            </w:r>
          </w:p>
          <w:p w14:paraId="335738CC" w14:textId="77777777" w:rsidR="00A95A1D" w:rsidRDefault="00000000">
            <w:pPr>
              <w:suppressAutoHyphens w:val="0"/>
              <w:spacing w:beforeAutospacing="1" w:afterAutospacing="1" w:line="283" w:lineRule="exact"/>
              <w:ind w:right="777"/>
              <w:jc w:val="left"/>
              <w:rPr>
                <w:rFonts w:ascii="Times New Roman" w:hAnsi="Times New Roman" w:cs="Times New Roman"/>
                <w:b/>
                <w:bCs/>
                <w:sz w:val="24"/>
                <w:lang w:val="el-GR" w:eastAsia="el-GR"/>
              </w:rPr>
            </w:pPr>
            <w:r>
              <w:rPr>
                <w:rFonts w:ascii="Times New Roman" w:hAnsi="Times New Roman" w:cs="Times New Roman"/>
                <w:b/>
                <w:bCs/>
                <w:sz w:val="24"/>
                <w:lang w:val="el-GR" w:eastAsia="el-GR"/>
              </w:rPr>
              <w:t>ΠΛΗΡΟΦΟΡΙΚΗΣ, ΔΙΑΦΑΝΕΙΑΣ &amp;</w:t>
            </w:r>
          </w:p>
          <w:p w14:paraId="342ABCE8" w14:textId="77777777" w:rsidR="00A95A1D" w:rsidRPr="000658D8" w:rsidRDefault="00000000">
            <w:pPr>
              <w:suppressAutoHyphens w:val="0"/>
              <w:spacing w:beforeAutospacing="1" w:afterAutospacing="1" w:line="283" w:lineRule="exact"/>
              <w:ind w:right="777"/>
              <w:jc w:val="left"/>
              <w:rPr>
                <w:rFonts w:ascii="Times New Roman" w:hAnsi="Times New Roman"/>
                <w:lang w:val="el-GR"/>
              </w:rPr>
            </w:pPr>
            <w:r w:rsidRPr="000658D8">
              <w:rPr>
                <w:rFonts w:ascii="Times New Roman" w:hAnsi="Times New Roman"/>
                <w:b/>
                <w:bCs/>
                <w:sz w:val="24"/>
                <w:lang w:val="el-GR"/>
              </w:rPr>
              <w:t>ΑΓΡΟΤΙΚΗΣ ΑΝΑΠΤΥΞΗΣ</w:t>
            </w:r>
          </w:p>
          <w:p w14:paraId="669DDF1B" w14:textId="77777777" w:rsidR="00A95A1D" w:rsidRDefault="00000000">
            <w:pPr>
              <w:suppressAutoHyphens w:val="0"/>
              <w:spacing w:beforeAutospacing="1" w:afterAutospacing="1" w:line="360" w:lineRule="auto"/>
              <w:jc w:val="center"/>
              <w:rPr>
                <w:rFonts w:ascii="Times New Roman" w:hAnsi="Times New Roman" w:cs="Times New Roman"/>
                <w:b/>
                <w:bCs/>
                <w:color w:val="000000"/>
                <w:sz w:val="30"/>
                <w:szCs w:val="30"/>
                <w:lang w:val="el-GR" w:eastAsia="el-GR"/>
              </w:rPr>
            </w:pPr>
            <w:r>
              <w:rPr>
                <w:rFonts w:ascii="Times New Roman" w:hAnsi="Times New Roman" w:cs="Times New Roman"/>
                <w:b/>
                <w:bCs/>
                <w:color w:val="000000"/>
                <w:sz w:val="30"/>
                <w:szCs w:val="30"/>
                <w:lang w:val="el-GR" w:eastAsia="el-GR"/>
              </w:rPr>
              <w:t>Διακήρυξη</w:t>
            </w:r>
          </w:p>
          <w:p w14:paraId="5184EBF2" w14:textId="77777777" w:rsidR="00A95A1D" w:rsidRDefault="00000000">
            <w:pPr>
              <w:suppressAutoHyphens w:val="0"/>
              <w:spacing w:beforeAutospacing="1" w:afterAutospacing="1" w:line="360" w:lineRule="auto"/>
              <w:jc w:val="center"/>
              <w:rPr>
                <w:rFonts w:ascii="Times New Roman" w:hAnsi="Times New Roman" w:cs="Times New Roman"/>
                <w:b/>
                <w:bCs/>
                <w:color w:val="000000"/>
                <w:sz w:val="26"/>
                <w:szCs w:val="26"/>
                <w:lang w:val="el-GR" w:eastAsia="el-GR"/>
              </w:rPr>
            </w:pPr>
            <w:proofErr w:type="spellStart"/>
            <w:r>
              <w:rPr>
                <w:rFonts w:ascii="Times New Roman" w:hAnsi="Times New Roman" w:cs="Times New Roman"/>
                <w:b/>
                <w:bCs/>
                <w:color w:val="000000"/>
                <w:sz w:val="26"/>
                <w:szCs w:val="26"/>
                <w:lang w:val="el-GR" w:eastAsia="el-GR"/>
              </w:rPr>
              <w:t>Επαναπροκήρυξη</w:t>
            </w:r>
            <w:proofErr w:type="spellEnd"/>
            <w:r>
              <w:rPr>
                <w:rFonts w:ascii="Times New Roman" w:hAnsi="Times New Roman" w:cs="Times New Roman"/>
                <w:b/>
                <w:bCs/>
                <w:color w:val="000000"/>
                <w:sz w:val="26"/>
                <w:szCs w:val="26"/>
                <w:lang w:val="el-GR" w:eastAsia="el-GR"/>
              </w:rPr>
              <w:t xml:space="preserve"> Ηλεκτρονικού Ανοικτού Διεθνούς Διαγωνισμού για την ανάθεση Σύμβασης Προμήθειας Αγαθών με τίτλο:</w:t>
            </w:r>
          </w:p>
          <w:p w14:paraId="735C7449" w14:textId="77777777" w:rsidR="00A95A1D" w:rsidRDefault="00A95A1D">
            <w:pPr>
              <w:suppressAutoHyphens w:val="0"/>
              <w:spacing w:beforeAutospacing="1" w:afterAutospacing="1" w:line="360" w:lineRule="auto"/>
              <w:jc w:val="center"/>
              <w:rPr>
                <w:rFonts w:ascii="Times New Roman" w:hAnsi="Times New Roman" w:cs="Times New Roman"/>
                <w:b/>
                <w:bCs/>
                <w:color w:val="000000"/>
                <w:sz w:val="26"/>
                <w:szCs w:val="26"/>
                <w:lang w:val="el-GR" w:eastAsia="el-GR"/>
              </w:rPr>
            </w:pPr>
          </w:p>
          <w:p w14:paraId="3CE5F866" w14:textId="77777777" w:rsidR="00A95A1D" w:rsidRDefault="00000000">
            <w:pPr>
              <w:suppressAutoHyphens w:val="0"/>
              <w:spacing w:beforeAutospacing="1" w:afterAutospacing="1" w:line="360" w:lineRule="auto"/>
              <w:jc w:val="center"/>
              <w:rPr>
                <w:rFonts w:ascii="Times New Roman" w:hAnsi="Times New Roman" w:cs="Times New Roman"/>
                <w:b/>
                <w:bCs/>
                <w:color w:val="000000"/>
                <w:sz w:val="26"/>
                <w:szCs w:val="26"/>
                <w:lang w:val="el-GR" w:eastAsia="el-GR"/>
              </w:rPr>
            </w:pPr>
            <w:r>
              <w:rPr>
                <w:rFonts w:ascii="Times New Roman" w:hAnsi="Times New Roman" w:cs="Times New Roman"/>
                <w:b/>
                <w:bCs/>
                <w:color w:val="000000"/>
                <w:sz w:val="26"/>
                <w:szCs w:val="26"/>
                <w:lang w:val="el-GR" w:eastAsia="el-GR"/>
              </w:rPr>
              <w:t xml:space="preserve">«Δράσεις Ψηφιακού Μετασχηματισμού του Δήμου Καρδίτσας» - </w:t>
            </w:r>
            <w:r>
              <w:rPr>
                <w:lang w:val="el-GR"/>
              </w:rPr>
              <w:t xml:space="preserve"> </w:t>
            </w:r>
            <w:r>
              <w:rPr>
                <w:rFonts w:ascii="Times New Roman" w:hAnsi="Times New Roman" w:cs="Times New Roman"/>
                <w:b/>
                <w:bCs/>
                <w:color w:val="000000"/>
                <w:sz w:val="26"/>
                <w:szCs w:val="26"/>
                <w:lang w:val="el-GR" w:eastAsia="el-GR"/>
              </w:rPr>
              <w:t>ΤΜΗΜΑ 3  : «ΔΡΑΣΕΙΣ ΚΥΒΕΡΝΟΑΣΦΑΛΕΙΑΣ»</w:t>
            </w:r>
          </w:p>
          <w:p w14:paraId="5D773FD6" w14:textId="77777777" w:rsidR="00A95A1D" w:rsidRDefault="00000000">
            <w:pPr>
              <w:suppressAutoHyphens w:val="0"/>
              <w:spacing w:beforeAutospacing="1" w:afterAutospacing="1" w:line="360" w:lineRule="auto"/>
              <w:rPr>
                <w:rFonts w:ascii="Times New Roman" w:hAnsi="Times New Roman" w:cs="Times New Roman"/>
                <w:color w:val="000000"/>
                <w:sz w:val="26"/>
                <w:szCs w:val="26"/>
                <w:lang w:val="el-GR" w:eastAsia="el-GR"/>
              </w:rPr>
            </w:pPr>
            <w:r>
              <w:rPr>
                <w:rFonts w:ascii="Times New Roman" w:hAnsi="Times New Roman" w:cs="Times New Roman"/>
                <w:b/>
                <w:color w:val="000000"/>
                <w:sz w:val="26"/>
                <w:szCs w:val="26"/>
                <w:lang w:val="el-GR" w:eastAsia="el-GR"/>
              </w:rPr>
              <w:t>Αναθέτουσα Αρχή</w:t>
            </w:r>
            <w:r>
              <w:rPr>
                <w:rFonts w:ascii="Times New Roman" w:hAnsi="Times New Roman" w:cs="Times New Roman"/>
                <w:color w:val="000000"/>
                <w:sz w:val="26"/>
                <w:szCs w:val="26"/>
                <w:lang w:val="el-GR" w:eastAsia="el-GR"/>
              </w:rPr>
              <w:t xml:space="preserve">: Δήμος </w:t>
            </w:r>
            <w:r>
              <w:rPr>
                <w:lang w:val="el-GR"/>
              </w:rPr>
              <w:t xml:space="preserve"> </w:t>
            </w:r>
            <w:r>
              <w:rPr>
                <w:rFonts w:ascii="Times New Roman" w:hAnsi="Times New Roman" w:cs="Times New Roman"/>
                <w:color w:val="000000"/>
                <w:sz w:val="26"/>
                <w:szCs w:val="26"/>
                <w:lang w:val="el-GR" w:eastAsia="el-GR"/>
              </w:rPr>
              <w:t>Καρδίτσας</w:t>
            </w:r>
          </w:p>
          <w:p w14:paraId="42D8EC54" w14:textId="77777777" w:rsidR="00A95A1D" w:rsidRDefault="00000000">
            <w:pPr>
              <w:suppressAutoHyphens w:val="0"/>
              <w:spacing w:beforeAutospacing="1" w:after="0"/>
              <w:rPr>
                <w:rFonts w:ascii="Times New Roman" w:hAnsi="Times New Roman" w:cs="Times New Roman"/>
                <w:color w:val="000000"/>
                <w:sz w:val="26"/>
                <w:szCs w:val="26"/>
                <w:lang w:val="el-GR" w:eastAsia="el-GR"/>
              </w:rPr>
            </w:pPr>
            <w:r>
              <w:rPr>
                <w:rFonts w:ascii="Times New Roman" w:hAnsi="Times New Roman" w:cs="Times New Roman"/>
                <w:b/>
                <w:color w:val="000000"/>
                <w:sz w:val="26"/>
                <w:szCs w:val="26"/>
                <w:lang w:val="el-GR" w:eastAsia="el-GR"/>
              </w:rPr>
              <w:t>Συνολική Εκτιμώμενη Αξία της Σύμβασης:</w:t>
            </w:r>
            <w:r>
              <w:rPr>
                <w:rFonts w:ascii="Times New Roman" w:hAnsi="Times New Roman" w:cs="Times New Roman"/>
                <w:color w:val="000000"/>
                <w:sz w:val="26"/>
                <w:szCs w:val="26"/>
                <w:lang w:val="el-GR" w:eastAsia="el-GR"/>
              </w:rPr>
              <w:t xml:space="preserve"> € 123.833,84</w:t>
            </w:r>
          </w:p>
          <w:p w14:paraId="16EF2876" w14:textId="77777777" w:rsidR="00A95A1D" w:rsidRDefault="00000000">
            <w:pPr>
              <w:suppressAutoHyphens w:val="0"/>
              <w:spacing w:beforeAutospacing="1" w:after="0"/>
              <w:rPr>
                <w:rFonts w:ascii="Times New Roman" w:hAnsi="Times New Roman" w:cs="Times New Roman"/>
                <w:color w:val="000000"/>
                <w:sz w:val="26"/>
                <w:szCs w:val="26"/>
                <w:lang w:val="el-GR" w:eastAsia="el-GR"/>
              </w:rPr>
            </w:pPr>
            <w:r>
              <w:rPr>
                <w:rFonts w:ascii="Times New Roman" w:hAnsi="Times New Roman" w:cs="Times New Roman"/>
                <w:color w:val="000000"/>
                <w:sz w:val="26"/>
                <w:szCs w:val="26"/>
                <w:lang w:val="el-GR" w:eastAsia="el-GR"/>
              </w:rPr>
              <w:t>(Καθαρή αξία: € 99.866,00/ ΦΠΑ 24 %: € 23.967,84)</w:t>
            </w:r>
          </w:p>
          <w:p w14:paraId="6FEFF774" w14:textId="77777777" w:rsidR="00A95A1D" w:rsidRDefault="00A95A1D">
            <w:pPr>
              <w:suppressAutoHyphens w:val="0"/>
              <w:spacing w:beforeAutospacing="1" w:after="0"/>
              <w:rPr>
                <w:rFonts w:ascii="Times New Roman" w:hAnsi="Times New Roman" w:cs="Times New Roman"/>
                <w:color w:val="000000"/>
                <w:sz w:val="26"/>
                <w:szCs w:val="26"/>
                <w:lang w:val="el-GR" w:eastAsia="el-GR"/>
              </w:rPr>
            </w:pPr>
          </w:p>
          <w:p w14:paraId="63F50D02" w14:textId="77777777" w:rsidR="00A95A1D" w:rsidRDefault="00A95A1D">
            <w:pPr>
              <w:suppressAutoHyphens w:val="0"/>
              <w:spacing w:afterAutospacing="1"/>
              <w:rPr>
                <w:rFonts w:ascii="Times New Roman" w:hAnsi="Times New Roman" w:cs="Times New Roman"/>
                <w:color w:val="000000"/>
                <w:sz w:val="24"/>
                <w:lang w:val="el-GR" w:eastAsia="el-GR"/>
              </w:rPr>
            </w:pPr>
          </w:p>
          <w:p w14:paraId="4B00E6E9" w14:textId="77777777" w:rsidR="00A95A1D" w:rsidRDefault="00000000">
            <w:pPr>
              <w:suppressAutoHyphens w:val="0"/>
              <w:spacing w:after="0"/>
              <w:rPr>
                <w:rFonts w:ascii="Times New Roman" w:hAnsi="Times New Roman" w:cs="Times New Roman"/>
                <w:b/>
                <w:color w:val="000000"/>
                <w:sz w:val="24"/>
                <w:lang w:val="el-GR" w:eastAsia="el-GR"/>
              </w:rPr>
            </w:pPr>
            <w:r>
              <w:rPr>
                <w:rFonts w:ascii="Times New Roman" w:hAnsi="Times New Roman" w:cs="Times New Roman"/>
                <w:b/>
                <w:color w:val="000000"/>
                <w:sz w:val="26"/>
                <w:szCs w:val="26"/>
                <w:lang w:val="el-GR" w:eastAsia="el-GR"/>
              </w:rPr>
              <w:t xml:space="preserve">Η παρούσα Διακήρυξη αφορά στο </w:t>
            </w:r>
            <w:proofErr w:type="spellStart"/>
            <w:r>
              <w:rPr>
                <w:rFonts w:ascii="Times New Roman" w:hAnsi="Times New Roman" w:cs="Times New Roman"/>
                <w:b/>
                <w:color w:val="000000"/>
                <w:sz w:val="26"/>
                <w:szCs w:val="26"/>
                <w:lang w:val="el-GR" w:eastAsia="el-GR"/>
              </w:rPr>
              <w:t>Υποέργο</w:t>
            </w:r>
            <w:proofErr w:type="spellEnd"/>
            <w:r>
              <w:rPr>
                <w:rFonts w:ascii="Times New Roman" w:hAnsi="Times New Roman" w:cs="Times New Roman"/>
                <w:b/>
                <w:color w:val="000000"/>
                <w:sz w:val="26"/>
                <w:szCs w:val="26"/>
                <w:lang w:val="el-GR" w:eastAsia="el-GR"/>
              </w:rPr>
              <w:t xml:space="preserve"> 2 της Πράξης «</w:t>
            </w:r>
            <w:r>
              <w:rPr>
                <w:rFonts w:ascii="Times New Roman" w:hAnsi="Times New Roman" w:cs="Times New Roman"/>
                <w:b/>
                <w:bCs/>
                <w:color w:val="000000"/>
                <w:sz w:val="26"/>
                <w:szCs w:val="26"/>
                <w:lang w:val="el-GR" w:eastAsia="el-GR"/>
              </w:rPr>
              <w:t>Ανάπτυξη Εφαρμογών Έξυπνων Πόλεων και Τεχνολογιών για το Διαδίκτυο των Αντικειμένων (ΙΟΤ) του Δήμου Καρδίτσας</w:t>
            </w:r>
            <w:r>
              <w:rPr>
                <w:rFonts w:ascii="Times New Roman" w:hAnsi="Times New Roman" w:cs="Times New Roman"/>
                <w:b/>
                <w:color w:val="000000"/>
                <w:sz w:val="26"/>
                <w:szCs w:val="26"/>
                <w:lang w:val="el-GR" w:eastAsia="el-GR"/>
              </w:rPr>
              <w:t xml:space="preserve"> » (ΜΙ</w:t>
            </w:r>
            <w:r>
              <w:rPr>
                <w:rFonts w:ascii="Times New Roman" w:hAnsi="Times New Roman" w:cs="Times New Roman"/>
                <w:b/>
                <w:color w:val="000000"/>
                <w:sz w:val="26"/>
                <w:szCs w:val="26"/>
                <w:lang w:val="en-US" w:eastAsia="el-GR"/>
              </w:rPr>
              <w:t>S</w:t>
            </w:r>
            <w:r>
              <w:rPr>
                <w:rFonts w:ascii="Times New Roman" w:hAnsi="Times New Roman" w:cs="Times New Roman"/>
                <w:b/>
                <w:color w:val="000000"/>
                <w:sz w:val="26"/>
                <w:szCs w:val="26"/>
                <w:lang w:val="el-GR" w:eastAsia="el-GR"/>
              </w:rPr>
              <w:t xml:space="preserve"> </w:t>
            </w:r>
            <w:r>
              <w:rPr>
                <w:lang w:val="el-GR"/>
              </w:rPr>
              <w:t xml:space="preserve"> </w:t>
            </w:r>
            <w:r>
              <w:rPr>
                <w:rFonts w:ascii="Times New Roman" w:hAnsi="Times New Roman" w:cs="Times New Roman"/>
                <w:b/>
                <w:color w:val="000000"/>
                <w:sz w:val="26"/>
                <w:szCs w:val="26"/>
                <w:lang w:val="el-GR" w:eastAsia="el-GR"/>
              </w:rPr>
              <w:t>6003388)</w:t>
            </w:r>
          </w:p>
        </w:tc>
      </w:tr>
    </w:tbl>
    <w:p w14:paraId="37B5AC02" w14:textId="77777777" w:rsidR="00A95A1D" w:rsidRDefault="00000000">
      <w:pPr>
        <w:pStyle w:val="Contents"/>
      </w:pPr>
      <w:bookmarkStart w:id="0" w:name="_Toc221700628"/>
      <w:r>
        <w:lastRenderedPageBreak/>
        <w:t>Περιεχόμενα</w:t>
      </w:r>
      <w:bookmarkEnd w:id="0"/>
    </w:p>
    <w:sdt>
      <w:sdtPr>
        <w:rPr>
          <w:b w:val="0"/>
          <w:bCs w:val="0"/>
          <w:caps w:val="0"/>
          <w:smallCaps/>
        </w:rPr>
        <w:id w:val="-1256982165"/>
        <w:docPartObj>
          <w:docPartGallery w:val="Table of Contents"/>
          <w:docPartUnique/>
        </w:docPartObj>
      </w:sdtPr>
      <w:sdtContent>
        <w:p w14:paraId="4F8CCFFD" w14:textId="72553153" w:rsidR="00A71AA0" w:rsidRDefault="00000000">
          <w:pPr>
            <w:pStyle w:val="1b"/>
            <w:tabs>
              <w:tab w:val="right" w:leader="dot" w:pos="10456"/>
            </w:tabs>
            <w:rPr>
              <w:rFonts w:asciiTheme="minorHAnsi" w:eastAsiaTheme="minorEastAsia" w:hAnsiTheme="minorHAnsi" w:cstheme="minorBidi"/>
              <w:b w:val="0"/>
              <w:bCs w:val="0"/>
              <w:caps w:val="0"/>
              <w:noProof/>
              <w:kern w:val="2"/>
              <w:sz w:val="24"/>
              <w:szCs w:val="24"/>
              <w:lang w:val="en-US" w:eastAsia="en-US"/>
              <w14:ligatures w14:val="standardContextual"/>
            </w:rPr>
          </w:pPr>
          <w:r>
            <w:fldChar w:fldCharType="begin"/>
          </w:r>
          <w:r>
            <w:rPr>
              <w:rStyle w:val="afa"/>
              <w:color w:val="0000FF"/>
              <w:u w:val="single"/>
              <w:lang w:val="el-GR"/>
            </w:rPr>
            <w:instrText xml:space="preserve"> TOC \o "1-4" \h</w:instrText>
          </w:r>
          <w:r>
            <w:rPr>
              <w:rStyle w:val="afa"/>
              <w:color w:val="0000FF"/>
              <w:u w:val="single"/>
              <w:lang w:val="el-GR"/>
            </w:rPr>
            <w:fldChar w:fldCharType="separate"/>
          </w:r>
          <w:hyperlink w:anchor="_Toc221700628" w:history="1">
            <w:r w:rsidR="00A71AA0" w:rsidRPr="00734AEA">
              <w:rPr>
                <w:rStyle w:val="-0"/>
                <w:noProof/>
              </w:rPr>
              <w:t>Περιεχόμενα</w:t>
            </w:r>
            <w:r w:rsidR="00A71AA0">
              <w:rPr>
                <w:noProof/>
              </w:rPr>
              <w:tab/>
            </w:r>
            <w:r w:rsidR="00A71AA0">
              <w:rPr>
                <w:noProof/>
              </w:rPr>
              <w:fldChar w:fldCharType="begin"/>
            </w:r>
            <w:r w:rsidR="00A71AA0">
              <w:rPr>
                <w:noProof/>
              </w:rPr>
              <w:instrText xml:space="preserve"> PAGEREF _Toc221700628 \h </w:instrText>
            </w:r>
            <w:r w:rsidR="00A71AA0">
              <w:rPr>
                <w:noProof/>
              </w:rPr>
            </w:r>
            <w:r w:rsidR="00A71AA0">
              <w:rPr>
                <w:noProof/>
              </w:rPr>
              <w:fldChar w:fldCharType="separate"/>
            </w:r>
            <w:r w:rsidR="00A71AA0">
              <w:rPr>
                <w:noProof/>
              </w:rPr>
              <w:t>2</w:t>
            </w:r>
            <w:r w:rsidR="00A71AA0">
              <w:rPr>
                <w:noProof/>
              </w:rPr>
              <w:fldChar w:fldCharType="end"/>
            </w:r>
          </w:hyperlink>
        </w:p>
        <w:p w14:paraId="6813FE3D" w14:textId="7347DAF5" w:rsidR="00A71AA0" w:rsidRDefault="00A71AA0">
          <w:pPr>
            <w:pStyle w:val="1b"/>
            <w:tabs>
              <w:tab w:val="left" w:pos="440"/>
              <w:tab w:val="right" w:leader="dot" w:pos="10456"/>
            </w:tabs>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221700629" w:history="1">
            <w:r w:rsidRPr="00734AEA">
              <w:rPr>
                <w:rStyle w:val="-0"/>
                <w:noProof/>
                <w:lang w:val="el-GR"/>
              </w:rPr>
              <w:t>1.</w:t>
            </w:r>
            <w:r>
              <w:rPr>
                <w:rFonts w:asciiTheme="minorHAnsi" w:eastAsiaTheme="minorEastAsia" w:hAnsiTheme="minorHAnsi" w:cstheme="minorBidi"/>
                <w:b w:val="0"/>
                <w:bCs w:val="0"/>
                <w:caps w:val="0"/>
                <w:noProof/>
                <w:kern w:val="2"/>
                <w:sz w:val="24"/>
                <w:szCs w:val="24"/>
                <w:lang w:val="en-US" w:eastAsia="en-US"/>
                <w14:ligatures w14:val="standardContextual"/>
              </w:rPr>
              <w:tab/>
            </w:r>
            <w:r w:rsidRPr="00734AEA">
              <w:rPr>
                <w:rStyle w:val="-0"/>
                <w:noProof/>
                <w:lang w:val="el-GR"/>
              </w:rPr>
              <w:t>ΑΝΑΘΕΤΟΥΣΑ ΑΡΧΗ ΚΑΙ ΑΝΤΙΚΕΙΜΕΝΟ ΣΥΜΒΑΣΗΣ</w:t>
            </w:r>
            <w:r>
              <w:rPr>
                <w:noProof/>
              </w:rPr>
              <w:tab/>
            </w:r>
            <w:r>
              <w:rPr>
                <w:noProof/>
              </w:rPr>
              <w:fldChar w:fldCharType="begin"/>
            </w:r>
            <w:r>
              <w:rPr>
                <w:noProof/>
              </w:rPr>
              <w:instrText xml:space="preserve"> PAGEREF _Toc221700629 \h </w:instrText>
            </w:r>
            <w:r>
              <w:rPr>
                <w:noProof/>
              </w:rPr>
            </w:r>
            <w:r>
              <w:rPr>
                <w:noProof/>
              </w:rPr>
              <w:fldChar w:fldCharType="separate"/>
            </w:r>
            <w:r>
              <w:rPr>
                <w:noProof/>
              </w:rPr>
              <w:t>4</w:t>
            </w:r>
            <w:r>
              <w:rPr>
                <w:noProof/>
              </w:rPr>
              <w:fldChar w:fldCharType="end"/>
            </w:r>
          </w:hyperlink>
        </w:p>
        <w:p w14:paraId="620D687D" w14:textId="118DD4BB"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30" w:history="1">
            <w:r w:rsidRPr="00734AEA">
              <w:rPr>
                <w:rStyle w:val="-0"/>
                <w:noProof/>
                <w:lang w:val="el-GR"/>
              </w:rPr>
              <w:t>1.1</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Στοιχεία Αναθέτουσας Αρχής</w:t>
            </w:r>
            <w:r>
              <w:rPr>
                <w:noProof/>
              </w:rPr>
              <w:tab/>
            </w:r>
            <w:r>
              <w:rPr>
                <w:noProof/>
              </w:rPr>
              <w:fldChar w:fldCharType="begin"/>
            </w:r>
            <w:r>
              <w:rPr>
                <w:noProof/>
              </w:rPr>
              <w:instrText xml:space="preserve"> PAGEREF _Toc221700630 \h </w:instrText>
            </w:r>
            <w:r>
              <w:rPr>
                <w:noProof/>
              </w:rPr>
            </w:r>
            <w:r>
              <w:rPr>
                <w:noProof/>
              </w:rPr>
              <w:fldChar w:fldCharType="separate"/>
            </w:r>
            <w:r>
              <w:rPr>
                <w:noProof/>
              </w:rPr>
              <w:t>4</w:t>
            </w:r>
            <w:r>
              <w:rPr>
                <w:noProof/>
              </w:rPr>
              <w:fldChar w:fldCharType="end"/>
            </w:r>
          </w:hyperlink>
        </w:p>
        <w:p w14:paraId="376E66B1" w14:textId="31D22D90"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31" w:history="1">
            <w:r w:rsidRPr="00734AEA">
              <w:rPr>
                <w:rStyle w:val="-0"/>
                <w:noProof/>
                <w:lang w:val="el-GR"/>
              </w:rPr>
              <w:t>1.2</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Στοιχεία Διαδικασίας-Χρηματοδότηση</w:t>
            </w:r>
            <w:r>
              <w:rPr>
                <w:noProof/>
              </w:rPr>
              <w:tab/>
            </w:r>
            <w:r>
              <w:rPr>
                <w:noProof/>
              </w:rPr>
              <w:fldChar w:fldCharType="begin"/>
            </w:r>
            <w:r>
              <w:rPr>
                <w:noProof/>
              </w:rPr>
              <w:instrText xml:space="preserve"> PAGEREF _Toc221700631 \h </w:instrText>
            </w:r>
            <w:r>
              <w:rPr>
                <w:noProof/>
              </w:rPr>
            </w:r>
            <w:r>
              <w:rPr>
                <w:noProof/>
              </w:rPr>
              <w:fldChar w:fldCharType="separate"/>
            </w:r>
            <w:r>
              <w:rPr>
                <w:noProof/>
              </w:rPr>
              <w:t>4</w:t>
            </w:r>
            <w:r>
              <w:rPr>
                <w:noProof/>
              </w:rPr>
              <w:fldChar w:fldCharType="end"/>
            </w:r>
          </w:hyperlink>
        </w:p>
        <w:p w14:paraId="216661A1" w14:textId="6D8BE755"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32" w:history="1">
            <w:r w:rsidRPr="00734AEA">
              <w:rPr>
                <w:rStyle w:val="-0"/>
                <w:noProof/>
                <w:lang w:val="el-GR"/>
              </w:rPr>
              <w:t>1.3</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Συνοπτική Περιγραφή φυσικού και οικονομικού αντικειμένου της σύμβασης</w:t>
            </w:r>
            <w:r>
              <w:rPr>
                <w:noProof/>
              </w:rPr>
              <w:tab/>
            </w:r>
            <w:r>
              <w:rPr>
                <w:noProof/>
              </w:rPr>
              <w:fldChar w:fldCharType="begin"/>
            </w:r>
            <w:r>
              <w:rPr>
                <w:noProof/>
              </w:rPr>
              <w:instrText xml:space="preserve"> PAGEREF _Toc221700632 \h </w:instrText>
            </w:r>
            <w:r>
              <w:rPr>
                <w:noProof/>
              </w:rPr>
            </w:r>
            <w:r>
              <w:rPr>
                <w:noProof/>
              </w:rPr>
              <w:fldChar w:fldCharType="separate"/>
            </w:r>
            <w:r>
              <w:rPr>
                <w:noProof/>
              </w:rPr>
              <w:t>5</w:t>
            </w:r>
            <w:r>
              <w:rPr>
                <w:noProof/>
              </w:rPr>
              <w:fldChar w:fldCharType="end"/>
            </w:r>
          </w:hyperlink>
        </w:p>
        <w:p w14:paraId="6FBC2258" w14:textId="671DCA84"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33" w:history="1">
            <w:r w:rsidRPr="00734AEA">
              <w:rPr>
                <w:rStyle w:val="-0"/>
                <w:noProof/>
                <w:lang w:val="el-GR"/>
              </w:rPr>
              <w:t>1.4</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Θεσμικό πλαίσιο</w:t>
            </w:r>
            <w:r>
              <w:rPr>
                <w:noProof/>
              </w:rPr>
              <w:tab/>
            </w:r>
            <w:r>
              <w:rPr>
                <w:noProof/>
              </w:rPr>
              <w:fldChar w:fldCharType="begin"/>
            </w:r>
            <w:r>
              <w:rPr>
                <w:noProof/>
              </w:rPr>
              <w:instrText xml:space="preserve"> PAGEREF _Toc221700633 \h </w:instrText>
            </w:r>
            <w:r>
              <w:rPr>
                <w:noProof/>
              </w:rPr>
            </w:r>
            <w:r>
              <w:rPr>
                <w:noProof/>
              </w:rPr>
              <w:fldChar w:fldCharType="separate"/>
            </w:r>
            <w:r>
              <w:rPr>
                <w:noProof/>
              </w:rPr>
              <w:t>6</w:t>
            </w:r>
            <w:r>
              <w:rPr>
                <w:noProof/>
              </w:rPr>
              <w:fldChar w:fldCharType="end"/>
            </w:r>
          </w:hyperlink>
        </w:p>
        <w:p w14:paraId="1F7E8767" w14:textId="79266C44"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34" w:history="1">
            <w:r w:rsidRPr="00734AEA">
              <w:rPr>
                <w:rStyle w:val="-0"/>
                <w:noProof/>
                <w:lang w:val="el-GR"/>
              </w:rPr>
              <w:t>1.5</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Προθεσμία παραλαβής προσφορών</w:t>
            </w:r>
            <w:r>
              <w:rPr>
                <w:noProof/>
              </w:rPr>
              <w:tab/>
            </w:r>
            <w:r>
              <w:rPr>
                <w:noProof/>
              </w:rPr>
              <w:fldChar w:fldCharType="begin"/>
            </w:r>
            <w:r>
              <w:rPr>
                <w:noProof/>
              </w:rPr>
              <w:instrText xml:space="preserve"> PAGEREF _Toc221700634 \h </w:instrText>
            </w:r>
            <w:r>
              <w:rPr>
                <w:noProof/>
              </w:rPr>
            </w:r>
            <w:r>
              <w:rPr>
                <w:noProof/>
              </w:rPr>
              <w:fldChar w:fldCharType="separate"/>
            </w:r>
            <w:r>
              <w:rPr>
                <w:noProof/>
              </w:rPr>
              <w:t>8</w:t>
            </w:r>
            <w:r>
              <w:rPr>
                <w:noProof/>
              </w:rPr>
              <w:fldChar w:fldCharType="end"/>
            </w:r>
          </w:hyperlink>
        </w:p>
        <w:p w14:paraId="541D3097" w14:textId="75EA8348"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35" w:history="1">
            <w:r w:rsidRPr="00734AEA">
              <w:rPr>
                <w:rStyle w:val="-0"/>
                <w:noProof/>
                <w:lang w:val="el-GR"/>
              </w:rPr>
              <w:t>1.6</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Δημοσιότητα</w:t>
            </w:r>
            <w:r>
              <w:rPr>
                <w:noProof/>
              </w:rPr>
              <w:tab/>
            </w:r>
            <w:r>
              <w:rPr>
                <w:noProof/>
              </w:rPr>
              <w:fldChar w:fldCharType="begin"/>
            </w:r>
            <w:r>
              <w:rPr>
                <w:noProof/>
              </w:rPr>
              <w:instrText xml:space="preserve"> PAGEREF _Toc221700635 \h </w:instrText>
            </w:r>
            <w:r>
              <w:rPr>
                <w:noProof/>
              </w:rPr>
            </w:r>
            <w:r>
              <w:rPr>
                <w:noProof/>
              </w:rPr>
              <w:fldChar w:fldCharType="separate"/>
            </w:r>
            <w:r>
              <w:rPr>
                <w:noProof/>
              </w:rPr>
              <w:t>8</w:t>
            </w:r>
            <w:r>
              <w:rPr>
                <w:noProof/>
              </w:rPr>
              <w:fldChar w:fldCharType="end"/>
            </w:r>
          </w:hyperlink>
        </w:p>
        <w:p w14:paraId="7EDDF734" w14:textId="6F22BD23"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36" w:history="1">
            <w:r w:rsidRPr="00734AEA">
              <w:rPr>
                <w:rStyle w:val="-0"/>
                <w:noProof/>
                <w:lang w:val="el-GR"/>
              </w:rPr>
              <w:t>1.7</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Αρχές εφαρμοζόμενες στη διαδικασία σύναψης</w:t>
            </w:r>
            <w:r>
              <w:rPr>
                <w:noProof/>
              </w:rPr>
              <w:tab/>
            </w:r>
            <w:r>
              <w:rPr>
                <w:noProof/>
              </w:rPr>
              <w:fldChar w:fldCharType="begin"/>
            </w:r>
            <w:r>
              <w:rPr>
                <w:noProof/>
              </w:rPr>
              <w:instrText xml:space="preserve"> PAGEREF _Toc221700636 \h </w:instrText>
            </w:r>
            <w:r>
              <w:rPr>
                <w:noProof/>
              </w:rPr>
            </w:r>
            <w:r>
              <w:rPr>
                <w:noProof/>
              </w:rPr>
              <w:fldChar w:fldCharType="separate"/>
            </w:r>
            <w:r>
              <w:rPr>
                <w:noProof/>
              </w:rPr>
              <w:t>9</w:t>
            </w:r>
            <w:r>
              <w:rPr>
                <w:noProof/>
              </w:rPr>
              <w:fldChar w:fldCharType="end"/>
            </w:r>
          </w:hyperlink>
        </w:p>
        <w:p w14:paraId="24618ABE" w14:textId="0C19CAA4" w:rsidR="00A71AA0" w:rsidRDefault="00A71AA0">
          <w:pPr>
            <w:pStyle w:val="1b"/>
            <w:tabs>
              <w:tab w:val="left" w:pos="440"/>
              <w:tab w:val="right" w:leader="dot" w:pos="10456"/>
            </w:tabs>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221700637" w:history="1">
            <w:r w:rsidRPr="00734AEA">
              <w:rPr>
                <w:rStyle w:val="-0"/>
                <w:noProof/>
                <w:lang w:val="el-GR"/>
              </w:rPr>
              <w:t>2.</w:t>
            </w:r>
            <w:r>
              <w:rPr>
                <w:rFonts w:asciiTheme="minorHAnsi" w:eastAsiaTheme="minorEastAsia" w:hAnsiTheme="minorHAnsi" w:cstheme="minorBidi"/>
                <w:b w:val="0"/>
                <w:bCs w:val="0"/>
                <w:caps w:val="0"/>
                <w:noProof/>
                <w:kern w:val="2"/>
                <w:sz w:val="24"/>
                <w:szCs w:val="24"/>
                <w:lang w:val="en-US" w:eastAsia="en-US"/>
                <w14:ligatures w14:val="standardContextual"/>
              </w:rPr>
              <w:tab/>
            </w:r>
            <w:r w:rsidRPr="00734AEA">
              <w:rPr>
                <w:rStyle w:val="-0"/>
                <w:noProof/>
                <w:lang w:val="el-GR"/>
              </w:rPr>
              <w:t>ΓΕΝΙΚΟΙ ΚΑΙ ΕΙΔΙΚΟΙ ΟΡΟΙ ΣΥΜΜΕΤΟΧΗΣ</w:t>
            </w:r>
            <w:r>
              <w:rPr>
                <w:noProof/>
              </w:rPr>
              <w:tab/>
            </w:r>
            <w:r>
              <w:rPr>
                <w:noProof/>
              </w:rPr>
              <w:fldChar w:fldCharType="begin"/>
            </w:r>
            <w:r>
              <w:rPr>
                <w:noProof/>
              </w:rPr>
              <w:instrText xml:space="preserve"> PAGEREF _Toc221700637 \h </w:instrText>
            </w:r>
            <w:r>
              <w:rPr>
                <w:noProof/>
              </w:rPr>
            </w:r>
            <w:r>
              <w:rPr>
                <w:noProof/>
              </w:rPr>
              <w:fldChar w:fldCharType="separate"/>
            </w:r>
            <w:r>
              <w:rPr>
                <w:noProof/>
              </w:rPr>
              <w:t>10</w:t>
            </w:r>
            <w:r>
              <w:rPr>
                <w:noProof/>
              </w:rPr>
              <w:fldChar w:fldCharType="end"/>
            </w:r>
          </w:hyperlink>
        </w:p>
        <w:p w14:paraId="4D145072" w14:textId="43D5499B"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38" w:history="1">
            <w:r w:rsidRPr="00734AEA">
              <w:rPr>
                <w:rStyle w:val="-0"/>
                <w:noProof/>
                <w:lang w:val="el-GR"/>
              </w:rPr>
              <w:t>2.1</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Γενικές Πληροφορίες</w:t>
            </w:r>
            <w:r>
              <w:rPr>
                <w:noProof/>
              </w:rPr>
              <w:tab/>
            </w:r>
            <w:r>
              <w:rPr>
                <w:noProof/>
              </w:rPr>
              <w:fldChar w:fldCharType="begin"/>
            </w:r>
            <w:r>
              <w:rPr>
                <w:noProof/>
              </w:rPr>
              <w:instrText xml:space="preserve"> PAGEREF _Toc221700638 \h </w:instrText>
            </w:r>
            <w:r>
              <w:rPr>
                <w:noProof/>
              </w:rPr>
            </w:r>
            <w:r>
              <w:rPr>
                <w:noProof/>
              </w:rPr>
              <w:fldChar w:fldCharType="separate"/>
            </w:r>
            <w:r>
              <w:rPr>
                <w:noProof/>
              </w:rPr>
              <w:t>10</w:t>
            </w:r>
            <w:r>
              <w:rPr>
                <w:noProof/>
              </w:rPr>
              <w:fldChar w:fldCharType="end"/>
            </w:r>
          </w:hyperlink>
        </w:p>
        <w:p w14:paraId="1F5F12D0" w14:textId="0438E4B2"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39" w:history="1">
            <w:r w:rsidRPr="00734AEA">
              <w:rPr>
                <w:rStyle w:val="-0"/>
                <w:noProof/>
                <w:lang w:val="el-GR"/>
              </w:rPr>
              <w:t>2.1.1</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Έγγραφα της σύμβασης</w:t>
            </w:r>
            <w:r>
              <w:rPr>
                <w:noProof/>
              </w:rPr>
              <w:tab/>
            </w:r>
            <w:r>
              <w:rPr>
                <w:noProof/>
              </w:rPr>
              <w:fldChar w:fldCharType="begin"/>
            </w:r>
            <w:r>
              <w:rPr>
                <w:noProof/>
              </w:rPr>
              <w:instrText xml:space="preserve"> PAGEREF _Toc221700639 \h </w:instrText>
            </w:r>
            <w:r>
              <w:rPr>
                <w:noProof/>
              </w:rPr>
            </w:r>
            <w:r>
              <w:rPr>
                <w:noProof/>
              </w:rPr>
              <w:fldChar w:fldCharType="separate"/>
            </w:r>
            <w:r>
              <w:rPr>
                <w:noProof/>
              </w:rPr>
              <w:t>10</w:t>
            </w:r>
            <w:r>
              <w:rPr>
                <w:noProof/>
              </w:rPr>
              <w:fldChar w:fldCharType="end"/>
            </w:r>
          </w:hyperlink>
        </w:p>
        <w:p w14:paraId="1D617089" w14:textId="3B0CD85E"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40" w:history="1">
            <w:r w:rsidRPr="00734AEA">
              <w:rPr>
                <w:rStyle w:val="-0"/>
                <w:noProof/>
                <w:lang w:val="el-GR"/>
              </w:rPr>
              <w:t>2.1.2</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Επικοινωνία - Πρόσβαση στα έγγραφα της Σύμβασης</w:t>
            </w:r>
            <w:r>
              <w:rPr>
                <w:noProof/>
              </w:rPr>
              <w:tab/>
            </w:r>
            <w:r>
              <w:rPr>
                <w:noProof/>
              </w:rPr>
              <w:fldChar w:fldCharType="begin"/>
            </w:r>
            <w:r>
              <w:rPr>
                <w:noProof/>
              </w:rPr>
              <w:instrText xml:space="preserve"> PAGEREF _Toc221700640 \h </w:instrText>
            </w:r>
            <w:r>
              <w:rPr>
                <w:noProof/>
              </w:rPr>
            </w:r>
            <w:r>
              <w:rPr>
                <w:noProof/>
              </w:rPr>
              <w:fldChar w:fldCharType="separate"/>
            </w:r>
            <w:r>
              <w:rPr>
                <w:noProof/>
              </w:rPr>
              <w:t>10</w:t>
            </w:r>
            <w:r>
              <w:rPr>
                <w:noProof/>
              </w:rPr>
              <w:fldChar w:fldCharType="end"/>
            </w:r>
          </w:hyperlink>
        </w:p>
        <w:p w14:paraId="3E26E95F" w14:textId="71A4A1DE"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41" w:history="1">
            <w:r w:rsidRPr="00734AEA">
              <w:rPr>
                <w:rStyle w:val="-0"/>
                <w:noProof/>
                <w:lang w:val="el-GR"/>
              </w:rPr>
              <w:t>2.1.3</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Παροχή Διευκρινίσεων</w:t>
            </w:r>
            <w:r>
              <w:rPr>
                <w:noProof/>
              </w:rPr>
              <w:tab/>
            </w:r>
            <w:r>
              <w:rPr>
                <w:noProof/>
              </w:rPr>
              <w:fldChar w:fldCharType="begin"/>
            </w:r>
            <w:r>
              <w:rPr>
                <w:noProof/>
              </w:rPr>
              <w:instrText xml:space="preserve"> PAGEREF _Toc221700641 \h </w:instrText>
            </w:r>
            <w:r>
              <w:rPr>
                <w:noProof/>
              </w:rPr>
            </w:r>
            <w:r>
              <w:rPr>
                <w:noProof/>
              </w:rPr>
              <w:fldChar w:fldCharType="separate"/>
            </w:r>
            <w:r>
              <w:rPr>
                <w:noProof/>
              </w:rPr>
              <w:t>10</w:t>
            </w:r>
            <w:r>
              <w:rPr>
                <w:noProof/>
              </w:rPr>
              <w:fldChar w:fldCharType="end"/>
            </w:r>
          </w:hyperlink>
        </w:p>
        <w:p w14:paraId="75D3C4CA" w14:textId="3B39B0B4"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42" w:history="1">
            <w:r w:rsidRPr="00734AEA">
              <w:rPr>
                <w:rStyle w:val="-0"/>
                <w:noProof/>
                <w:lang w:val="el-GR"/>
              </w:rPr>
              <w:t>2.1.4</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Γλώσσα</w:t>
            </w:r>
            <w:r>
              <w:rPr>
                <w:noProof/>
              </w:rPr>
              <w:tab/>
            </w:r>
            <w:r>
              <w:rPr>
                <w:noProof/>
              </w:rPr>
              <w:fldChar w:fldCharType="begin"/>
            </w:r>
            <w:r>
              <w:rPr>
                <w:noProof/>
              </w:rPr>
              <w:instrText xml:space="preserve"> PAGEREF _Toc221700642 \h </w:instrText>
            </w:r>
            <w:r>
              <w:rPr>
                <w:noProof/>
              </w:rPr>
            </w:r>
            <w:r>
              <w:rPr>
                <w:noProof/>
              </w:rPr>
              <w:fldChar w:fldCharType="separate"/>
            </w:r>
            <w:r>
              <w:rPr>
                <w:noProof/>
              </w:rPr>
              <w:t>11</w:t>
            </w:r>
            <w:r>
              <w:rPr>
                <w:noProof/>
              </w:rPr>
              <w:fldChar w:fldCharType="end"/>
            </w:r>
          </w:hyperlink>
        </w:p>
        <w:p w14:paraId="58316D12" w14:textId="498A9B10"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43" w:history="1">
            <w:r w:rsidRPr="00734AEA">
              <w:rPr>
                <w:rStyle w:val="-0"/>
                <w:noProof/>
                <w:lang w:val="el-GR"/>
              </w:rPr>
              <w:t>2.1.5</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Εγγυήσεις</w:t>
            </w:r>
            <w:r>
              <w:rPr>
                <w:noProof/>
              </w:rPr>
              <w:tab/>
            </w:r>
            <w:r>
              <w:rPr>
                <w:noProof/>
              </w:rPr>
              <w:fldChar w:fldCharType="begin"/>
            </w:r>
            <w:r>
              <w:rPr>
                <w:noProof/>
              </w:rPr>
              <w:instrText xml:space="preserve"> PAGEREF _Toc221700643 \h </w:instrText>
            </w:r>
            <w:r>
              <w:rPr>
                <w:noProof/>
              </w:rPr>
            </w:r>
            <w:r>
              <w:rPr>
                <w:noProof/>
              </w:rPr>
              <w:fldChar w:fldCharType="separate"/>
            </w:r>
            <w:r>
              <w:rPr>
                <w:noProof/>
              </w:rPr>
              <w:t>11</w:t>
            </w:r>
            <w:r>
              <w:rPr>
                <w:noProof/>
              </w:rPr>
              <w:fldChar w:fldCharType="end"/>
            </w:r>
          </w:hyperlink>
        </w:p>
        <w:p w14:paraId="7B3236C2" w14:textId="69245BA8"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44" w:history="1">
            <w:r w:rsidRPr="00734AEA">
              <w:rPr>
                <w:rStyle w:val="-0"/>
                <w:noProof/>
                <w:lang w:val="el-GR"/>
              </w:rPr>
              <w:t>2.1.6</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Προστασία Προσωπικών Δεδομένων</w:t>
            </w:r>
            <w:r>
              <w:rPr>
                <w:noProof/>
              </w:rPr>
              <w:tab/>
            </w:r>
            <w:r>
              <w:rPr>
                <w:noProof/>
              </w:rPr>
              <w:fldChar w:fldCharType="begin"/>
            </w:r>
            <w:r>
              <w:rPr>
                <w:noProof/>
              </w:rPr>
              <w:instrText xml:space="preserve"> PAGEREF _Toc221700644 \h </w:instrText>
            </w:r>
            <w:r>
              <w:rPr>
                <w:noProof/>
              </w:rPr>
            </w:r>
            <w:r>
              <w:rPr>
                <w:noProof/>
              </w:rPr>
              <w:fldChar w:fldCharType="separate"/>
            </w:r>
            <w:r>
              <w:rPr>
                <w:noProof/>
              </w:rPr>
              <w:t>12</w:t>
            </w:r>
            <w:r>
              <w:rPr>
                <w:noProof/>
              </w:rPr>
              <w:fldChar w:fldCharType="end"/>
            </w:r>
          </w:hyperlink>
        </w:p>
        <w:p w14:paraId="506BADE8" w14:textId="6CAA37F9"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45" w:history="1">
            <w:r w:rsidRPr="00734AEA">
              <w:rPr>
                <w:rStyle w:val="-0"/>
                <w:noProof/>
                <w:lang w:val="el-GR"/>
              </w:rPr>
              <w:t>2.2</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Δικαίωμα Συμμετοχής - Κριτήρια Ποιοτικής Επιλογής</w:t>
            </w:r>
            <w:r>
              <w:rPr>
                <w:noProof/>
              </w:rPr>
              <w:tab/>
            </w:r>
            <w:r>
              <w:rPr>
                <w:noProof/>
              </w:rPr>
              <w:fldChar w:fldCharType="begin"/>
            </w:r>
            <w:r>
              <w:rPr>
                <w:noProof/>
              </w:rPr>
              <w:instrText xml:space="preserve"> PAGEREF _Toc221700645 \h </w:instrText>
            </w:r>
            <w:r>
              <w:rPr>
                <w:noProof/>
              </w:rPr>
            </w:r>
            <w:r>
              <w:rPr>
                <w:noProof/>
              </w:rPr>
              <w:fldChar w:fldCharType="separate"/>
            </w:r>
            <w:r>
              <w:rPr>
                <w:noProof/>
              </w:rPr>
              <w:t>12</w:t>
            </w:r>
            <w:r>
              <w:rPr>
                <w:noProof/>
              </w:rPr>
              <w:fldChar w:fldCharType="end"/>
            </w:r>
          </w:hyperlink>
        </w:p>
        <w:p w14:paraId="4DFB79D1" w14:textId="7A0EBE3E"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46" w:history="1">
            <w:r w:rsidRPr="00734AEA">
              <w:rPr>
                <w:rStyle w:val="-0"/>
                <w:noProof/>
                <w:lang w:val="el-GR"/>
              </w:rPr>
              <w:t>2.2.1</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Δικαίωμα συμμετοχής</w:t>
            </w:r>
            <w:r>
              <w:rPr>
                <w:noProof/>
              </w:rPr>
              <w:tab/>
            </w:r>
            <w:r>
              <w:rPr>
                <w:noProof/>
              </w:rPr>
              <w:fldChar w:fldCharType="begin"/>
            </w:r>
            <w:r>
              <w:rPr>
                <w:noProof/>
              </w:rPr>
              <w:instrText xml:space="preserve"> PAGEREF _Toc221700646 \h </w:instrText>
            </w:r>
            <w:r>
              <w:rPr>
                <w:noProof/>
              </w:rPr>
            </w:r>
            <w:r>
              <w:rPr>
                <w:noProof/>
              </w:rPr>
              <w:fldChar w:fldCharType="separate"/>
            </w:r>
            <w:r>
              <w:rPr>
                <w:noProof/>
              </w:rPr>
              <w:t>12</w:t>
            </w:r>
            <w:r>
              <w:rPr>
                <w:noProof/>
              </w:rPr>
              <w:fldChar w:fldCharType="end"/>
            </w:r>
          </w:hyperlink>
        </w:p>
        <w:p w14:paraId="437D2D47" w14:textId="3BF9D72D"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47" w:history="1">
            <w:r w:rsidRPr="00734AEA">
              <w:rPr>
                <w:rStyle w:val="-0"/>
                <w:noProof/>
                <w:lang w:val="el-GR"/>
              </w:rPr>
              <w:t>2.2.2</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Εγγύηση συμμετοχής</w:t>
            </w:r>
            <w:r>
              <w:rPr>
                <w:noProof/>
              </w:rPr>
              <w:tab/>
            </w:r>
            <w:r>
              <w:rPr>
                <w:noProof/>
              </w:rPr>
              <w:fldChar w:fldCharType="begin"/>
            </w:r>
            <w:r>
              <w:rPr>
                <w:noProof/>
              </w:rPr>
              <w:instrText xml:space="preserve"> PAGEREF _Toc221700647 \h </w:instrText>
            </w:r>
            <w:r>
              <w:rPr>
                <w:noProof/>
              </w:rPr>
            </w:r>
            <w:r>
              <w:rPr>
                <w:noProof/>
              </w:rPr>
              <w:fldChar w:fldCharType="separate"/>
            </w:r>
            <w:r>
              <w:rPr>
                <w:noProof/>
              </w:rPr>
              <w:t>12</w:t>
            </w:r>
            <w:r>
              <w:rPr>
                <w:noProof/>
              </w:rPr>
              <w:fldChar w:fldCharType="end"/>
            </w:r>
          </w:hyperlink>
        </w:p>
        <w:p w14:paraId="343EDB47" w14:textId="4CE0B308"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48" w:history="1">
            <w:r w:rsidRPr="00734AEA">
              <w:rPr>
                <w:rStyle w:val="-0"/>
                <w:noProof/>
                <w:lang w:val="el-GR"/>
              </w:rPr>
              <w:t>2.2.3</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Λόγοι αποκλεισμού</w:t>
            </w:r>
            <w:r>
              <w:rPr>
                <w:noProof/>
              </w:rPr>
              <w:tab/>
            </w:r>
            <w:r>
              <w:rPr>
                <w:noProof/>
              </w:rPr>
              <w:fldChar w:fldCharType="begin"/>
            </w:r>
            <w:r>
              <w:rPr>
                <w:noProof/>
              </w:rPr>
              <w:instrText xml:space="preserve"> PAGEREF _Toc221700648 \h </w:instrText>
            </w:r>
            <w:r>
              <w:rPr>
                <w:noProof/>
              </w:rPr>
            </w:r>
            <w:r>
              <w:rPr>
                <w:noProof/>
              </w:rPr>
              <w:fldChar w:fldCharType="separate"/>
            </w:r>
            <w:r>
              <w:rPr>
                <w:noProof/>
              </w:rPr>
              <w:t>13</w:t>
            </w:r>
            <w:r>
              <w:rPr>
                <w:noProof/>
              </w:rPr>
              <w:fldChar w:fldCharType="end"/>
            </w:r>
          </w:hyperlink>
        </w:p>
        <w:p w14:paraId="6A6F0E81" w14:textId="54EF7D6B"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49" w:history="1">
            <w:r w:rsidRPr="00734AEA">
              <w:rPr>
                <w:rStyle w:val="-0"/>
                <w:noProof/>
                <w:lang w:val="el-GR"/>
              </w:rPr>
              <w:t>2.2.4</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Καταλληλότητα άσκησης επαγγελματικής δραστηριότητας</w:t>
            </w:r>
            <w:r>
              <w:rPr>
                <w:noProof/>
              </w:rPr>
              <w:tab/>
            </w:r>
            <w:r>
              <w:rPr>
                <w:noProof/>
              </w:rPr>
              <w:fldChar w:fldCharType="begin"/>
            </w:r>
            <w:r>
              <w:rPr>
                <w:noProof/>
              </w:rPr>
              <w:instrText xml:space="preserve"> PAGEREF _Toc221700649 \h </w:instrText>
            </w:r>
            <w:r>
              <w:rPr>
                <w:noProof/>
              </w:rPr>
            </w:r>
            <w:r>
              <w:rPr>
                <w:noProof/>
              </w:rPr>
              <w:fldChar w:fldCharType="separate"/>
            </w:r>
            <w:r>
              <w:rPr>
                <w:noProof/>
              </w:rPr>
              <w:t>17</w:t>
            </w:r>
            <w:r>
              <w:rPr>
                <w:noProof/>
              </w:rPr>
              <w:fldChar w:fldCharType="end"/>
            </w:r>
          </w:hyperlink>
        </w:p>
        <w:p w14:paraId="418C514A" w14:textId="7FB56019"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50" w:history="1">
            <w:r w:rsidRPr="00734AEA">
              <w:rPr>
                <w:rStyle w:val="-0"/>
                <w:noProof/>
                <w:lang w:val="el-GR"/>
              </w:rPr>
              <w:t>2.2.5</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Οικονομική και χρηματοοικονομική επάρκεια</w:t>
            </w:r>
            <w:r>
              <w:rPr>
                <w:noProof/>
              </w:rPr>
              <w:tab/>
            </w:r>
            <w:r>
              <w:rPr>
                <w:noProof/>
              </w:rPr>
              <w:fldChar w:fldCharType="begin"/>
            </w:r>
            <w:r>
              <w:rPr>
                <w:noProof/>
              </w:rPr>
              <w:instrText xml:space="preserve"> PAGEREF _Toc221700650 \h </w:instrText>
            </w:r>
            <w:r>
              <w:rPr>
                <w:noProof/>
              </w:rPr>
            </w:r>
            <w:r>
              <w:rPr>
                <w:noProof/>
              </w:rPr>
              <w:fldChar w:fldCharType="separate"/>
            </w:r>
            <w:r>
              <w:rPr>
                <w:noProof/>
              </w:rPr>
              <w:t>18</w:t>
            </w:r>
            <w:r>
              <w:rPr>
                <w:noProof/>
              </w:rPr>
              <w:fldChar w:fldCharType="end"/>
            </w:r>
          </w:hyperlink>
        </w:p>
        <w:p w14:paraId="3F176956" w14:textId="38376E8F"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51" w:history="1">
            <w:r w:rsidRPr="00734AEA">
              <w:rPr>
                <w:rStyle w:val="-0"/>
                <w:noProof/>
                <w:lang w:val="el-GR"/>
              </w:rPr>
              <w:t>2.2.6</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Τεχνική και επαγγελματική ικανότητα</w:t>
            </w:r>
            <w:r>
              <w:rPr>
                <w:noProof/>
              </w:rPr>
              <w:tab/>
            </w:r>
            <w:r>
              <w:rPr>
                <w:noProof/>
              </w:rPr>
              <w:fldChar w:fldCharType="begin"/>
            </w:r>
            <w:r>
              <w:rPr>
                <w:noProof/>
              </w:rPr>
              <w:instrText xml:space="preserve"> PAGEREF _Toc221700651 \h </w:instrText>
            </w:r>
            <w:r>
              <w:rPr>
                <w:noProof/>
              </w:rPr>
            </w:r>
            <w:r>
              <w:rPr>
                <w:noProof/>
              </w:rPr>
              <w:fldChar w:fldCharType="separate"/>
            </w:r>
            <w:r>
              <w:rPr>
                <w:noProof/>
              </w:rPr>
              <w:t>18</w:t>
            </w:r>
            <w:r>
              <w:rPr>
                <w:noProof/>
              </w:rPr>
              <w:fldChar w:fldCharType="end"/>
            </w:r>
          </w:hyperlink>
        </w:p>
        <w:p w14:paraId="0030DFD6" w14:textId="2EEFBF8A"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52" w:history="1">
            <w:r w:rsidRPr="00734AEA">
              <w:rPr>
                <w:rStyle w:val="-0"/>
                <w:noProof/>
                <w:lang w:val="el-GR"/>
              </w:rPr>
              <w:t>2.2.7</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Πρότυπα διασφάλισης ποιότητας και πρότυπα περιβαλλοντικής διαχείρισης</w:t>
            </w:r>
            <w:r>
              <w:rPr>
                <w:noProof/>
              </w:rPr>
              <w:tab/>
            </w:r>
            <w:r>
              <w:rPr>
                <w:noProof/>
              </w:rPr>
              <w:fldChar w:fldCharType="begin"/>
            </w:r>
            <w:r>
              <w:rPr>
                <w:noProof/>
              </w:rPr>
              <w:instrText xml:space="preserve"> PAGEREF _Toc221700652 \h </w:instrText>
            </w:r>
            <w:r>
              <w:rPr>
                <w:noProof/>
              </w:rPr>
            </w:r>
            <w:r>
              <w:rPr>
                <w:noProof/>
              </w:rPr>
              <w:fldChar w:fldCharType="separate"/>
            </w:r>
            <w:r>
              <w:rPr>
                <w:noProof/>
              </w:rPr>
              <w:t>18</w:t>
            </w:r>
            <w:r>
              <w:rPr>
                <w:noProof/>
              </w:rPr>
              <w:fldChar w:fldCharType="end"/>
            </w:r>
          </w:hyperlink>
        </w:p>
        <w:p w14:paraId="6E07D52E" w14:textId="4920815B"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53" w:history="1">
            <w:r w:rsidRPr="00734AEA">
              <w:rPr>
                <w:rStyle w:val="-0"/>
                <w:noProof/>
                <w:lang w:val="el-GR"/>
              </w:rPr>
              <w:t>2.2.8</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Στήριξη στην ικανότητα τρίτων – Υπεργολαβία</w:t>
            </w:r>
            <w:r>
              <w:rPr>
                <w:noProof/>
              </w:rPr>
              <w:tab/>
            </w:r>
            <w:r>
              <w:rPr>
                <w:noProof/>
              </w:rPr>
              <w:fldChar w:fldCharType="begin"/>
            </w:r>
            <w:r>
              <w:rPr>
                <w:noProof/>
              </w:rPr>
              <w:instrText xml:space="preserve"> PAGEREF _Toc221700653 \h </w:instrText>
            </w:r>
            <w:r>
              <w:rPr>
                <w:noProof/>
              </w:rPr>
            </w:r>
            <w:r>
              <w:rPr>
                <w:noProof/>
              </w:rPr>
              <w:fldChar w:fldCharType="separate"/>
            </w:r>
            <w:r>
              <w:rPr>
                <w:noProof/>
              </w:rPr>
              <w:t>19</w:t>
            </w:r>
            <w:r>
              <w:rPr>
                <w:noProof/>
              </w:rPr>
              <w:fldChar w:fldCharType="end"/>
            </w:r>
          </w:hyperlink>
        </w:p>
        <w:p w14:paraId="3D8A27A5" w14:textId="0C7F8CA4"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54" w:history="1">
            <w:r w:rsidRPr="00734AEA">
              <w:rPr>
                <w:rStyle w:val="-0"/>
                <w:noProof/>
                <w:lang w:val="el-GR"/>
              </w:rPr>
              <w:t>2.2.9</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Κανόνες απόδειξης ποιοτικής επιλογής</w:t>
            </w:r>
            <w:r>
              <w:rPr>
                <w:noProof/>
              </w:rPr>
              <w:tab/>
            </w:r>
            <w:r>
              <w:rPr>
                <w:noProof/>
              </w:rPr>
              <w:fldChar w:fldCharType="begin"/>
            </w:r>
            <w:r>
              <w:rPr>
                <w:noProof/>
              </w:rPr>
              <w:instrText xml:space="preserve"> PAGEREF _Toc221700654 \h </w:instrText>
            </w:r>
            <w:r>
              <w:rPr>
                <w:noProof/>
              </w:rPr>
            </w:r>
            <w:r>
              <w:rPr>
                <w:noProof/>
              </w:rPr>
              <w:fldChar w:fldCharType="separate"/>
            </w:r>
            <w:r>
              <w:rPr>
                <w:noProof/>
              </w:rPr>
              <w:t>19</w:t>
            </w:r>
            <w:r>
              <w:rPr>
                <w:noProof/>
              </w:rPr>
              <w:fldChar w:fldCharType="end"/>
            </w:r>
          </w:hyperlink>
        </w:p>
        <w:p w14:paraId="781FB663" w14:textId="70D80868" w:rsidR="00A71AA0" w:rsidRDefault="00A71AA0">
          <w:pPr>
            <w:pStyle w:val="44"/>
            <w:tabs>
              <w:tab w:val="left" w:pos="154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655" w:history="1">
            <w:r w:rsidRPr="00734AEA">
              <w:rPr>
                <w:rStyle w:val="-0"/>
                <w:noProof/>
                <w:lang w:val="el-GR"/>
              </w:rPr>
              <w:t>2.2.9.1</w:t>
            </w:r>
            <w:r>
              <w:rPr>
                <w:rFonts w:asciiTheme="minorHAnsi" w:eastAsiaTheme="minorEastAsia" w:hAnsiTheme="minorHAnsi" w:cstheme="minorBidi"/>
                <w:noProof/>
                <w:kern w:val="2"/>
                <w:sz w:val="24"/>
                <w:szCs w:val="24"/>
                <w:lang w:val="en-US" w:eastAsia="en-US"/>
                <w14:ligatures w14:val="standardContextual"/>
              </w:rPr>
              <w:tab/>
            </w:r>
            <w:r w:rsidRPr="00734AEA">
              <w:rPr>
                <w:rStyle w:val="-0"/>
                <w:noProof/>
                <w:lang w:val="el-GR"/>
              </w:rPr>
              <w:t>Προκαταρκτική απόδειξη κατά την υποβολή προσφορών</w:t>
            </w:r>
            <w:r>
              <w:rPr>
                <w:noProof/>
              </w:rPr>
              <w:tab/>
            </w:r>
            <w:r>
              <w:rPr>
                <w:noProof/>
              </w:rPr>
              <w:fldChar w:fldCharType="begin"/>
            </w:r>
            <w:r>
              <w:rPr>
                <w:noProof/>
              </w:rPr>
              <w:instrText xml:space="preserve"> PAGEREF _Toc221700655 \h </w:instrText>
            </w:r>
            <w:r>
              <w:rPr>
                <w:noProof/>
              </w:rPr>
            </w:r>
            <w:r>
              <w:rPr>
                <w:noProof/>
              </w:rPr>
              <w:fldChar w:fldCharType="separate"/>
            </w:r>
            <w:r>
              <w:rPr>
                <w:noProof/>
              </w:rPr>
              <w:t>20</w:t>
            </w:r>
            <w:r>
              <w:rPr>
                <w:noProof/>
              </w:rPr>
              <w:fldChar w:fldCharType="end"/>
            </w:r>
          </w:hyperlink>
        </w:p>
        <w:p w14:paraId="73A4DECF" w14:textId="41D742B1" w:rsidR="00A71AA0" w:rsidRDefault="00A71AA0">
          <w:pPr>
            <w:pStyle w:val="44"/>
            <w:tabs>
              <w:tab w:val="left" w:pos="1540"/>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656" w:history="1">
            <w:r w:rsidRPr="00734AEA">
              <w:rPr>
                <w:rStyle w:val="-0"/>
                <w:noProof/>
                <w:lang w:val="el-GR"/>
              </w:rPr>
              <w:t>2.2.9.2</w:t>
            </w:r>
            <w:r>
              <w:rPr>
                <w:rFonts w:asciiTheme="minorHAnsi" w:eastAsiaTheme="minorEastAsia" w:hAnsiTheme="minorHAnsi" w:cstheme="minorBidi"/>
                <w:noProof/>
                <w:kern w:val="2"/>
                <w:sz w:val="24"/>
                <w:szCs w:val="24"/>
                <w:lang w:val="en-US" w:eastAsia="en-US"/>
                <w14:ligatures w14:val="standardContextual"/>
              </w:rPr>
              <w:tab/>
            </w:r>
            <w:r w:rsidRPr="00734AEA">
              <w:rPr>
                <w:rStyle w:val="-0"/>
                <w:noProof/>
                <w:lang w:val="el-GR"/>
              </w:rPr>
              <w:t>Αποδεικτικά μέσα</w:t>
            </w:r>
            <w:r>
              <w:rPr>
                <w:noProof/>
              </w:rPr>
              <w:tab/>
            </w:r>
            <w:r>
              <w:rPr>
                <w:noProof/>
              </w:rPr>
              <w:fldChar w:fldCharType="begin"/>
            </w:r>
            <w:r>
              <w:rPr>
                <w:noProof/>
              </w:rPr>
              <w:instrText xml:space="preserve"> PAGEREF _Toc221700656 \h </w:instrText>
            </w:r>
            <w:r>
              <w:rPr>
                <w:noProof/>
              </w:rPr>
            </w:r>
            <w:r>
              <w:rPr>
                <w:noProof/>
              </w:rPr>
              <w:fldChar w:fldCharType="separate"/>
            </w:r>
            <w:r>
              <w:rPr>
                <w:noProof/>
              </w:rPr>
              <w:t>21</w:t>
            </w:r>
            <w:r>
              <w:rPr>
                <w:noProof/>
              </w:rPr>
              <w:fldChar w:fldCharType="end"/>
            </w:r>
          </w:hyperlink>
        </w:p>
        <w:p w14:paraId="1704AC4E" w14:textId="2B575485"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57" w:history="1">
            <w:r w:rsidRPr="00734AEA">
              <w:rPr>
                <w:rStyle w:val="-0"/>
                <w:noProof/>
                <w:lang w:val="el-GR"/>
              </w:rPr>
              <w:t>2.3</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Κριτήρια Ανάθεσης</w:t>
            </w:r>
            <w:r>
              <w:rPr>
                <w:noProof/>
              </w:rPr>
              <w:tab/>
            </w:r>
            <w:r>
              <w:rPr>
                <w:noProof/>
              </w:rPr>
              <w:fldChar w:fldCharType="begin"/>
            </w:r>
            <w:r>
              <w:rPr>
                <w:noProof/>
              </w:rPr>
              <w:instrText xml:space="preserve"> PAGEREF _Toc221700657 \h </w:instrText>
            </w:r>
            <w:r>
              <w:rPr>
                <w:noProof/>
              </w:rPr>
            </w:r>
            <w:r>
              <w:rPr>
                <w:noProof/>
              </w:rPr>
              <w:fldChar w:fldCharType="separate"/>
            </w:r>
            <w:r>
              <w:rPr>
                <w:noProof/>
              </w:rPr>
              <w:t>28</w:t>
            </w:r>
            <w:r>
              <w:rPr>
                <w:noProof/>
              </w:rPr>
              <w:fldChar w:fldCharType="end"/>
            </w:r>
          </w:hyperlink>
        </w:p>
        <w:p w14:paraId="2952DE9D" w14:textId="7EE77BB8"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58" w:history="1">
            <w:r w:rsidRPr="00734AEA">
              <w:rPr>
                <w:rStyle w:val="-0"/>
                <w:noProof/>
                <w:lang w:val="el-GR"/>
              </w:rPr>
              <w:t>2.3.1</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Κριτήριο ανάθεσης</w:t>
            </w:r>
            <w:r>
              <w:rPr>
                <w:noProof/>
              </w:rPr>
              <w:tab/>
            </w:r>
            <w:r>
              <w:rPr>
                <w:noProof/>
              </w:rPr>
              <w:fldChar w:fldCharType="begin"/>
            </w:r>
            <w:r>
              <w:rPr>
                <w:noProof/>
              </w:rPr>
              <w:instrText xml:space="preserve"> PAGEREF _Toc221700658 \h </w:instrText>
            </w:r>
            <w:r>
              <w:rPr>
                <w:noProof/>
              </w:rPr>
            </w:r>
            <w:r>
              <w:rPr>
                <w:noProof/>
              </w:rPr>
              <w:fldChar w:fldCharType="separate"/>
            </w:r>
            <w:r>
              <w:rPr>
                <w:noProof/>
              </w:rPr>
              <w:t>28</w:t>
            </w:r>
            <w:r>
              <w:rPr>
                <w:noProof/>
              </w:rPr>
              <w:fldChar w:fldCharType="end"/>
            </w:r>
          </w:hyperlink>
        </w:p>
        <w:p w14:paraId="6B33024D" w14:textId="4C7A6020" w:rsidR="00A71AA0" w:rsidRDefault="00A71AA0">
          <w:pPr>
            <w:pStyle w:val="34"/>
            <w:tabs>
              <w:tab w:val="left" w:pos="88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59" w:history="1">
            <w:r w:rsidRPr="00734AEA">
              <w:rPr>
                <w:rStyle w:val="-0"/>
                <w:noProof/>
                <w:lang w:val="el-GR" w:eastAsia="en-US" w:bidi="en-US"/>
              </w:rPr>
              <w:t>-</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eastAsia="el-GR"/>
              </w:rPr>
              <w:t>Εντοπισμός ενδεχόμενων προβλημάτων/ κινδύνων και προτάσεις αντιμετώπισης αυτών</w:t>
            </w:r>
            <w:r>
              <w:rPr>
                <w:noProof/>
              </w:rPr>
              <w:tab/>
            </w:r>
            <w:r>
              <w:rPr>
                <w:noProof/>
              </w:rPr>
              <w:fldChar w:fldCharType="begin"/>
            </w:r>
            <w:r>
              <w:rPr>
                <w:noProof/>
              </w:rPr>
              <w:instrText xml:space="preserve"> PAGEREF _Toc221700659 \h </w:instrText>
            </w:r>
            <w:r>
              <w:rPr>
                <w:noProof/>
              </w:rPr>
            </w:r>
            <w:r>
              <w:rPr>
                <w:noProof/>
              </w:rPr>
              <w:fldChar w:fldCharType="separate"/>
            </w:r>
            <w:r>
              <w:rPr>
                <w:noProof/>
              </w:rPr>
              <w:t>29</w:t>
            </w:r>
            <w:r>
              <w:rPr>
                <w:noProof/>
              </w:rPr>
              <w:fldChar w:fldCharType="end"/>
            </w:r>
          </w:hyperlink>
        </w:p>
        <w:p w14:paraId="1EEC38F0" w14:textId="1300E328"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60" w:history="1">
            <w:r w:rsidRPr="00734AEA">
              <w:rPr>
                <w:rStyle w:val="-0"/>
                <w:noProof/>
                <w:lang w:val="el-GR" w:eastAsia="en-US" w:bidi="en-US"/>
              </w:rPr>
              <w:t>Περιγραφή προμήθειας και κατανόηση έργου.</w:t>
            </w:r>
            <w:r>
              <w:rPr>
                <w:noProof/>
              </w:rPr>
              <w:tab/>
            </w:r>
            <w:r>
              <w:rPr>
                <w:noProof/>
              </w:rPr>
              <w:fldChar w:fldCharType="begin"/>
            </w:r>
            <w:r>
              <w:rPr>
                <w:noProof/>
              </w:rPr>
              <w:instrText xml:space="preserve"> PAGEREF _Toc221700660 \h </w:instrText>
            </w:r>
            <w:r>
              <w:rPr>
                <w:noProof/>
              </w:rPr>
            </w:r>
            <w:r>
              <w:rPr>
                <w:noProof/>
              </w:rPr>
              <w:fldChar w:fldCharType="separate"/>
            </w:r>
            <w:r>
              <w:rPr>
                <w:noProof/>
              </w:rPr>
              <w:t>29</w:t>
            </w:r>
            <w:r>
              <w:rPr>
                <w:noProof/>
              </w:rPr>
              <w:fldChar w:fldCharType="end"/>
            </w:r>
          </w:hyperlink>
        </w:p>
        <w:p w14:paraId="6751177E" w14:textId="29788D49" w:rsidR="00A71AA0" w:rsidRDefault="00A71AA0">
          <w:pPr>
            <w:pStyle w:val="34"/>
            <w:tabs>
              <w:tab w:val="left" w:pos="88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61" w:history="1">
            <w:r w:rsidRPr="00734AEA">
              <w:rPr>
                <w:rStyle w:val="-0"/>
                <w:rFonts w:ascii="Cambria" w:hAnsi="Cambria" w:cs="Cambria"/>
                <w:noProof/>
                <w:lang w:val="el-GR" w:eastAsia="zh-CN"/>
              </w:rPr>
              <w:t>-</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eastAsia="en-US" w:bidi="en-US"/>
              </w:rPr>
              <w:t>Ορθότητα αντίληψης προσφέροντος για το αντικείμενο και τις απαιτήσεις του έργου.</w:t>
            </w:r>
            <w:r>
              <w:rPr>
                <w:noProof/>
              </w:rPr>
              <w:tab/>
            </w:r>
            <w:r>
              <w:rPr>
                <w:noProof/>
              </w:rPr>
              <w:fldChar w:fldCharType="begin"/>
            </w:r>
            <w:r>
              <w:rPr>
                <w:noProof/>
              </w:rPr>
              <w:instrText xml:space="preserve"> PAGEREF _Toc221700661 \h </w:instrText>
            </w:r>
            <w:r>
              <w:rPr>
                <w:noProof/>
              </w:rPr>
            </w:r>
            <w:r>
              <w:rPr>
                <w:noProof/>
              </w:rPr>
              <w:fldChar w:fldCharType="separate"/>
            </w:r>
            <w:r>
              <w:rPr>
                <w:noProof/>
              </w:rPr>
              <w:t>29</w:t>
            </w:r>
            <w:r>
              <w:rPr>
                <w:noProof/>
              </w:rPr>
              <w:fldChar w:fldCharType="end"/>
            </w:r>
          </w:hyperlink>
        </w:p>
        <w:p w14:paraId="2CFF217B" w14:textId="3B4A2B50" w:rsidR="00A71AA0" w:rsidRDefault="00A71AA0">
          <w:pPr>
            <w:pStyle w:val="34"/>
            <w:tabs>
              <w:tab w:val="left" w:pos="88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62" w:history="1">
            <w:r w:rsidRPr="00734AEA">
              <w:rPr>
                <w:rStyle w:val="-0"/>
                <w:rFonts w:ascii="Cambria" w:hAnsi="Cambria" w:cs="Cambria"/>
                <w:noProof/>
                <w:lang w:val="el-GR"/>
              </w:rPr>
              <w:t>-</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eastAsia="en-US" w:bidi="en-US"/>
              </w:rPr>
              <w:t>Προτεινόμενη Αρχιτεκτονική – Τεχνικά και Τεχνολογικά Χαρακτηριστικά Γενικής Λύσης</w:t>
            </w:r>
            <w:r w:rsidRPr="00734AEA">
              <w:rPr>
                <w:rStyle w:val="-0"/>
                <w:noProof/>
                <w:lang w:val="el-GR"/>
              </w:rPr>
              <w:t xml:space="preserve"> - </w:t>
            </w:r>
            <w:r w:rsidRPr="00734AEA">
              <w:rPr>
                <w:rStyle w:val="-0"/>
                <w:noProof/>
                <w:lang w:val="el-GR" w:eastAsia="en-US" w:bidi="en-US"/>
              </w:rPr>
              <w:t>Σαφήνεια και πληρότητα ανάλυσης των προσφερόμενων Εφαρμογών</w:t>
            </w:r>
            <w:r>
              <w:rPr>
                <w:noProof/>
              </w:rPr>
              <w:tab/>
            </w:r>
            <w:r>
              <w:rPr>
                <w:noProof/>
              </w:rPr>
              <w:fldChar w:fldCharType="begin"/>
            </w:r>
            <w:r>
              <w:rPr>
                <w:noProof/>
              </w:rPr>
              <w:instrText xml:space="preserve"> PAGEREF _Toc221700662 \h </w:instrText>
            </w:r>
            <w:r>
              <w:rPr>
                <w:noProof/>
              </w:rPr>
            </w:r>
            <w:r>
              <w:rPr>
                <w:noProof/>
              </w:rPr>
              <w:fldChar w:fldCharType="separate"/>
            </w:r>
            <w:r>
              <w:rPr>
                <w:noProof/>
              </w:rPr>
              <w:t>29</w:t>
            </w:r>
            <w:r>
              <w:rPr>
                <w:noProof/>
              </w:rPr>
              <w:fldChar w:fldCharType="end"/>
            </w:r>
          </w:hyperlink>
        </w:p>
        <w:p w14:paraId="52B423F4" w14:textId="069514DD" w:rsidR="00A71AA0" w:rsidRDefault="00A71AA0">
          <w:pPr>
            <w:pStyle w:val="34"/>
            <w:tabs>
              <w:tab w:val="left" w:pos="88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63" w:history="1">
            <w:r w:rsidRPr="00734AEA">
              <w:rPr>
                <w:rStyle w:val="-0"/>
                <w:rFonts w:ascii="Cambria" w:hAnsi="Cambria" w:cs="Cambria"/>
                <w:noProof/>
                <w:lang w:val="el-GR" w:eastAsia="en-US" w:bidi="en-US"/>
              </w:rPr>
              <w:t>-</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eastAsia="en-US" w:bidi="en-US"/>
              </w:rPr>
              <w:t>Ποιοτικά στοιχεία προσφοράς σε σχέση με λειτουργικές και τεχνικές προδιαγραφές</w:t>
            </w:r>
            <w:r>
              <w:rPr>
                <w:noProof/>
              </w:rPr>
              <w:tab/>
            </w:r>
            <w:r>
              <w:rPr>
                <w:noProof/>
              </w:rPr>
              <w:fldChar w:fldCharType="begin"/>
            </w:r>
            <w:r>
              <w:rPr>
                <w:noProof/>
              </w:rPr>
              <w:instrText xml:space="preserve"> PAGEREF _Toc221700663 \h </w:instrText>
            </w:r>
            <w:r>
              <w:rPr>
                <w:noProof/>
              </w:rPr>
            </w:r>
            <w:r>
              <w:rPr>
                <w:noProof/>
              </w:rPr>
              <w:fldChar w:fldCharType="separate"/>
            </w:r>
            <w:r>
              <w:rPr>
                <w:noProof/>
              </w:rPr>
              <w:t>29</w:t>
            </w:r>
            <w:r>
              <w:rPr>
                <w:noProof/>
              </w:rPr>
              <w:fldChar w:fldCharType="end"/>
            </w:r>
          </w:hyperlink>
        </w:p>
        <w:p w14:paraId="63D4314A" w14:textId="6BF6AA6B"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64" w:history="1">
            <w:r w:rsidRPr="00734AEA">
              <w:rPr>
                <w:rStyle w:val="-0"/>
                <w:noProof/>
                <w:lang w:val="el-GR"/>
              </w:rPr>
              <w:t>2.3.2</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Βαθμολόγηση και κατάταξη προσφορών</w:t>
            </w:r>
            <w:r>
              <w:rPr>
                <w:noProof/>
              </w:rPr>
              <w:tab/>
            </w:r>
            <w:r>
              <w:rPr>
                <w:noProof/>
              </w:rPr>
              <w:fldChar w:fldCharType="begin"/>
            </w:r>
            <w:r>
              <w:rPr>
                <w:noProof/>
              </w:rPr>
              <w:instrText xml:space="preserve"> PAGEREF _Toc221700664 \h </w:instrText>
            </w:r>
            <w:r>
              <w:rPr>
                <w:noProof/>
              </w:rPr>
            </w:r>
            <w:r>
              <w:rPr>
                <w:noProof/>
              </w:rPr>
              <w:fldChar w:fldCharType="separate"/>
            </w:r>
            <w:r>
              <w:rPr>
                <w:noProof/>
              </w:rPr>
              <w:t>30</w:t>
            </w:r>
            <w:r>
              <w:rPr>
                <w:noProof/>
              </w:rPr>
              <w:fldChar w:fldCharType="end"/>
            </w:r>
          </w:hyperlink>
        </w:p>
        <w:p w14:paraId="5E73C211" w14:textId="782E2018"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65" w:history="1">
            <w:r w:rsidRPr="00734AEA">
              <w:rPr>
                <w:rStyle w:val="-0"/>
                <w:noProof/>
                <w:lang w:val="el-GR"/>
              </w:rPr>
              <w:t>2.4</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Κατάρτιση - Περιεχόμενο Προσφορών</w:t>
            </w:r>
            <w:r>
              <w:rPr>
                <w:noProof/>
              </w:rPr>
              <w:tab/>
            </w:r>
            <w:r>
              <w:rPr>
                <w:noProof/>
              </w:rPr>
              <w:fldChar w:fldCharType="begin"/>
            </w:r>
            <w:r>
              <w:rPr>
                <w:noProof/>
              </w:rPr>
              <w:instrText xml:space="preserve"> PAGEREF _Toc221700665 \h </w:instrText>
            </w:r>
            <w:r>
              <w:rPr>
                <w:noProof/>
              </w:rPr>
            </w:r>
            <w:r>
              <w:rPr>
                <w:noProof/>
              </w:rPr>
              <w:fldChar w:fldCharType="separate"/>
            </w:r>
            <w:r>
              <w:rPr>
                <w:noProof/>
              </w:rPr>
              <w:t>31</w:t>
            </w:r>
            <w:r>
              <w:rPr>
                <w:noProof/>
              </w:rPr>
              <w:fldChar w:fldCharType="end"/>
            </w:r>
          </w:hyperlink>
        </w:p>
        <w:p w14:paraId="19E8EC61" w14:textId="30428B9F"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66" w:history="1">
            <w:r w:rsidRPr="00734AEA">
              <w:rPr>
                <w:rStyle w:val="-0"/>
                <w:noProof/>
                <w:lang w:val="el-GR"/>
              </w:rPr>
              <w:t>2.4.1</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Γενικοί όροι υποβολής προσφορών</w:t>
            </w:r>
            <w:r>
              <w:rPr>
                <w:noProof/>
              </w:rPr>
              <w:tab/>
            </w:r>
            <w:r>
              <w:rPr>
                <w:noProof/>
              </w:rPr>
              <w:fldChar w:fldCharType="begin"/>
            </w:r>
            <w:r>
              <w:rPr>
                <w:noProof/>
              </w:rPr>
              <w:instrText xml:space="preserve"> PAGEREF _Toc221700666 \h </w:instrText>
            </w:r>
            <w:r>
              <w:rPr>
                <w:noProof/>
              </w:rPr>
            </w:r>
            <w:r>
              <w:rPr>
                <w:noProof/>
              </w:rPr>
              <w:fldChar w:fldCharType="separate"/>
            </w:r>
            <w:r>
              <w:rPr>
                <w:noProof/>
              </w:rPr>
              <w:t>31</w:t>
            </w:r>
            <w:r>
              <w:rPr>
                <w:noProof/>
              </w:rPr>
              <w:fldChar w:fldCharType="end"/>
            </w:r>
          </w:hyperlink>
        </w:p>
        <w:p w14:paraId="17C115CA" w14:textId="20C11B9D"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67" w:history="1">
            <w:r w:rsidRPr="00734AEA">
              <w:rPr>
                <w:rStyle w:val="-0"/>
                <w:noProof/>
                <w:lang w:val="el-GR"/>
              </w:rPr>
              <w:t>2.4.2</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Χρόνος και Τρόπος υποβολής προσφορών</w:t>
            </w:r>
            <w:r>
              <w:rPr>
                <w:noProof/>
              </w:rPr>
              <w:tab/>
            </w:r>
            <w:r>
              <w:rPr>
                <w:noProof/>
              </w:rPr>
              <w:fldChar w:fldCharType="begin"/>
            </w:r>
            <w:r>
              <w:rPr>
                <w:noProof/>
              </w:rPr>
              <w:instrText xml:space="preserve"> PAGEREF _Toc221700667 \h </w:instrText>
            </w:r>
            <w:r>
              <w:rPr>
                <w:noProof/>
              </w:rPr>
            </w:r>
            <w:r>
              <w:rPr>
                <w:noProof/>
              </w:rPr>
              <w:fldChar w:fldCharType="separate"/>
            </w:r>
            <w:r>
              <w:rPr>
                <w:noProof/>
              </w:rPr>
              <w:t>32</w:t>
            </w:r>
            <w:r>
              <w:rPr>
                <w:noProof/>
              </w:rPr>
              <w:fldChar w:fldCharType="end"/>
            </w:r>
          </w:hyperlink>
        </w:p>
        <w:p w14:paraId="656DA3F9" w14:textId="48C871DA"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68" w:history="1">
            <w:r w:rsidRPr="00734AEA">
              <w:rPr>
                <w:rStyle w:val="-0"/>
                <w:noProof/>
                <w:lang w:val="el-GR"/>
              </w:rPr>
              <w:t>2.4.3</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Περιεχόμενα Φακέλου «Δικαιολογητικά Συμμετοχής- Τεχνική Προσφορά»</w:t>
            </w:r>
            <w:r>
              <w:rPr>
                <w:noProof/>
              </w:rPr>
              <w:tab/>
            </w:r>
            <w:r>
              <w:rPr>
                <w:noProof/>
              </w:rPr>
              <w:fldChar w:fldCharType="begin"/>
            </w:r>
            <w:r>
              <w:rPr>
                <w:noProof/>
              </w:rPr>
              <w:instrText xml:space="preserve"> PAGEREF _Toc221700668 \h </w:instrText>
            </w:r>
            <w:r>
              <w:rPr>
                <w:noProof/>
              </w:rPr>
            </w:r>
            <w:r>
              <w:rPr>
                <w:noProof/>
              </w:rPr>
              <w:fldChar w:fldCharType="separate"/>
            </w:r>
            <w:r>
              <w:rPr>
                <w:noProof/>
              </w:rPr>
              <w:t>34</w:t>
            </w:r>
            <w:r>
              <w:rPr>
                <w:noProof/>
              </w:rPr>
              <w:fldChar w:fldCharType="end"/>
            </w:r>
          </w:hyperlink>
        </w:p>
        <w:p w14:paraId="3A386D23" w14:textId="2C9ECF62" w:rsidR="00A71AA0" w:rsidRDefault="00A71AA0">
          <w:pPr>
            <w:pStyle w:val="44"/>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669" w:history="1">
            <w:r w:rsidRPr="00734AEA">
              <w:rPr>
                <w:rStyle w:val="-0"/>
                <w:noProof/>
                <w:lang w:val="el-GR"/>
              </w:rPr>
              <w:t>2.4.3.1 Δικαιολογητικά Συμμετοχής</w:t>
            </w:r>
            <w:r>
              <w:rPr>
                <w:noProof/>
              </w:rPr>
              <w:tab/>
            </w:r>
            <w:r>
              <w:rPr>
                <w:noProof/>
              </w:rPr>
              <w:fldChar w:fldCharType="begin"/>
            </w:r>
            <w:r>
              <w:rPr>
                <w:noProof/>
              </w:rPr>
              <w:instrText xml:space="preserve"> PAGEREF _Toc221700669 \h </w:instrText>
            </w:r>
            <w:r>
              <w:rPr>
                <w:noProof/>
              </w:rPr>
            </w:r>
            <w:r>
              <w:rPr>
                <w:noProof/>
              </w:rPr>
              <w:fldChar w:fldCharType="separate"/>
            </w:r>
            <w:r>
              <w:rPr>
                <w:noProof/>
              </w:rPr>
              <w:t>34</w:t>
            </w:r>
            <w:r>
              <w:rPr>
                <w:noProof/>
              </w:rPr>
              <w:fldChar w:fldCharType="end"/>
            </w:r>
          </w:hyperlink>
        </w:p>
        <w:p w14:paraId="21BF9DDA" w14:textId="3F57967F" w:rsidR="00A71AA0" w:rsidRDefault="00A71AA0">
          <w:pPr>
            <w:pStyle w:val="44"/>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670" w:history="1">
            <w:r w:rsidRPr="00734AEA">
              <w:rPr>
                <w:rStyle w:val="-0"/>
                <w:noProof/>
                <w:lang w:val="el-GR"/>
              </w:rPr>
              <w:t>2.4.3.2 Τεχνική προσφορά</w:t>
            </w:r>
            <w:r>
              <w:rPr>
                <w:noProof/>
              </w:rPr>
              <w:tab/>
            </w:r>
            <w:r>
              <w:rPr>
                <w:noProof/>
              </w:rPr>
              <w:fldChar w:fldCharType="begin"/>
            </w:r>
            <w:r>
              <w:rPr>
                <w:noProof/>
              </w:rPr>
              <w:instrText xml:space="preserve"> PAGEREF _Toc221700670 \h </w:instrText>
            </w:r>
            <w:r>
              <w:rPr>
                <w:noProof/>
              </w:rPr>
            </w:r>
            <w:r>
              <w:rPr>
                <w:noProof/>
              </w:rPr>
              <w:fldChar w:fldCharType="separate"/>
            </w:r>
            <w:r>
              <w:rPr>
                <w:noProof/>
              </w:rPr>
              <w:t>35</w:t>
            </w:r>
            <w:r>
              <w:rPr>
                <w:noProof/>
              </w:rPr>
              <w:fldChar w:fldCharType="end"/>
            </w:r>
          </w:hyperlink>
        </w:p>
        <w:p w14:paraId="4F176845" w14:textId="7EE1004F"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71" w:history="1">
            <w:r w:rsidRPr="00734AEA">
              <w:rPr>
                <w:rStyle w:val="-0"/>
                <w:noProof/>
                <w:lang w:val="el-GR"/>
              </w:rPr>
              <w:t>2.4.4</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Περιεχόμενα Φακέλου «Οικονομική Προσφορά» / Τρόπος σύνταξης και υποβολής οικονομικών προσφορών</w:t>
            </w:r>
            <w:r>
              <w:rPr>
                <w:noProof/>
              </w:rPr>
              <w:tab/>
            </w:r>
            <w:r>
              <w:rPr>
                <w:noProof/>
              </w:rPr>
              <w:fldChar w:fldCharType="begin"/>
            </w:r>
            <w:r>
              <w:rPr>
                <w:noProof/>
              </w:rPr>
              <w:instrText xml:space="preserve"> PAGEREF _Toc221700671 \h </w:instrText>
            </w:r>
            <w:r>
              <w:rPr>
                <w:noProof/>
              </w:rPr>
            </w:r>
            <w:r>
              <w:rPr>
                <w:noProof/>
              </w:rPr>
              <w:fldChar w:fldCharType="separate"/>
            </w:r>
            <w:r>
              <w:rPr>
                <w:noProof/>
              </w:rPr>
              <w:t>35</w:t>
            </w:r>
            <w:r>
              <w:rPr>
                <w:noProof/>
              </w:rPr>
              <w:fldChar w:fldCharType="end"/>
            </w:r>
          </w:hyperlink>
        </w:p>
        <w:p w14:paraId="5008021F" w14:textId="6042FAD6"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72" w:history="1">
            <w:r w:rsidRPr="00734AEA">
              <w:rPr>
                <w:rStyle w:val="-0"/>
                <w:noProof/>
                <w:lang w:val="el-GR"/>
              </w:rPr>
              <w:t>2.4.5</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Χρόνος ισχύος των προσφορών</w:t>
            </w:r>
            <w:r>
              <w:rPr>
                <w:noProof/>
              </w:rPr>
              <w:tab/>
            </w:r>
            <w:r>
              <w:rPr>
                <w:noProof/>
              </w:rPr>
              <w:fldChar w:fldCharType="begin"/>
            </w:r>
            <w:r>
              <w:rPr>
                <w:noProof/>
              </w:rPr>
              <w:instrText xml:space="preserve"> PAGEREF _Toc221700672 \h </w:instrText>
            </w:r>
            <w:r>
              <w:rPr>
                <w:noProof/>
              </w:rPr>
            </w:r>
            <w:r>
              <w:rPr>
                <w:noProof/>
              </w:rPr>
              <w:fldChar w:fldCharType="separate"/>
            </w:r>
            <w:r>
              <w:rPr>
                <w:noProof/>
              </w:rPr>
              <w:t>35</w:t>
            </w:r>
            <w:r>
              <w:rPr>
                <w:noProof/>
              </w:rPr>
              <w:fldChar w:fldCharType="end"/>
            </w:r>
          </w:hyperlink>
        </w:p>
        <w:p w14:paraId="5E463E0B" w14:textId="34DD5384"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73" w:history="1">
            <w:r w:rsidRPr="00734AEA">
              <w:rPr>
                <w:rStyle w:val="-0"/>
                <w:noProof/>
                <w:lang w:val="el-GR"/>
              </w:rPr>
              <w:t>2.4.6</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Λόγοι απόρριψης προσφορών</w:t>
            </w:r>
            <w:r>
              <w:rPr>
                <w:noProof/>
              </w:rPr>
              <w:tab/>
            </w:r>
            <w:r>
              <w:rPr>
                <w:noProof/>
              </w:rPr>
              <w:fldChar w:fldCharType="begin"/>
            </w:r>
            <w:r>
              <w:rPr>
                <w:noProof/>
              </w:rPr>
              <w:instrText xml:space="preserve"> PAGEREF _Toc221700673 \h </w:instrText>
            </w:r>
            <w:r>
              <w:rPr>
                <w:noProof/>
              </w:rPr>
            </w:r>
            <w:r>
              <w:rPr>
                <w:noProof/>
              </w:rPr>
              <w:fldChar w:fldCharType="separate"/>
            </w:r>
            <w:r>
              <w:rPr>
                <w:noProof/>
              </w:rPr>
              <w:t>36</w:t>
            </w:r>
            <w:r>
              <w:rPr>
                <w:noProof/>
              </w:rPr>
              <w:fldChar w:fldCharType="end"/>
            </w:r>
          </w:hyperlink>
        </w:p>
        <w:p w14:paraId="47C72395" w14:textId="1F13724C" w:rsidR="00A71AA0" w:rsidRDefault="00A71AA0">
          <w:pPr>
            <w:pStyle w:val="1b"/>
            <w:tabs>
              <w:tab w:val="left" w:pos="440"/>
              <w:tab w:val="right" w:leader="dot" w:pos="10456"/>
            </w:tabs>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221700674" w:history="1">
            <w:r w:rsidRPr="00734AEA">
              <w:rPr>
                <w:rStyle w:val="-0"/>
                <w:noProof/>
                <w:lang w:val="el-GR"/>
              </w:rPr>
              <w:t>3.</w:t>
            </w:r>
            <w:r>
              <w:rPr>
                <w:rFonts w:asciiTheme="minorHAnsi" w:eastAsiaTheme="minorEastAsia" w:hAnsiTheme="minorHAnsi" w:cstheme="minorBidi"/>
                <w:b w:val="0"/>
                <w:bCs w:val="0"/>
                <w:caps w:val="0"/>
                <w:noProof/>
                <w:kern w:val="2"/>
                <w:sz w:val="24"/>
                <w:szCs w:val="24"/>
                <w:lang w:val="en-US" w:eastAsia="en-US"/>
                <w14:ligatures w14:val="standardContextual"/>
              </w:rPr>
              <w:tab/>
            </w:r>
            <w:r w:rsidRPr="00734AEA">
              <w:rPr>
                <w:rStyle w:val="-0"/>
                <w:noProof/>
                <w:lang w:val="el-GR"/>
              </w:rPr>
              <w:t>ΔΙΕΝΕΡΓΕΙΑ ΔΙΑΔΙΚΑΣΙΑΣ - ΑΞΙΟΛΟΓΗΣΗ ΠΡΟΣΦΟΡΩΝ</w:t>
            </w:r>
            <w:r>
              <w:rPr>
                <w:noProof/>
              </w:rPr>
              <w:tab/>
            </w:r>
            <w:r>
              <w:rPr>
                <w:noProof/>
              </w:rPr>
              <w:fldChar w:fldCharType="begin"/>
            </w:r>
            <w:r>
              <w:rPr>
                <w:noProof/>
              </w:rPr>
              <w:instrText xml:space="preserve"> PAGEREF _Toc221700674 \h </w:instrText>
            </w:r>
            <w:r>
              <w:rPr>
                <w:noProof/>
              </w:rPr>
            </w:r>
            <w:r>
              <w:rPr>
                <w:noProof/>
              </w:rPr>
              <w:fldChar w:fldCharType="separate"/>
            </w:r>
            <w:r>
              <w:rPr>
                <w:noProof/>
              </w:rPr>
              <w:t>38</w:t>
            </w:r>
            <w:r>
              <w:rPr>
                <w:noProof/>
              </w:rPr>
              <w:fldChar w:fldCharType="end"/>
            </w:r>
          </w:hyperlink>
        </w:p>
        <w:p w14:paraId="3DACE112" w14:textId="572D0934"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75" w:history="1">
            <w:r w:rsidRPr="00734AEA">
              <w:rPr>
                <w:rStyle w:val="-0"/>
                <w:noProof/>
                <w:lang w:val="el-GR"/>
              </w:rPr>
              <w:t xml:space="preserve">3.1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Αποσφράγιση και αξιολόγηση προσφορών</w:t>
            </w:r>
            <w:r>
              <w:rPr>
                <w:noProof/>
              </w:rPr>
              <w:tab/>
            </w:r>
            <w:r>
              <w:rPr>
                <w:noProof/>
              </w:rPr>
              <w:fldChar w:fldCharType="begin"/>
            </w:r>
            <w:r>
              <w:rPr>
                <w:noProof/>
              </w:rPr>
              <w:instrText xml:space="preserve"> PAGEREF _Toc221700675 \h </w:instrText>
            </w:r>
            <w:r>
              <w:rPr>
                <w:noProof/>
              </w:rPr>
            </w:r>
            <w:r>
              <w:rPr>
                <w:noProof/>
              </w:rPr>
              <w:fldChar w:fldCharType="separate"/>
            </w:r>
            <w:r>
              <w:rPr>
                <w:noProof/>
              </w:rPr>
              <w:t>38</w:t>
            </w:r>
            <w:r>
              <w:rPr>
                <w:noProof/>
              </w:rPr>
              <w:fldChar w:fldCharType="end"/>
            </w:r>
          </w:hyperlink>
        </w:p>
        <w:p w14:paraId="2C43567E" w14:textId="6DCD3C67"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76" w:history="1">
            <w:r w:rsidRPr="00734AEA">
              <w:rPr>
                <w:rStyle w:val="-0"/>
                <w:rFonts w:cs="Arial"/>
                <w:noProof/>
                <w:lang w:val="el-GR"/>
              </w:rPr>
              <w:t>3.1.1</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rFonts w:cs="Arial"/>
                <w:noProof/>
                <w:lang w:val="el-GR"/>
              </w:rPr>
              <w:t>Ηλεκτρονική αποσφράγιση προσφορών</w:t>
            </w:r>
            <w:r>
              <w:rPr>
                <w:noProof/>
              </w:rPr>
              <w:tab/>
            </w:r>
            <w:r>
              <w:rPr>
                <w:noProof/>
              </w:rPr>
              <w:fldChar w:fldCharType="begin"/>
            </w:r>
            <w:r>
              <w:rPr>
                <w:noProof/>
              </w:rPr>
              <w:instrText xml:space="preserve"> PAGEREF _Toc221700676 \h </w:instrText>
            </w:r>
            <w:r>
              <w:rPr>
                <w:noProof/>
              </w:rPr>
            </w:r>
            <w:r>
              <w:rPr>
                <w:noProof/>
              </w:rPr>
              <w:fldChar w:fldCharType="separate"/>
            </w:r>
            <w:r>
              <w:rPr>
                <w:noProof/>
              </w:rPr>
              <w:t>38</w:t>
            </w:r>
            <w:r>
              <w:rPr>
                <w:noProof/>
              </w:rPr>
              <w:fldChar w:fldCharType="end"/>
            </w:r>
          </w:hyperlink>
        </w:p>
        <w:p w14:paraId="2E59E948" w14:textId="2807C6B0" w:rsidR="00A71AA0" w:rsidRDefault="00A71AA0">
          <w:pPr>
            <w:pStyle w:val="34"/>
            <w:tabs>
              <w:tab w:val="left" w:pos="1100"/>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677" w:history="1">
            <w:r w:rsidRPr="00734AEA">
              <w:rPr>
                <w:rStyle w:val="-0"/>
                <w:noProof/>
                <w:lang w:val="el-GR"/>
              </w:rPr>
              <w:t>3.1.2</w:t>
            </w:r>
            <w:r>
              <w:rPr>
                <w:rFonts w:asciiTheme="minorHAnsi" w:eastAsiaTheme="minorEastAsia" w:hAnsiTheme="minorHAnsi" w:cstheme="minorBidi"/>
                <w:i w:val="0"/>
                <w:iCs w:val="0"/>
                <w:noProof/>
                <w:kern w:val="2"/>
                <w:sz w:val="24"/>
                <w:szCs w:val="24"/>
                <w:lang w:val="en-US" w:eastAsia="en-US"/>
                <w14:ligatures w14:val="standardContextual"/>
              </w:rPr>
              <w:tab/>
            </w:r>
            <w:r w:rsidRPr="00734AEA">
              <w:rPr>
                <w:rStyle w:val="-0"/>
                <w:noProof/>
                <w:lang w:val="el-GR"/>
              </w:rPr>
              <w:t>Αξιολόγηση προσφορών</w:t>
            </w:r>
            <w:r>
              <w:rPr>
                <w:noProof/>
              </w:rPr>
              <w:tab/>
            </w:r>
            <w:r>
              <w:rPr>
                <w:noProof/>
              </w:rPr>
              <w:fldChar w:fldCharType="begin"/>
            </w:r>
            <w:r>
              <w:rPr>
                <w:noProof/>
              </w:rPr>
              <w:instrText xml:space="preserve"> PAGEREF _Toc221700677 \h </w:instrText>
            </w:r>
            <w:r>
              <w:rPr>
                <w:noProof/>
              </w:rPr>
            </w:r>
            <w:r>
              <w:rPr>
                <w:noProof/>
              </w:rPr>
              <w:fldChar w:fldCharType="separate"/>
            </w:r>
            <w:r>
              <w:rPr>
                <w:noProof/>
              </w:rPr>
              <w:t>38</w:t>
            </w:r>
            <w:r>
              <w:rPr>
                <w:noProof/>
              </w:rPr>
              <w:fldChar w:fldCharType="end"/>
            </w:r>
          </w:hyperlink>
        </w:p>
        <w:p w14:paraId="4A5729E6" w14:textId="2F4E58CB"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78" w:history="1">
            <w:r w:rsidRPr="00734AEA">
              <w:rPr>
                <w:rStyle w:val="-0"/>
                <w:noProof/>
                <w:lang w:val="el-GR"/>
              </w:rPr>
              <w:t>3.2</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Πρόσκληση υποβολής δικαιολογητικών προσωρινού αναδόχου - Δικαιολογητικά προσωρινού αναδόχου</w:t>
            </w:r>
            <w:r>
              <w:rPr>
                <w:noProof/>
              </w:rPr>
              <w:tab/>
            </w:r>
            <w:r>
              <w:rPr>
                <w:noProof/>
              </w:rPr>
              <w:fldChar w:fldCharType="begin"/>
            </w:r>
            <w:r>
              <w:rPr>
                <w:noProof/>
              </w:rPr>
              <w:instrText xml:space="preserve"> PAGEREF _Toc221700678 \h </w:instrText>
            </w:r>
            <w:r>
              <w:rPr>
                <w:noProof/>
              </w:rPr>
            </w:r>
            <w:r>
              <w:rPr>
                <w:noProof/>
              </w:rPr>
              <w:fldChar w:fldCharType="separate"/>
            </w:r>
            <w:r>
              <w:rPr>
                <w:noProof/>
              </w:rPr>
              <w:t>40</w:t>
            </w:r>
            <w:r>
              <w:rPr>
                <w:noProof/>
              </w:rPr>
              <w:fldChar w:fldCharType="end"/>
            </w:r>
          </w:hyperlink>
        </w:p>
        <w:p w14:paraId="0CEF45FB" w14:textId="0A74AB15"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79" w:history="1">
            <w:r w:rsidRPr="00734AEA">
              <w:rPr>
                <w:rStyle w:val="-0"/>
                <w:noProof/>
                <w:lang w:val="el-GR"/>
              </w:rPr>
              <w:t>3.3</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Κατακύρωση - σύναψη σύμβασης</w:t>
            </w:r>
            <w:r>
              <w:rPr>
                <w:noProof/>
              </w:rPr>
              <w:tab/>
            </w:r>
            <w:r>
              <w:rPr>
                <w:noProof/>
              </w:rPr>
              <w:fldChar w:fldCharType="begin"/>
            </w:r>
            <w:r>
              <w:rPr>
                <w:noProof/>
              </w:rPr>
              <w:instrText xml:space="preserve"> PAGEREF _Toc221700679 \h </w:instrText>
            </w:r>
            <w:r>
              <w:rPr>
                <w:noProof/>
              </w:rPr>
            </w:r>
            <w:r>
              <w:rPr>
                <w:noProof/>
              </w:rPr>
              <w:fldChar w:fldCharType="separate"/>
            </w:r>
            <w:r>
              <w:rPr>
                <w:noProof/>
              </w:rPr>
              <w:t>41</w:t>
            </w:r>
            <w:r>
              <w:rPr>
                <w:noProof/>
              </w:rPr>
              <w:fldChar w:fldCharType="end"/>
            </w:r>
          </w:hyperlink>
        </w:p>
        <w:p w14:paraId="525C7776" w14:textId="34A30F59"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80" w:history="1">
            <w:r w:rsidRPr="00734AEA">
              <w:rPr>
                <w:rStyle w:val="-0"/>
                <w:noProof/>
                <w:lang w:val="el-GR"/>
              </w:rPr>
              <w:t>3.4</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Προδικαστικές Προσφυγές - Προσωρινή και οριστική Δικαστική Προστασία</w:t>
            </w:r>
            <w:r>
              <w:rPr>
                <w:noProof/>
              </w:rPr>
              <w:tab/>
            </w:r>
            <w:r>
              <w:rPr>
                <w:noProof/>
              </w:rPr>
              <w:fldChar w:fldCharType="begin"/>
            </w:r>
            <w:r>
              <w:rPr>
                <w:noProof/>
              </w:rPr>
              <w:instrText xml:space="preserve"> PAGEREF _Toc221700680 \h </w:instrText>
            </w:r>
            <w:r>
              <w:rPr>
                <w:noProof/>
              </w:rPr>
            </w:r>
            <w:r>
              <w:rPr>
                <w:noProof/>
              </w:rPr>
              <w:fldChar w:fldCharType="separate"/>
            </w:r>
            <w:r>
              <w:rPr>
                <w:noProof/>
              </w:rPr>
              <w:t>42</w:t>
            </w:r>
            <w:r>
              <w:rPr>
                <w:noProof/>
              </w:rPr>
              <w:fldChar w:fldCharType="end"/>
            </w:r>
          </w:hyperlink>
        </w:p>
        <w:p w14:paraId="405FDC6F" w14:textId="3AC88393"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81" w:history="1">
            <w:r w:rsidRPr="00734AEA">
              <w:rPr>
                <w:rStyle w:val="-0"/>
                <w:noProof/>
                <w:lang w:val="el-GR"/>
              </w:rPr>
              <w:t>3.5</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Ματαίωση Διαδικασίας</w:t>
            </w:r>
            <w:r>
              <w:rPr>
                <w:noProof/>
              </w:rPr>
              <w:tab/>
            </w:r>
            <w:r>
              <w:rPr>
                <w:noProof/>
              </w:rPr>
              <w:fldChar w:fldCharType="begin"/>
            </w:r>
            <w:r>
              <w:rPr>
                <w:noProof/>
              </w:rPr>
              <w:instrText xml:space="preserve"> PAGEREF _Toc221700681 \h </w:instrText>
            </w:r>
            <w:r>
              <w:rPr>
                <w:noProof/>
              </w:rPr>
            </w:r>
            <w:r>
              <w:rPr>
                <w:noProof/>
              </w:rPr>
              <w:fldChar w:fldCharType="separate"/>
            </w:r>
            <w:r>
              <w:rPr>
                <w:noProof/>
              </w:rPr>
              <w:t>44</w:t>
            </w:r>
            <w:r>
              <w:rPr>
                <w:noProof/>
              </w:rPr>
              <w:fldChar w:fldCharType="end"/>
            </w:r>
          </w:hyperlink>
        </w:p>
        <w:p w14:paraId="38985DC0" w14:textId="114234B7" w:rsidR="00A71AA0" w:rsidRDefault="00A71AA0">
          <w:pPr>
            <w:pStyle w:val="1b"/>
            <w:tabs>
              <w:tab w:val="left" w:pos="440"/>
              <w:tab w:val="right" w:leader="dot" w:pos="10456"/>
            </w:tabs>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221700682" w:history="1">
            <w:r w:rsidRPr="00734AEA">
              <w:rPr>
                <w:rStyle w:val="-0"/>
                <w:noProof/>
                <w:lang w:val="el-GR"/>
              </w:rPr>
              <w:t>4.</w:t>
            </w:r>
            <w:r>
              <w:rPr>
                <w:rFonts w:asciiTheme="minorHAnsi" w:eastAsiaTheme="minorEastAsia" w:hAnsiTheme="minorHAnsi" w:cstheme="minorBidi"/>
                <w:b w:val="0"/>
                <w:bCs w:val="0"/>
                <w:caps w:val="0"/>
                <w:noProof/>
                <w:kern w:val="2"/>
                <w:sz w:val="24"/>
                <w:szCs w:val="24"/>
                <w:lang w:val="en-US" w:eastAsia="en-US"/>
                <w14:ligatures w14:val="standardContextual"/>
              </w:rPr>
              <w:tab/>
            </w:r>
            <w:r w:rsidRPr="00734AEA">
              <w:rPr>
                <w:rStyle w:val="-0"/>
                <w:noProof/>
                <w:lang w:val="el-GR"/>
              </w:rPr>
              <w:t>ΟΡΟΙ ΕΚΤΕΛΕΣΗΣ ΤΗΣ ΣΥΜΒΑΣΗΣ</w:t>
            </w:r>
            <w:r>
              <w:rPr>
                <w:noProof/>
              </w:rPr>
              <w:tab/>
            </w:r>
            <w:r>
              <w:rPr>
                <w:noProof/>
              </w:rPr>
              <w:fldChar w:fldCharType="begin"/>
            </w:r>
            <w:r>
              <w:rPr>
                <w:noProof/>
              </w:rPr>
              <w:instrText xml:space="preserve"> PAGEREF _Toc221700682 \h </w:instrText>
            </w:r>
            <w:r>
              <w:rPr>
                <w:noProof/>
              </w:rPr>
            </w:r>
            <w:r>
              <w:rPr>
                <w:noProof/>
              </w:rPr>
              <w:fldChar w:fldCharType="separate"/>
            </w:r>
            <w:r>
              <w:rPr>
                <w:noProof/>
              </w:rPr>
              <w:t>45</w:t>
            </w:r>
            <w:r>
              <w:rPr>
                <w:noProof/>
              </w:rPr>
              <w:fldChar w:fldCharType="end"/>
            </w:r>
          </w:hyperlink>
        </w:p>
        <w:p w14:paraId="485156E8" w14:textId="2924C400"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83" w:history="1">
            <w:r w:rsidRPr="00734AEA">
              <w:rPr>
                <w:rStyle w:val="-0"/>
                <w:noProof/>
                <w:lang w:val="el-GR"/>
              </w:rPr>
              <w:t>4.1</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Εγγυήσεις  (καλής εκτέλεσης, καλής λειτουργίας)</w:t>
            </w:r>
            <w:r>
              <w:rPr>
                <w:noProof/>
              </w:rPr>
              <w:tab/>
            </w:r>
            <w:r>
              <w:rPr>
                <w:noProof/>
              </w:rPr>
              <w:fldChar w:fldCharType="begin"/>
            </w:r>
            <w:r>
              <w:rPr>
                <w:noProof/>
              </w:rPr>
              <w:instrText xml:space="preserve"> PAGEREF _Toc221700683 \h </w:instrText>
            </w:r>
            <w:r>
              <w:rPr>
                <w:noProof/>
              </w:rPr>
            </w:r>
            <w:r>
              <w:rPr>
                <w:noProof/>
              </w:rPr>
              <w:fldChar w:fldCharType="separate"/>
            </w:r>
            <w:r>
              <w:rPr>
                <w:noProof/>
              </w:rPr>
              <w:t>45</w:t>
            </w:r>
            <w:r>
              <w:rPr>
                <w:noProof/>
              </w:rPr>
              <w:fldChar w:fldCharType="end"/>
            </w:r>
          </w:hyperlink>
        </w:p>
        <w:p w14:paraId="737FD90C" w14:textId="059FC2C8"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84" w:history="1">
            <w:r w:rsidRPr="00734AEA">
              <w:rPr>
                <w:rStyle w:val="-0"/>
                <w:noProof/>
                <w:lang w:val="el-GR"/>
              </w:rPr>
              <w:t xml:space="preserve">4.2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Συμβατικό Πλαίσιο - Εφαρμοστέα Νομοθεσία</w:t>
            </w:r>
            <w:r>
              <w:rPr>
                <w:noProof/>
              </w:rPr>
              <w:tab/>
            </w:r>
            <w:r>
              <w:rPr>
                <w:noProof/>
              </w:rPr>
              <w:fldChar w:fldCharType="begin"/>
            </w:r>
            <w:r>
              <w:rPr>
                <w:noProof/>
              </w:rPr>
              <w:instrText xml:space="preserve"> PAGEREF _Toc221700684 \h </w:instrText>
            </w:r>
            <w:r>
              <w:rPr>
                <w:noProof/>
              </w:rPr>
            </w:r>
            <w:r>
              <w:rPr>
                <w:noProof/>
              </w:rPr>
              <w:fldChar w:fldCharType="separate"/>
            </w:r>
            <w:r>
              <w:rPr>
                <w:noProof/>
              </w:rPr>
              <w:t>45</w:t>
            </w:r>
            <w:r>
              <w:rPr>
                <w:noProof/>
              </w:rPr>
              <w:fldChar w:fldCharType="end"/>
            </w:r>
          </w:hyperlink>
        </w:p>
        <w:p w14:paraId="0AB6883D" w14:textId="69B28FCA"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85" w:history="1">
            <w:r w:rsidRPr="00734AEA">
              <w:rPr>
                <w:rStyle w:val="-0"/>
                <w:noProof/>
                <w:lang w:val="el-GR"/>
              </w:rPr>
              <w:t>4.3</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Όροι εκτέλεσης της σύμβασης</w:t>
            </w:r>
            <w:r>
              <w:rPr>
                <w:noProof/>
              </w:rPr>
              <w:tab/>
            </w:r>
            <w:r>
              <w:rPr>
                <w:noProof/>
              </w:rPr>
              <w:fldChar w:fldCharType="begin"/>
            </w:r>
            <w:r>
              <w:rPr>
                <w:noProof/>
              </w:rPr>
              <w:instrText xml:space="preserve"> PAGEREF _Toc221700685 \h </w:instrText>
            </w:r>
            <w:r>
              <w:rPr>
                <w:noProof/>
              </w:rPr>
            </w:r>
            <w:r>
              <w:rPr>
                <w:noProof/>
              </w:rPr>
              <w:fldChar w:fldCharType="separate"/>
            </w:r>
            <w:r>
              <w:rPr>
                <w:noProof/>
              </w:rPr>
              <w:t>46</w:t>
            </w:r>
            <w:r>
              <w:rPr>
                <w:noProof/>
              </w:rPr>
              <w:fldChar w:fldCharType="end"/>
            </w:r>
          </w:hyperlink>
        </w:p>
        <w:p w14:paraId="17954EC6" w14:textId="67DBC44B"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86" w:history="1">
            <w:r w:rsidRPr="00734AEA">
              <w:rPr>
                <w:rStyle w:val="-0"/>
                <w:noProof/>
                <w:lang w:val="el-GR"/>
              </w:rPr>
              <w:t>4.4</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Υπεργολαβία</w:t>
            </w:r>
            <w:r>
              <w:rPr>
                <w:noProof/>
              </w:rPr>
              <w:tab/>
            </w:r>
            <w:r>
              <w:rPr>
                <w:noProof/>
              </w:rPr>
              <w:fldChar w:fldCharType="begin"/>
            </w:r>
            <w:r>
              <w:rPr>
                <w:noProof/>
              </w:rPr>
              <w:instrText xml:space="preserve"> PAGEREF _Toc221700686 \h </w:instrText>
            </w:r>
            <w:r>
              <w:rPr>
                <w:noProof/>
              </w:rPr>
            </w:r>
            <w:r>
              <w:rPr>
                <w:noProof/>
              </w:rPr>
              <w:fldChar w:fldCharType="separate"/>
            </w:r>
            <w:r>
              <w:rPr>
                <w:noProof/>
              </w:rPr>
              <w:t>46</w:t>
            </w:r>
            <w:r>
              <w:rPr>
                <w:noProof/>
              </w:rPr>
              <w:fldChar w:fldCharType="end"/>
            </w:r>
          </w:hyperlink>
        </w:p>
        <w:p w14:paraId="55FBC7C3" w14:textId="0E084D55"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87" w:history="1">
            <w:r w:rsidRPr="00734AEA">
              <w:rPr>
                <w:rStyle w:val="-0"/>
                <w:noProof/>
                <w:lang w:val="el-GR"/>
              </w:rPr>
              <w:t>4.5</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Τροποποίηση σύμβασης κατά τη διάρκειά της</w:t>
            </w:r>
            <w:r>
              <w:rPr>
                <w:noProof/>
              </w:rPr>
              <w:tab/>
            </w:r>
            <w:r>
              <w:rPr>
                <w:noProof/>
              </w:rPr>
              <w:fldChar w:fldCharType="begin"/>
            </w:r>
            <w:r>
              <w:rPr>
                <w:noProof/>
              </w:rPr>
              <w:instrText xml:space="preserve"> PAGEREF _Toc221700687 \h </w:instrText>
            </w:r>
            <w:r>
              <w:rPr>
                <w:noProof/>
              </w:rPr>
            </w:r>
            <w:r>
              <w:rPr>
                <w:noProof/>
              </w:rPr>
              <w:fldChar w:fldCharType="separate"/>
            </w:r>
            <w:r>
              <w:rPr>
                <w:noProof/>
              </w:rPr>
              <w:t>47</w:t>
            </w:r>
            <w:r>
              <w:rPr>
                <w:noProof/>
              </w:rPr>
              <w:fldChar w:fldCharType="end"/>
            </w:r>
          </w:hyperlink>
        </w:p>
        <w:p w14:paraId="372B68C5" w14:textId="5529F924"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88" w:history="1">
            <w:r w:rsidRPr="00734AEA">
              <w:rPr>
                <w:rStyle w:val="-0"/>
                <w:noProof/>
                <w:lang w:val="el-GR"/>
              </w:rPr>
              <w:t>4.6</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Δικαίωμα μονομερούς λύσης της σύμβασης</w:t>
            </w:r>
            <w:r>
              <w:rPr>
                <w:noProof/>
              </w:rPr>
              <w:tab/>
            </w:r>
            <w:r>
              <w:rPr>
                <w:noProof/>
              </w:rPr>
              <w:fldChar w:fldCharType="begin"/>
            </w:r>
            <w:r>
              <w:rPr>
                <w:noProof/>
              </w:rPr>
              <w:instrText xml:space="preserve"> PAGEREF _Toc221700688 \h </w:instrText>
            </w:r>
            <w:r>
              <w:rPr>
                <w:noProof/>
              </w:rPr>
            </w:r>
            <w:r>
              <w:rPr>
                <w:noProof/>
              </w:rPr>
              <w:fldChar w:fldCharType="separate"/>
            </w:r>
            <w:r>
              <w:rPr>
                <w:noProof/>
              </w:rPr>
              <w:t>47</w:t>
            </w:r>
            <w:r>
              <w:rPr>
                <w:noProof/>
              </w:rPr>
              <w:fldChar w:fldCharType="end"/>
            </w:r>
          </w:hyperlink>
        </w:p>
        <w:p w14:paraId="175F1ABF" w14:textId="475B1537" w:rsidR="00A71AA0" w:rsidRDefault="00A71AA0">
          <w:pPr>
            <w:pStyle w:val="1b"/>
            <w:tabs>
              <w:tab w:val="left" w:pos="440"/>
              <w:tab w:val="right" w:leader="dot" w:pos="10456"/>
            </w:tabs>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221700689" w:history="1">
            <w:r w:rsidRPr="00734AEA">
              <w:rPr>
                <w:rStyle w:val="-0"/>
                <w:noProof/>
                <w:lang w:val="el-GR"/>
              </w:rPr>
              <w:t>5.</w:t>
            </w:r>
            <w:r>
              <w:rPr>
                <w:rFonts w:asciiTheme="minorHAnsi" w:eastAsiaTheme="minorEastAsia" w:hAnsiTheme="minorHAnsi" w:cstheme="minorBidi"/>
                <w:b w:val="0"/>
                <w:bCs w:val="0"/>
                <w:caps w:val="0"/>
                <w:noProof/>
                <w:kern w:val="2"/>
                <w:sz w:val="24"/>
                <w:szCs w:val="24"/>
                <w:lang w:val="en-US" w:eastAsia="en-US"/>
                <w14:ligatures w14:val="standardContextual"/>
              </w:rPr>
              <w:tab/>
            </w:r>
            <w:r w:rsidRPr="00734AEA">
              <w:rPr>
                <w:rStyle w:val="-0"/>
                <w:noProof/>
                <w:lang w:val="el-GR"/>
              </w:rPr>
              <w:t>ΕΙΔΙΚΟΙ ΟΡΟΙ ΕΚΤΕΛΕΣΗΣ ΤΗΣ ΣΥΜΒΑΣΗΣ</w:t>
            </w:r>
            <w:r>
              <w:rPr>
                <w:noProof/>
              </w:rPr>
              <w:tab/>
            </w:r>
            <w:r>
              <w:rPr>
                <w:noProof/>
              </w:rPr>
              <w:fldChar w:fldCharType="begin"/>
            </w:r>
            <w:r>
              <w:rPr>
                <w:noProof/>
              </w:rPr>
              <w:instrText xml:space="preserve"> PAGEREF _Toc221700689 \h </w:instrText>
            </w:r>
            <w:r>
              <w:rPr>
                <w:noProof/>
              </w:rPr>
            </w:r>
            <w:r>
              <w:rPr>
                <w:noProof/>
              </w:rPr>
              <w:fldChar w:fldCharType="separate"/>
            </w:r>
            <w:r>
              <w:rPr>
                <w:noProof/>
              </w:rPr>
              <w:t>49</w:t>
            </w:r>
            <w:r>
              <w:rPr>
                <w:noProof/>
              </w:rPr>
              <w:fldChar w:fldCharType="end"/>
            </w:r>
          </w:hyperlink>
        </w:p>
        <w:p w14:paraId="3691C84F" w14:textId="04E7CF15"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90" w:history="1">
            <w:r w:rsidRPr="00734AEA">
              <w:rPr>
                <w:rStyle w:val="-0"/>
                <w:noProof/>
                <w:lang w:val="el-GR"/>
              </w:rPr>
              <w:t>5.1</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Τρόπος πληρωμής</w:t>
            </w:r>
            <w:r>
              <w:rPr>
                <w:noProof/>
              </w:rPr>
              <w:tab/>
            </w:r>
            <w:r>
              <w:rPr>
                <w:noProof/>
              </w:rPr>
              <w:fldChar w:fldCharType="begin"/>
            </w:r>
            <w:r>
              <w:rPr>
                <w:noProof/>
              </w:rPr>
              <w:instrText xml:space="preserve"> PAGEREF _Toc221700690 \h </w:instrText>
            </w:r>
            <w:r>
              <w:rPr>
                <w:noProof/>
              </w:rPr>
            </w:r>
            <w:r>
              <w:rPr>
                <w:noProof/>
              </w:rPr>
              <w:fldChar w:fldCharType="separate"/>
            </w:r>
            <w:r>
              <w:rPr>
                <w:noProof/>
              </w:rPr>
              <w:t>49</w:t>
            </w:r>
            <w:r>
              <w:rPr>
                <w:noProof/>
              </w:rPr>
              <w:fldChar w:fldCharType="end"/>
            </w:r>
          </w:hyperlink>
        </w:p>
        <w:p w14:paraId="11BE5E03" w14:textId="3A9DA54E"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91" w:history="1">
            <w:r w:rsidRPr="00734AEA">
              <w:rPr>
                <w:rStyle w:val="-0"/>
                <w:noProof/>
                <w:lang w:val="el-GR"/>
              </w:rPr>
              <w:t>5.2</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Κήρυξη οικονομικού φορέα εκπτώτου - Κυρώσεις</w:t>
            </w:r>
            <w:r>
              <w:rPr>
                <w:noProof/>
              </w:rPr>
              <w:tab/>
            </w:r>
            <w:r>
              <w:rPr>
                <w:noProof/>
              </w:rPr>
              <w:fldChar w:fldCharType="begin"/>
            </w:r>
            <w:r>
              <w:rPr>
                <w:noProof/>
              </w:rPr>
              <w:instrText xml:space="preserve"> PAGEREF _Toc221700691 \h </w:instrText>
            </w:r>
            <w:r>
              <w:rPr>
                <w:noProof/>
              </w:rPr>
            </w:r>
            <w:r>
              <w:rPr>
                <w:noProof/>
              </w:rPr>
              <w:fldChar w:fldCharType="separate"/>
            </w:r>
            <w:r>
              <w:rPr>
                <w:noProof/>
              </w:rPr>
              <w:t>49</w:t>
            </w:r>
            <w:r>
              <w:rPr>
                <w:noProof/>
              </w:rPr>
              <w:fldChar w:fldCharType="end"/>
            </w:r>
          </w:hyperlink>
        </w:p>
        <w:p w14:paraId="4F294E5D" w14:textId="1C646FC3"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92" w:history="1">
            <w:r w:rsidRPr="00734AEA">
              <w:rPr>
                <w:rStyle w:val="-0"/>
                <w:noProof/>
                <w:lang w:val="el-GR"/>
              </w:rPr>
              <w:t>5.3</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Διοικητικές προσφυγές κατά τη διαδικασία εκτέλεσης των συμβάσεων</w:t>
            </w:r>
            <w:r>
              <w:rPr>
                <w:noProof/>
              </w:rPr>
              <w:tab/>
            </w:r>
            <w:r>
              <w:rPr>
                <w:noProof/>
              </w:rPr>
              <w:fldChar w:fldCharType="begin"/>
            </w:r>
            <w:r>
              <w:rPr>
                <w:noProof/>
              </w:rPr>
              <w:instrText xml:space="preserve"> PAGEREF _Toc221700692 \h </w:instrText>
            </w:r>
            <w:r>
              <w:rPr>
                <w:noProof/>
              </w:rPr>
            </w:r>
            <w:r>
              <w:rPr>
                <w:noProof/>
              </w:rPr>
              <w:fldChar w:fldCharType="separate"/>
            </w:r>
            <w:r>
              <w:rPr>
                <w:noProof/>
              </w:rPr>
              <w:t>51</w:t>
            </w:r>
            <w:r>
              <w:rPr>
                <w:noProof/>
              </w:rPr>
              <w:fldChar w:fldCharType="end"/>
            </w:r>
          </w:hyperlink>
        </w:p>
        <w:p w14:paraId="7EB0253E" w14:textId="75F5C367"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93" w:history="1">
            <w:r w:rsidRPr="00734AEA">
              <w:rPr>
                <w:rStyle w:val="-0"/>
                <w:noProof/>
                <w:lang w:val="el-GR"/>
              </w:rPr>
              <w:t>5.4</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Δικαστική επίλυση διαφορών</w:t>
            </w:r>
            <w:r>
              <w:rPr>
                <w:noProof/>
              </w:rPr>
              <w:tab/>
            </w:r>
            <w:r>
              <w:rPr>
                <w:noProof/>
              </w:rPr>
              <w:fldChar w:fldCharType="begin"/>
            </w:r>
            <w:r>
              <w:rPr>
                <w:noProof/>
              </w:rPr>
              <w:instrText xml:space="preserve"> PAGEREF _Toc221700693 \h </w:instrText>
            </w:r>
            <w:r>
              <w:rPr>
                <w:noProof/>
              </w:rPr>
            </w:r>
            <w:r>
              <w:rPr>
                <w:noProof/>
              </w:rPr>
              <w:fldChar w:fldCharType="separate"/>
            </w:r>
            <w:r>
              <w:rPr>
                <w:noProof/>
              </w:rPr>
              <w:t>51</w:t>
            </w:r>
            <w:r>
              <w:rPr>
                <w:noProof/>
              </w:rPr>
              <w:fldChar w:fldCharType="end"/>
            </w:r>
          </w:hyperlink>
        </w:p>
        <w:p w14:paraId="4691A519" w14:textId="37BAE0B3" w:rsidR="00A71AA0" w:rsidRDefault="00A71AA0">
          <w:pPr>
            <w:pStyle w:val="1b"/>
            <w:tabs>
              <w:tab w:val="left" w:pos="440"/>
              <w:tab w:val="right" w:leader="dot" w:pos="10456"/>
            </w:tabs>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221700694" w:history="1">
            <w:r w:rsidRPr="00734AEA">
              <w:rPr>
                <w:rStyle w:val="-0"/>
                <w:noProof/>
                <w:lang w:val="el-GR"/>
              </w:rPr>
              <w:t>6.</w:t>
            </w:r>
            <w:r>
              <w:rPr>
                <w:rFonts w:asciiTheme="minorHAnsi" w:eastAsiaTheme="minorEastAsia" w:hAnsiTheme="minorHAnsi" w:cstheme="minorBidi"/>
                <w:b w:val="0"/>
                <w:bCs w:val="0"/>
                <w:caps w:val="0"/>
                <w:noProof/>
                <w:kern w:val="2"/>
                <w:sz w:val="24"/>
                <w:szCs w:val="24"/>
                <w:lang w:val="en-US" w:eastAsia="en-US"/>
                <w14:ligatures w14:val="standardContextual"/>
              </w:rPr>
              <w:tab/>
            </w:r>
            <w:r w:rsidRPr="00734AEA">
              <w:rPr>
                <w:rStyle w:val="-0"/>
                <w:noProof/>
                <w:lang w:val="el-GR"/>
              </w:rPr>
              <w:t>ΧΡΟΝΟΣ ΚΑΙ ΤΡΟΠΟΣ ΕΚΤΕΛΕΣΗΣ</w:t>
            </w:r>
            <w:r>
              <w:rPr>
                <w:noProof/>
              </w:rPr>
              <w:tab/>
            </w:r>
            <w:r>
              <w:rPr>
                <w:noProof/>
              </w:rPr>
              <w:fldChar w:fldCharType="begin"/>
            </w:r>
            <w:r>
              <w:rPr>
                <w:noProof/>
              </w:rPr>
              <w:instrText xml:space="preserve"> PAGEREF _Toc221700694 \h </w:instrText>
            </w:r>
            <w:r>
              <w:rPr>
                <w:noProof/>
              </w:rPr>
            </w:r>
            <w:r>
              <w:rPr>
                <w:noProof/>
              </w:rPr>
              <w:fldChar w:fldCharType="separate"/>
            </w:r>
            <w:r>
              <w:rPr>
                <w:noProof/>
              </w:rPr>
              <w:t>52</w:t>
            </w:r>
            <w:r>
              <w:rPr>
                <w:noProof/>
              </w:rPr>
              <w:fldChar w:fldCharType="end"/>
            </w:r>
          </w:hyperlink>
        </w:p>
        <w:p w14:paraId="5C77875F" w14:textId="35F729C9"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95" w:history="1">
            <w:r w:rsidRPr="00734AEA">
              <w:rPr>
                <w:rStyle w:val="-0"/>
                <w:noProof/>
                <w:lang w:val="el-GR"/>
              </w:rPr>
              <w:t xml:space="preserve">6.1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Χρόνος παράδοσης υλικών</w:t>
            </w:r>
            <w:r>
              <w:rPr>
                <w:noProof/>
              </w:rPr>
              <w:tab/>
            </w:r>
            <w:r>
              <w:rPr>
                <w:noProof/>
              </w:rPr>
              <w:fldChar w:fldCharType="begin"/>
            </w:r>
            <w:r>
              <w:rPr>
                <w:noProof/>
              </w:rPr>
              <w:instrText xml:space="preserve"> PAGEREF _Toc221700695 \h </w:instrText>
            </w:r>
            <w:r>
              <w:rPr>
                <w:noProof/>
              </w:rPr>
            </w:r>
            <w:r>
              <w:rPr>
                <w:noProof/>
              </w:rPr>
              <w:fldChar w:fldCharType="separate"/>
            </w:r>
            <w:r>
              <w:rPr>
                <w:noProof/>
              </w:rPr>
              <w:t>52</w:t>
            </w:r>
            <w:r>
              <w:rPr>
                <w:noProof/>
              </w:rPr>
              <w:fldChar w:fldCharType="end"/>
            </w:r>
          </w:hyperlink>
        </w:p>
        <w:p w14:paraId="709138CD" w14:textId="49589952"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96" w:history="1">
            <w:r w:rsidRPr="00734AEA">
              <w:rPr>
                <w:rStyle w:val="-0"/>
                <w:noProof/>
                <w:lang w:val="el-GR"/>
              </w:rPr>
              <w:t xml:space="preserve">6.2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Παραλαβή υλικών - Χρόνος και τρόπος παραλαβής υλικών</w:t>
            </w:r>
            <w:r>
              <w:rPr>
                <w:noProof/>
              </w:rPr>
              <w:tab/>
            </w:r>
            <w:r>
              <w:rPr>
                <w:noProof/>
              </w:rPr>
              <w:fldChar w:fldCharType="begin"/>
            </w:r>
            <w:r>
              <w:rPr>
                <w:noProof/>
              </w:rPr>
              <w:instrText xml:space="preserve"> PAGEREF _Toc221700696 \h </w:instrText>
            </w:r>
            <w:r>
              <w:rPr>
                <w:noProof/>
              </w:rPr>
            </w:r>
            <w:r>
              <w:rPr>
                <w:noProof/>
              </w:rPr>
              <w:fldChar w:fldCharType="separate"/>
            </w:r>
            <w:r>
              <w:rPr>
                <w:noProof/>
              </w:rPr>
              <w:t>52</w:t>
            </w:r>
            <w:r>
              <w:rPr>
                <w:noProof/>
              </w:rPr>
              <w:fldChar w:fldCharType="end"/>
            </w:r>
          </w:hyperlink>
        </w:p>
        <w:p w14:paraId="0E3D02E4" w14:textId="528B265A"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97" w:history="1">
            <w:r w:rsidRPr="00734AEA">
              <w:rPr>
                <w:rStyle w:val="-0"/>
                <w:noProof/>
                <w:lang w:val="el-GR"/>
              </w:rPr>
              <w:t xml:space="preserve">6.3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Ειδικοί όροι ναύλωσης – ασφάλισης - ανακοίνωσης φόρτωσης και ποιοτικού ελέγχου στο εξωτερικό</w:t>
            </w:r>
            <w:r>
              <w:rPr>
                <w:noProof/>
              </w:rPr>
              <w:tab/>
            </w:r>
            <w:r>
              <w:rPr>
                <w:noProof/>
              </w:rPr>
              <w:fldChar w:fldCharType="begin"/>
            </w:r>
            <w:r>
              <w:rPr>
                <w:noProof/>
              </w:rPr>
              <w:instrText xml:space="preserve"> PAGEREF _Toc221700697 \h </w:instrText>
            </w:r>
            <w:r>
              <w:rPr>
                <w:noProof/>
              </w:rPr>
            </w:r>
            <w:r>
              <w:rPr>
                <w:noProof/>
              </w:rPr>
              <w:fldChar w:fldCharType="separate"/>
            </w:r>
            <w:r>
              <w:rPr>
                <w:noProof/>
              </w:rPr>
              <w:t>53</w:t>
            </w:r>
            <w:r>
              <w:rPr>
                <w:noProof/>
              </w:rPr>
              <w:fldChar w:fldCharType="end"/>
            </w:r>
          </w:hyperlink>
        </w:p>
        <w:p w14:paraId="55A4A664" w14:textId="431B528B"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98" w:history="1">
            <w:r w:rsidRPr="00734AEA">
              <w:rPr>
                <w:rStyle w:val="-0"/>
                <w:noProof/>
                <w:lang w:val="el-GR"/>
              </w:rPr>
              <w:t xml:space="preserve">6.4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Απόρριψη συμβατικών υλικών – Αντικατάσταση</w:t>
            </w:r>
            <w:r>
              <w:rPr>
                <w:noProof/>
              </w:rPr>
              <w:tab/>
            </w:r>
            <w:r>
              <w:rPr>
                <w:noProof/>
              </w:rPr>
              <w:fldChar w:fldCharType="begin"/>
            </w:r>
            <w:r>
              <w:rPr>
                <w:noProof/>
              </w:rPr>
              <w:instrText xml:space="preserve"> PAGEREF _Toc221700698 \h </w:instrText>
            </w:r>
            <w:r>
              <w:rPr>
                <w:noProof/>
              </w:rPr>
            </w:r>
            <w:r>
              <w:rPr>
                <w:noProof/>
              </w:rPr>
              <w:fldChar w:fldCharType="separate"/>
            </w:r>
            <w:r>
              <w:rPr>
                <w:noProof/>
              </w:rPr>
              <w:t>53</w:t>
            </w:r>
            <w:r>
              <w:rPr>
                <w:noProof/>
              </w:rPr>
              <w:fldChar w:fldCharType="end"/>
            </w:r>
          </w:hyperlink>
        </w:p>
        <w:p w14:paraId="289021B2" w14:textId="7E1C2473"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699" w:history="1">
            <w:r w:rsidRPr="00734AEA">
              <w:rPr>
                <w:rStyle w:val="-0"/>
                <w:noProof/>
                <w:lang w:val="el-GR"/>
              </w:rPr>
              <w:t xml:space="preserve">6.5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Δείγματα – Δειγματοληψία – Εργαστηριακές εξετάσεις</w:t>
            </w:r>
            <w:r>
              <w:rPr>
                <w:noProof/>
              </w:rPr>
              <w:tab/>
            </w:r>
            <w:r>
              <w:rPr>
                <w:noProof/>
              </w:rPr>
              <w:fldChar w:fldCharType="begin"/>
            </w:r>
            <w:r>
              <w:rPr>
                <w:noProof/>
              </w:rPr>
              <w:instrText xml:space="preserve"> PAGEREF _Toc221700699 \h </w:instrText>
            </w:r>
            <w:r>
              <w:rPr>
                <w:noProof/>
              </w:rPr>
            </w:r>
            <w:r>
              <w:rPr>
                <w:noProof/>
              </w:rPr>
              <w:fldChar w:fldCharType="separate"/>
            </w:r>
            <w:r>
              <w:rPr>
                <w:noProof/>
              </w:rPr>
              <w:t>54</w:t>
            </w:r>
            <w:r>
              <w:rPr>
                <w:noProof/>
              </w:rPr>
              <w:fldChar w:fldCharType="end"/>
            </w:r>
          </w:hyperlink>
        </w:p>
        <w:p w14:paraId="3C697B90" w14:textId="15F5C074"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700" w:history="1">
            <w:r w:rsidRPr="00734AEA">
              <w:rPr>
                <w:rStyle w:val="-0"/>
                <w:noProof/>
                <w:lang w:val="el-GR"/>
              </w:rPr>
              <w:t xml:space="preserve">6.6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Εγγυημένη λειτουργία προμήθειας</w:t>
            </w:r>
            <w:r>
              <w:rPr>
                <w:noProof/>
              </w:rPr>
              <w:tab/>
            </w:r>
            <w:r>
              <w:rPr>
                <w:noProof/>
              </w:rPr>
              <w:fldChar w:fldCharType="begin"/>
            </w:r>
            <w:r>
              <w:rPr>
                <w:noProof/>
              </w:rPr>
              <w:instrText xml:space="preserve"> PAGEREF _Toc221700700 \h </w:instrText>
            </w:r>
            <w:r>
              <w:rPr>
                <w:noProof/>
              </w:rPr>
            </w:r>
            <w:r>
              <w:rPr>
                <w:noProof/>
              </w:rPr>
              <w:fldChar w:fldCharType="separate"/>
            </w:r>
            <w:r>
              <w:rPr>
                <w:noProof/>
              </w:rPr>
              <w:t>54</w:t>
            </w:r>
            <w:r>
              <w:rPr>
                <w:noProof/>
              </w:rPr>
              <w:fldChar w:fldCharType="end"/>
            </w:r>
          </w:hyperlink>
        </w:p>
        <w:p w14:paraId="35B60B3F" w14:textId="5BE35D8A"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701" w:history="1">
            <w:r w:rsidRPr="00734AEA">
              <w:rPr>
                <w:rStyle w:val="-0"/>
                <w:noProof/>
                <w:lang w:val="el-GR"/>
              </w:rPr>
              <w:t xml:space="preserve">6.7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Υπηρεσίες Εγκατάστασης και Φιλοξενίας</w:t>
            </w:r>
            <w:r>
              <w:rPr>
                <w:noProof/>
              </w:rPr>
              <w:tab/>
            </w:r>
            <w:r>
              <w:rPr>
                <w:noProof/>
              </w:rPr>
              <w:fldChar w:fldCharType="begin"/>
            </w:r>
            <w:r>
              <w:rPr>
                <w:noProof/>
              </w:rPr>
              <w:instrText xml:space="preserve"> PAGEREF _Toc221700701 \h </w:instrText>
            </w:r>
            <w:r>
              <w:rPr>
                <w:noProof/>
              </w:rPr>
            </w:r>
            <w:r>
              <w:rPr>
                <w:noProof/>
              </w:rPr>
              <w:fldChar w:fldCharType="separate"/>
            </w:r>
            <w:r>
              <w:rPr>
                <w:noProof/>
              </w:rPr>
              <w:t>54</w:t>
            </w:r>
            <w:r>
              <w:rPr>
                <w:noProof/>
              </w:rPr>
              <w:fldChar w:fldCharType="end"/>
            </w:r>
          </w:hyperlink>
        </w:p>
        <w:p w14:paraId="23DA31C0" w14:textId="565A7DD3" w:rsidR="00A71AA0" w:rsidRDefault="00A71AA0">
          <w:pPr>
            <w:pStyle w:val="2d"/>
            <w:tabs>
              <w:tab w:val="left" w:pos="880"/>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702" w:history="1">
            <w:r w:rsidRPr="00734AEA">
              <w:rPr>
                <w:rStyle w:val="-0"/>
                <w:noProof/>
                <w:lang w:val="el-GR"/>
              </w:rPr>
              <w:t xml:space="preserve">6.8 </w:t>
            </w:r>
            <w:r>
              <w:rPr>
                <w:rFonts w:asciiTheme="minorHAnsi" w:eastAsiaTheme="minorEastAsia" w:hAnsiTheme="minorHAnsi" w:cstheme="minorBidi"/>
                <w:smallCaps w:val="0"/>
                <w:noProof/>
                <w:kern w:val="2"/>
                <w:sz w:val="24"/>
                <w:szCs w:val="24"/>
                <w:lang w:val="en-US" w:eastAsia="en-US"/>
                <w14:ligatures w14:val="standardContextual"/>
              </w:rPr>
              <w:tab/>
            </w:r>
            <w:r w:rsidRPr="00734AEA">
              <w:rPr>
                <w:rStyle w:val="-0"/>
                <w:noProof/>
                <w:lang w:val="el-GR"/>
              </w:rPr>
              <w:t>Αναπροσαρμογή τιμής</w:t>
            </w:r>
            <w:r>
              <w:rPr>
                <w:noProof/>
              </w:rPr>
              <w:tab/>
            </w:r>
            <w:r>
              <w:rPr>
                <w:noProof/>
              </w:rPr>
              <w:fldChar w:fldCharType="begin"/>
            </w:r>
            <w:r>
              <w:rPr>
                <w:noProof/>
              </w:rPr>
              <w:instrText xml:space="preserve"> PAGEREF _Toc221700702 \h </w:instrText>
            </w:r>
            <w:r>
              <w:rPr>
                <w:noProof/>
              </w:rPr>
            </w:r>
            <w:r>
              <w:rPr>
                <w:noProof/>
              </w:rPr>
              <w:fldChar w:fldCharType="separate"/>
            </w:r>
            <w:r>
              <w:rPr>
                <w:noProof/>
              </w:rPr>
              <w:t>55</w:t>
            </w:r>
            <w:r>
              <w:rPr>
                <w:noProof/>
              </w:rPr>
              <w:fldChar w:fldCharType="end"/>
            </w:r>
          </w:hyperlink>
        </w:p>
        <w:p w14:paraId="04B35FA1" w14:textId="7321884C" w:rsidR="00A71AA0" w:rsidRDefault="00A71AA0">
          <w:pPr>
            <w:pStyle w:val="1b"/>
            <w:tabs>
              <w:tab w:val="right" w:leader="dot" w:pos="10456"/>
            </w:tabs>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221700703" w:history="1">
            <w:r w:rsidRPr="00734AEA">
              <w:rPr>
                <w:rStyle w:val="-0"/>
                <w:noProof/>
                <w:lang w:val="el-GR"/>
              </w:rPr>
              <w:t>ΠΑΡΑΡΤΗΜΑΤΑ</w:t>
            </w:r>
            <w:r>
              <w:rPr>
                <w:noProof/>
              </w:rPr>
              <w:tab/>
            </w:r>
            <w:r>
              <w:rPr>
                <w:noProof/>
              </w:rPr>
              <w:fldChar w:fldCharType="begin"/>
            </w:r>
            <w:r>
              <w:rPr>
                <w:noProof/>
              </w:rPr>
              <w:instrText xml:space="preserve"> PAGEREF _Toc221700703 \h </w:instrText>
            </w:r>
            <w:r>
              <w:rPr>
                <w:noProof/>
              </w:rPr>
            </w:r>
            <w:r>
              <w:rPr>
                <w:noProof/>
              </w:rPr>
              <w:fldChar w:fldCharType="separate"/>
            </w:r>
            <w:r>
              <w:rPr>
                <w:noProof/>
              </w:rPr>
              <w:t>56</w:t>
            </w:r>
            <w:r>
              <w:rPr>
                <w:noProof/>
              </w:rPr>
              <w:fldChar w:fldCharType="end"/>
            </w:r>
          </w:hyperlink>
        </w:p>
        <w:p w14:paraId="706864E6" w14:textId="2BFACFD6" w:rsidR="00A71AA0" w:rsidRDefault="00A71AA0">
          <w:pPr>
            <w:pStyle w:val="2d"/>
            <w:tabs>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704" w:history="1">
            <w:r w:rsidRPr="00734AEA">
              <w:rPr>
                <w:rStyle w:val="-0"/>
                <w:noProof/>
                <w:lang w:val="el-GR"/>
              </w:rPr>
              <w:t>ΠΑΡΑΡΤΗΜΑ Ι – Αναλυτική Περιγραφή Φυσικού και Οικονομικού Αντικειμένου της Σύμβασης</w:t>
            </w:r>
            <w:r>
              <w:rPr>
                <w:noProof/>
              </w:rPr>
              <w:tab/>
            </w:r>
            <w:r>
              <w:rPr>
                <w:noProof/>
              </w:rPr>
              <w:fldChar w:fldCharType="begin"/>
            </w:r>
            <w:r>
              <w:rPr>
                <w:noProof/>
              </w:rPr>
              <w:instrText xml:space="preserve"> PAGEREF _Toc221700704 \h </w:instrText>
            </w:r>
            <w:r>
              <w:rPr>
                <w:noProof/>
              </w:rPr>
            </w:r>
            <w:r>
              <w:rPr>
                <w:noProof/>
              </w:rPr>
              <w:fldChar w:fldCharType="separate"/>
            </w:r>
            <w:r>
              <w:rPr>
                <w:noProof/>
              </w:rPr>
              <w:t>56</w:t>
            </w:r>
            <w:r>
              <w:rPr>
                <w:noProof/>
              </w:rPr>
              <w:fldChar w:fldCharType="end"/>
            </w:r>
          </w:hyperlink>
        </w:p>
        <w:p w14:paraId="6FF3BB58" w14:textId="4838B5C2"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05" w:history="1">
            <w:r w:rsidRPr="00734AEA">
              <w:rPr>
                <w:rStyle w:val="-0"/>
                <w:rFonts w:cs="Arial"/>
                <w:noProof/>
                <w:lang w:val="el-GR"/>
              </w:rPr>
              <w:t>ΜΕΡΟΣ Α - ΠΕΡΙΓΡΑΦΗ ΦΥΣΙΚΟΥ ΑΝΤΙΚΕΙΜΕΝΟΥ ΤΗΣ ΣΥΜΒΑΣΗΣ</w:t>
            </w:r>
            <w:r>
              <w:rPr>
                <w:noProof/>
              </w:rPr>
              <w:tab/>
            </w:r>
            <w:r>
              <w:rPr>
                <w:noProof/>
              </w:rPr>
              <w:fldChar w:fldCharType="begin"/>
            </w:r>
            <w:r>
              <w:rPr>
                <w:noProof/>
              </w:rPr>
              <w:instrText xml:space="preserve"> PAGEREF _Toc221700705 \h </w:instrText>
            </w:r>
            <w:r>
              <w:rPr>
                <w:noProof/>
              </w:rPr>
            </w:r>
            <w:r>
              <w:rPr>
                <w:noProof/>
              </w:rPr>
              <w:fldChar w:fldCharType="separate"/>
            </w:r>
            <w:r>
              <w:rPr>
                <w:noProof/>
              </w:rPr>
              <w:t>56</w:t>
            </w:r>
            <w:r>
              <w:rPr>
                <w:noProof/>
              </w:rPr>
              <w:fldChar w:fldCharType="end"/>
            </w:r>
          </w:hyperlink>
        </w:p>
        <w:p w14:paraId="74671F78" w14:textId="51011CE6"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06" w:history="1">
            <w:r w:rsidRPr="00734AEA">
              <w:rPr>
                <w:rStyle w:val="-0"/>
                <w:noProof/>
                <w:lang w:val="el-GR"/>
              </w:rPr>
              <w:t>1.</w:t>
            </w:r>
            <w:r w:rsidRPr="00734AEA">
              <w:rPr>
                <w:rStyle w:val="-0"/>
                <w:noProof/>
              </w:rPr>
              <w:t>ΛΕΙΤΟΥΡΓΙΚΕΣ ΠΡΟΔΙΑΓΡΑΦΕΣ</w:t>
            </w:r>
            <w:r>
              <w:rPr>
                <w:noProof/>
              </w:rPr>
              <w:tab/>
            </w:r>
            <w:r>
              <w:rPr>
                <w:noProof/>
              </w:rPr>
              <w:fldChar w:fldCharType="begin"/>
            </w:r>
            <w:r>
              <w:rPr>
                <w:noProof/>
              </w:rPr>
              <w:instrText xml:space="preserve"> PAGEREF _Toc221700706 \h </w:instrText>
            </w:r>
            <w:r>
              <w:rPr>
                <w:noProof/>
              </w:rPr>
            </w:r>
            <w:r>
              <w:rPr>
                <w:noProof/>
              </w:rPr>
              <w:fldChar w:fldCharType="separate"/>
            </w:r>
            <w:r>
              <w:rPr>
                <w:noProof/>
              </w:rPr>
              <w:t>62</w:t>
            </w:r>
            <w:r>
              <w:rPr>
                <w:noProof/>
              </w:rPr>
              <w:fldChar w:fldCharType="end"/>
            </w:r>
          </w:hyperlink>
        </w:p>
        <w:p w14:paraId="332F2C37" w14:textId="4F259126"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07" w:history="1">
            <w:r w:rsidRPr="00734AEA">
              <w:rPr>
                <w:rStyle w:val="-0"/>
                <w:noProof/>
                <w:lang w:val="el-GR"/>
              </w:rPr>
              <w:t>2.ΤΕΧΝΙΚΕΣ ΠΡΟΔΙΑΓΡΑΦΕΣ</w:t>
            </w:r>
            <w:r>
              <w:rPr>
                <w:noProof/>
              </w:rPr>
              <w:tab/>
            </w:r>
            <w:r>
              <w:rPr>
                <w:noProof/>
              </w:rPr>
              <w:fldChar w:fldCharType="begin"/>
            </w:r>
            <w:r>
              <w:rPr>
                <w:noProof/>
              </w:rPr>
              <w:instrText xml:space="preserve"> PAGEREF _Toc221700707 \h </w:instrText>
            </w:r>
            <w:r>
              <w:rPr>
                <w:noProof/>
              </w:rPr>
            </w:r>
            <w:r>
              <w:rPr>
                <w:noProof/>
              </w:rPr>
              <w:fldChar w:fldCharType="separate"/>
            </w:r>
            <w:r>
              <w:rPr>
                <w:noProof/>
              </w:rPr>
              <w:t>68</w:t>
            </w:r>
            <w:r>
              <w:rPr>
                <w:noProof/>
              </w:rPr>
              <w:fldChar w:fldCharType="end"/>
            </w:r>
          </w:hyperlink>
        </w:p>
        <w:p w14:paraId="33C009EE" w14:textId="437FA78D"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08" w:history="1">
            <w:r w:rsidRPr="00734AEA">
              <w:rPr>
                <w:rStyle w:val="-0"/>
                <w:noProof/>
                <w:lang w:val="el-GR"/>
              </w:rPr>
              <w:t>3. ΟΡΙΖΟΝΤΙΕΣ ΑΠΑΙΤΗΣΕΙΣ</w:t>
            </w:r>
            <w:r>
              <w:rPr>
                <w:noProof/>
              </w:rPr>
              <w:tab/>
            </w:r>
            <w:r>
              <w:rPr>
                <w:noProof/>
              </w:rPr>
              <w:fldChar w:fldCharType="begin"/>
            </w:r>
            <w:r>
              <w:rPr>
                <w:noProof/>
              </w:rPr>
              <w:instrText xml:space="preserve"> PAGEREF _Toc221700708 \h </w:instrText>
            </w:r>
            <w:r>
              <w:rPr>
                <w:noProof/>
              </w:rPr>
            </w:r>
            <w:r>
              <w:rPr>
                <w:noProof/>
              </w:rPr>
              <w:fldChar w:fldCharType="separate"/>
            </w:r>
            <w:r>
              <w:rPr>
                <w:noProof/>
              </w:rPr>
              <w:t>79</w:t>
            </w:r>
            <w:r>
              <w:rPr>
                <w:noProof/>
              </w:rPr>
              <w:fldChar w:fldCharType="end"/>
            </w:r>
          </w:hyperlink>
        </w:p>
        <w:p w14:paraId="6949C208" w14:textId="56571AB1" w:rsidR="00A71AA0" w:rsidRDefault="00A71AA0">
          <w:pPr>
            <w:pStyle w:val="44"/>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709" w:history="1">
            <w:r w:rsidRPr="00734AEA">
              <w:rPr>
                <w:rStyle w:val="-0"/>
                <w:noProof/>
                <w:lang w:val="el-GR"/>
              </w:rPr>
              <w:t>3.1 ΔΙΑΛΕΙΤΟΥΡΓΙΚΟΤΗΤΑ ΚΑΙ ΔΙΑΣΥΝΔΕΣΙΜΟΤΗΤΑ</w:t>
            </w:r>
            <w:r>
              <w:rPr>
                <w:noProof/>
              </w:rPr>
              <w:tab/>
            </w:r>
            <w:r>
              <w:rPr>
                <w:noProof/>
              </w:rPr>
              <w:fldChar w:fldCharType="begin"/>
            </w:r>
            <w:r>
              <w:rPr>
                <w:noProof/>
              </w:rPr>
              <w:instrText xml:space="preserve"> PAGEREF _Toc221700709 \h </w:instrText>
            </w:r>
            <w:r>
              <w:rPr>
                <w:noProof/>
              </w:rPr>
            </w:r>
            <w:r>
              <w:rPr>
                <w:noProof/>
              </w:rPr>
              <w:fldChar w:fldCharType="separate"/>
            </w:r>
            <w:r>
              <w:rPr>
                <w:noProof/>
              </w:rPr>
              <w:t>79</w:t>
            </w:r>
            <w:r>
              <w:rPr>
                <w:noProof/>
              </w:rPr>
              <w:fldChar w:fldCharType="end"/>
            </w:r>
          </w:hyperlink>
        </w:p>
        <w:p w14:paraId="4DA58D30" w14:textId="52B098A8" w:rsidR="00A71AA0" w:rsidRDefault="00A71AA0">
          <w:pPr>
            <w:pStyle w:val="44"/>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710" w:history="1">
            <w:r w:rsidRPr="00734AEA">
              <w:rPr>
                <w:rStyle w:val="-0"/>
                <w:noProof/>
                <w:lang w:val="el-GR"/>
              </w:rPr>
              <w:t>3.2 ΥΠΟΔΟΜΕΣ ΛΕΙΤΟΥΡΓΙΑΣ ΚΑΙ ΔΙΚΤΥΑ</w:t>
            </w:r>
            <w:r>
              <w:rPr>
                <w:noProof/>
              </w:rPr>
              <w:tab/>
            </w:r>
            <w:r>
              <w:rPr>
                <w:noProof/>
              </w:rPr>
              <w:fldChar w:fldCharType="begin"/>
            </w:r>
            <w:r>
              <w:rPr>
                <w:noProof/>
              </w:rPr>
              <w:instrText xml:space="preserve"> PAGEREF _Toc221700710 \h </w:instrText>
            </w:r>
            <w:r>
              <w:rPr>
                <w:noProof/>
              </w:rPr>
            </w:r>
            <w:r>
              <w:rPr>
                <w:noProof/>
              </w:rPr>
              <w:fldChar w:fldCharType="separate"/>
            </w:r>
            <w:r>
              <w:rPr>
                <w:noProof/>
              </w:rPr>
              <w:t>82</w:t>
            </w:r>
            <w:r>
              <w:rPr>
                <w:noProof/>
              </w:rPr>
              <w:fldChar w:fldCharType="end"/>
            </w:r>
          </w:hyperlink>
        </w:p>
        <w:p w14:paraId="632653EF" w14:textId="55B59529" w:rsidR="00A71AA0" w:rsidRDefault="00A71AA0">
          <w:pPr>
            <w:pStyle w:val="44"/>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711" w:history="1">
            <w:r w:rsidRPr="00734AEA">
              <w:rPr>
                <w:rStyle w:val="-0"/>
                <w:noProof/>
                <w:lang w:val="el-GR"/>
              </w:rPr>
              <w:t>3.3 ΡΕΥΜΑΤΟΔΟΤΗΣΗ ΚΑΙ ΤΗΛΕΠΙΚΟΙΝΩΝΙΑΚΕΣ ΣΥΝΔΕΣΕΙΣ</w:t>
            </w:r>
            <w:r>
              <w:rPr>
                <w:noProof/>
              </w:rPr>
              <w:tab/>
            </w:r>
            <w:r>
              <w:rPr>
                <w:noProof/>
              </w:rPr>
              <w:fldChar w:fldCharType="begin"/>
            </w:r>
            <w:r>
              <w:rPr>
                <w:noProof/>
              </w:rPr>
              <w:instrText xml:space="preserve"> PAGEREF _Toc221700711 \h </w:instrText>
            </w:r>
            <w:r>
              <w:rPr>
                <w:noProof/>
              </w:rPr>
            </w:r>
            <w:r>
              <w:rPr>
                <w:noProof/>
              </w:rPr>
              <w:fldChar w:fldCharType="separate"/>
            </w:r>
            <w:r>
              <w:rPr>
                <w:noProof/>
              </w:rPr>
              <w:t>83</w:t>
            </w:r>
            <w:r>
              <w:rPr>
                <w:noProof/>
              </w:rPr>
              <w:fldChar w:fldCharType="end"/>
            </w:r>
          </w:hyperlink>
        </w:p>
        <w:p w14:paraId="506EEE6F" w14:textId="4958F554" w:rsidR="00A71AA0" w:rsidRDefault="00A71AA0">
          <w:pPr>
            <w:pStyle w:val="44"/>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712" w:history="1">
            <w:r w:rsidRPr="00734AEA">
              <w:rPr>
                <w:rStyle w:val="-0"/>
                <w:noProof/>
                <w:lang w:val="el-GR"/>
              </w:rPr>
              <w:t>3.4 ΑΠΑΙΤΗΣΕΙΣ ΑΣΦΑΛΕΙΑΣ</w:t>
            </w:r>
            <w:r>
              <w:rPr>
                <w:noProof/>
              </w:rPr>
              <w:tab/>
            </w:r>
            <w:r>
              <w:rPr>
                <w:noProof/>
              </w:rPr>
              <w:fldChar w:fldCharType="begin"/>
            </w:r>
            <w:r>
              <w:rPr>
                <w:noProof/>
              </w:rPr>
              <w:instrText xml:space="preserve"> PAGEREF _Toc221700712 \h </w:instrText>
            </w:r>
            <w:r>
              <w:rPr>
                <w:noProof/>
              </w:rPr>
            </w:r>
            <w:r>
              <w:rPr>
                <w:noProof/>
              </w:rPr>
              <w:fldChar w:fldCharType="separate"/>
            </w:r>
            <w:r>
              <w:rPr>
                <w:noProof/>
              </w:rPr>
              <w:t>91</w:t>
            </w:r>
            <w:r>
              <w:rPr>
                <w:noProof/>
              </w:rPr>
              <w:fldChar w:fldCharType="end"/>
            </w:r>
          </w:hyperlink>
        </w:p>
        <w:p w14:paraId="4ABE06C5" w14:textId="4A88EC85" w:rsidR="00A71AA0" w:rsidRDefault="00A71AA0">
          <w:pPr>
            <w:pStyle w:val="44"/>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713" w:history="1">
            <w:r w:rsidRPr="00734AEA">
              <w:rPr>
                <w:rStyle w:val="-0"/>
                <w:noProof/>
                <w:lang w:val="el-GR"/>
              </w:rPr>
              <w:t>3.5 ΥΠΗΡΕΣΙΕΣ ΕΚΠΑΙΔΕΥΣΗΣ</w:t>
            </w:r>
            <w:r>
              <w:rPr>
                <w:noProof/>
              </w:rPr>
              <w:tab/>
            </w:r>
            <w:r>
              <w:rPr>
                <w:noProof/>
              </w:rPr>
              <w:fldChar w:fldCharType="begin"/>
            </w:r>
            <w:r>
              <w:rPr>
                <w:noProof/>
              </w:rPr>
              <w:instrText xml:space="preserve"> PAGEREF _Toc221700713 \h </w:instrText>
            </w:r>
            <w:r>
              <w:rPr>
                <w:noProof/>
              </w:rPr>
            </w:r>
            <w:r>
              <w:rPr>
                <w:noProof/>
              </w:rPr>
              <w:fldChar w:fldCharType="separate"/>
            </w:r>
            <w:r>
              <w:rPr>
                <w:noProof/>
              </w:rPr>
              <w:t>93</w:t>
            </w:r>
            <w:r>
              <w:rPr>
                <w:noProof/>
              </w:rPr>
              <w:fldChar w:fldCharType="end"/>
            </w:r>
          </w:hyperlink>
        </w:p>
        <w:p w14:paraId="7716835D" w14:textId="0590AB60" w:rsidR="00A71AA0" w:rsidRDefault="00A71AA0">
          <w:pPr>
            <w:pStyle w:val="44"/>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714" w:history="1">
            <w:r w:rsidRPr="00734AEA">
              <w:rPr>
                <w:rStyle w:val="-0"/>
                <w:noProof/>
                <w:lang w:val="el-GR"/>
              </w:rPr>
              <w:t>3.6 ΥΠΗΡΕΣΙΕΣ ΠΙΛΟΤΙΚΗΣ ΛΕΙΤΟΥΡΓΙΑΣ</w:t>
            </w:r>
            <w:r>
              <w:rPr>
                <w:noProof/>
              </w:rPr>
              <w:tab/>
            </w:r>
            <w:r>
              <w:rPr>
                <w:noProof/>
              </w:rPr>
              <w:fldChar w:fldCharType="begin"/>
            </w:r>
            <w:r>
              <w:rPr>
                <w:noProof/>
              </w:rPr>
              <w:instrText xml:space="preserve"> PAGEREF _Toc221700714 \h </w:instrText>
            </w:r>
            <w:r>
              <w:rPr>
                <w:noProof/>
              </w:rPr>
            </w:r>
            <w:r>
              <w:rPr>
                <w:noProof/>
              </w:rPr>
              <w:fldChar w:fldCharType="separate"/>
            </w:r>
            <w:r>
              <w:rPr>
                <w:noProof/>
              </w:rPr>
              <w:t>93</w:t>
            </w:r>
            <w:r>
              <w:rPr>
                <w:noProof/>
              </w:rPr>
              <w:fldChar w:fldCharType="end"/>
            </w:r>
          </w:hyperlink>
        </w:p>
        <w:p w14:paraId="35BA71C9" w14:textId="3D214E4F" w:rsidR="00A71AA0" w:rsidRDefault="00A71AA0">
          <w:pPr>
            <w:pStyle w:val="44"/>
            <w:tabs>
              <w:tab w:val="right" w:leader="dot" w:pos="10456"/>
            </w:tabs>
            <w:rPr>
              <w:rFonts w:asciiTheme="minorHAnsi" w:eastAsiaTheme="minorEastAsia" w:hAnsiTheme="minorHAnsi" w:cstheme="minorBidi"/>
              <w:noProof/>
              <w:kern w:val="2"/>
              <w:sz w:val="24"/>
              <w:szCs w:val="24"/>
              <w:lang w:val="en-US" w:eastAsia="en-US"/>
              <w14:ligatures w14:val="standardContextual"/>
            </w:rPr>
          </w:pPr>
          <w:hyperlink w:anchor="_Toc221700715" w:history="1">
            <w:r w:rsidRPr="00734AEA">
              <w:rPr>
                <w:rStyle w:val="-0"/>
                <w:noProof/>
                <w:lang w:val="el-GR"/>
              </w:rPr>
              <w:t>3.7 ΔΙΑΣΦΑΛΙΣΗ ΠΟΙΟΤΗΤΑΣ</w:t>
            </w:r>
            <w:r>
              <w:rPr>
                <w:noProof/>
              </w:rPr>
              <w:tab/>
            </w:r>
            <w:r>
              <w:rPr>
                <w:noProof/>
              </w:rPr>
              <w:fldChar w:fldCharType="begin"/>
            </w:r>
            <w:r>
              <w:rPr>
                <w:noProof/>
              </w:rPr>
              <w:instrText xml:space="preserve"> PAGEREF _Toc221700715 \h </w:instrText>
            </w:r>
            <w:r>
              <w:rPr>
                <w:noProof/>
              </w:rPr>
            </w:r>
            <w:r>
              <w:rPr>
                <w:noProof/>
              </w:rPr>
              <w:fldChar w:fldCharType="separate"/>
            </w:r>
            <w:r>
              <w:rPr>
                <w:noProof/>
              </w:rPr>
              <w:t>94</w:t>
            </w:r>
            <w:r>
              <w:rPr>
                <w:noProof/>
              </w:rPr>
              <w:fldChar w:fldCharType="end"/>
            </w:r>
          </w:hyperlink>
        </w:p>
        <w:p w14:paraId="4CABEE2E" w14:textId="615C674A"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16" w:history="1">
            <w:r w:rsidRPr="00734AEA">
              <w:rPr>
                <w:rStyle w:val="-0"/>
                <w:noProof/>
                <w:lang w:val="el-GR"/>
              </w:rPr>
              <w:t>4. ΥΠΗΡΕΣΙΕΣ ΕΓΓΥΗΣΗΣ ΚΑΙ ΣΥΝΤΗΡΗΣΗΣ</w:t>
            </w:r>
            <w:r>
              <w:rPr>
                <w:noProof/>
              </w:rPr>
              <w:tab/>
            </w:r>
            <w:r>
              <w:rPr>
                <w:noProof/>
              </w:rPr>
              <w:fldChar w:fldCharType="begin"/>
            </w:r>
            <w:r>
              <w:rPr>
                <w:noProof/>
              </w:rPr>
              <w:instrText xml:space="preserve"> PAGEREF _Toc221700716 \h </w:instrText>
            </w:r>
            <w:r>
              <w:rPr>
                <w:noProof/>
              </w:rPr>
            </w:r>
            <w:r>
              <w:rPr>
                <w:noProof/>
              </w:rPr>
              <w:fldChar w:fldCharType="separate"/>
            </w:r>
            <w:r>
              <w:rPr>
                <w:noProof/>
              </w:rPr>
              <w:t>96</w:t>
            </w:r>
            <w:r>
              <w:rPr>
                <w:noProof/>
              </w:rPr>
              <w:fldChar w:fldCharType="end"/>
            </w:r>
          </w:hyperlink>
        </w:p>
        <w:p w14:paraId="7ADD4375" w14:textId="05FDF842"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17" w:history="1">
            <w:r w:rsidRPr="00734AEA">
              <w:rPr>
                <w:rStyle w:val="-0"/>
                <w:noProof/>
                <w:lang w:val="el-GR"/>
              </w:rPr>
              <w:t>5. ΣΧΗΜΑ ΔΙΟΙΚΗΣΗΣ, ΣΧΕΔΙΑΣΜΟΥ ΚΑΙ ΥΛΟΠΟΙΗΣΗΣ</w:t>
            </w:r>
            <w:r>
              <w:rPr>
                <w:noProof/>
              </w:rPr>
              <w:tab/>
            </w:r>
            <w:r>
              <w:rPr>
                <w:noProof/>
              </w:rPr>
              <w:fldChar w:fldCharType="begin"/>
            </w:r>
            <w:r>
              <w:rPr>
                <w:noProof/>
              </w:rPr>
              <w:instrText xml:space="preserve"> PAGEREF _Toc221700717 \h </w:instrText>
            </w:r>
            <w:r>
              <w:rPr>
                <w:noProof/>
              </w:rPr>
            </w:r>
            <w:r>
              <w:rPr>
                <w:noProof/>
              </w:rPr>
              <w:fldChar w:fldCharType="separate"/>
            </w:r>
            <w:r>
              <w:rPr>
                <w:noProof/>
              </w:rPr>
              <w:t>97</w:t>
            </w:r>
            <w:r>
              <w:rPr>
                <w:noProof/>
              </w:rPr>
              <w:fldChar w:fldCharType="end"/>
            </w:r>
          </w:hyperlink>
        </w:p>
        <w:p w14:paraId="1571DD29" w14:textId="099302F0"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18" w:history="1">
            <w:r w:rsidRPr="00734AEA">
              <w:rPr>
                <w:rStyle w:val="-0"/>
                <w:noProof/>
                <w:lang w:val="el-GR"/>
              </w:rPr>
              <w:t>6. ΠΝΕΥΜΑΤΙΚΑ ΔΙΚΑΙΩΜΑΤΑ</w:t>
            </w:r>
            <w:r>
              <w:rPr>
                <w:noProof/>
              </w:rPr>
              <w:tab/>
            </w:r>
            <w:r>
              <w:rPr>
                <w:noProof/>
              </w:rPr>
              <w:fldChar w:fldCharType="begin"/>
            </w:r>
            <w:r>
              <w:rPr>
                <w:noProof/>
              </w:rPr>
              <w:instrText xml:space="preserve"> PAGEREF _Toc221700718 \h </w:instrText>
            </w:r>
            <w:r>
              <w:rPr>
                <w:noProof/>
              </w:rPr>
            </w:r>
            <w:r>
              <w:rPr>
                <w:noProof/>
              </w:rPr>
              <w:fldChar w:fldCharType="separate"/>
            </w:r>
            <w:r>
              <w:rPr>
                <w:noProof/>
              </w:rPr>
              <w:t>97</w:t>
            </w:r>
            <w:r>
              <w:rPr>
                <w:noProof/>
              </w:rPr>
              <w:fldChar w:fldCharType="end"/>
            </w:r>
          </w:hyperlink>
        </w:p>
        <w:p w14:paraId="4C3E38E6" w14:textId="3E9DAEF3"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19" w:history="1">
            <w:r w:rsidRPr="00734AEA">
              <w:rPr>
                <w:rStyle w:val="-0"/>
                <w:noProof/>
                <w:lang w:val="el-GR"/>
              </w:rPr>
              <w:t>7. ΕΜΠΙΣΤΕΥΤΙΚΟΤΗΤΑ</w:t>
            </w:r>
            <w:r>
              <w:rPr>
                <w:noProof/>
              </w:rPr>
              <w:tab/>
            </w:r>
            <w:r>
              <w:rPr>
                <w:noProof/>
              </w:rPr>
              <w:fldChar w:fldCharType="begin"/>
            </w:r>
            <w:r>
              <w:rPr>
                <w:noProof/>
              </w:rPr>
              <w:instrText xml:space="preserve"> PAGEREF _Toc221700719 \h </w:instrText>
            </w:r>
            <w:r>
              <w:rPr>
                <w:noProof/>
              </w:rPr>
            </w:r>
            <w:r>
              <w:rPr>
                <w:noProof/>
              </w:rPr>
              <w:fldChar w:fldCharType="separate"/>
            </w:r>
            <w:r>
              <w:rPr>
                <w:noProof/>
              </w:rPr>
              <w:t>98</w:t>
            </w:r>
            <w:r>
              <w:rPr>
                <w:noProof/>
              </w:rPr>
              <w:fldChar w:fldCharType="end"/>
            </w:r>
          </w:hyperlink>
        </w:p>
        <w:p w14:paraId="0A19A294" w14:textId="30A06A97"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20" w:history="1">
            <w:r w:rsidRPr="00734AEA">
              <w:rPr>
                <w:rStyle w:val="-0"/>
                <w:noProof/>
                <w:lang w:val="el-GR"/>
              </w:rPr>
              <w:t>8. ΠΙΝΑΚΕΣ ΣΥΜΜΟΡΦΩΣΗΣ</w:t>
            </w:r>
            <w:r>
              <w:rPr>
                <w:noProof/>
              </w:rPr>
              <w:tab/>
            </w:r>
            <w:r>
              <w:rPr>
                <w:noProof/>
              </w:rPr>
              <w:fldChar w:fldCharType="begin"/>
            </w:r>
            <w:r>
              <w:rPr>
                <w:noProof/>
              </w:rPr>
              <w:instrText xml:space="preserve"> PAGEREF _Toc221700720 \h </w:instrText>
            </w:r>
            <w:r>
              <w:rPr>
                <w:noProof/>
              </w:rPr>
            </w:r>
            <w:r>
              <w:rPr>
                <w:noProof/>
              </w:rPr>
              <w:fldChar w:fldCharType="separate"/>
            </w:r>
            <w:r>
              <w:rPr>
                <w:noProof/>
              </w:rPr>
              <w:t>98</w:t>
            </w:r>
            <w:r>
              <w:rPr>
                <w:noProof/>
              </w:rPr>
              <w:fldChar w:fldCharType="end"/>
            </w:r>
          </w:hyperlink>
        </w:p>
        <w:p w14:paraId="147EC523" w14:textId="6B56A19D"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21" w:history="1">
            <w:r w:rsidRPr="00734AEA">
              <w:rPr>
                <w:rStyle w:val="-0"/>
                <w:noProof/>
                <w:lang w:val="el-GR"/>
              </w:rPr>
              <w:t>9. ΜΕΘΟΔΟΛΟΓΙΑ ΥΛΟΠΟΙΗΣΗΣ</w:t>
            </w:r>
            <w:r>
              <w:rPr>
                <w:noProof/>
              </w:rPr>
              <w:tab/>
            </w:r>
            <w:r>
              <w:rPr>
                <w:noProof/>
              </w:rPr>
              <w:fldChar w:fldCharType="begin"/>
            </w:r>
            <w:r>
              <w:rPr>
                <w:noProof/>
              </w:rPr>
              <w:instrText xml:space="preserve"> PAGEREF _Toc221700721 \h </w:instrText>
            </w:r>
            <w:r>
              <w:rPr>
                <w:noProof/>
              </w:rPr>
            </w:r>
            <w:r>
              <w:rPr>
                <w:noProof/>
              </w:rPr>
              <w:fldChar w:fldCharType="separate"/>
            </w:r>
            <w:r>
              <w:rPr>
                <w:noProof/>
              </w:rPr>
              <w:t>151</w:t>
            </w:r>
            <w:r>
              <w:rPr>
                <w:noProof/>
              </w:rPr>
              <w:fldChar w:fldCharType="end"/>
            </w:r>
          </w:hyperlink>
        </w:p>
        <w:p w14:paraId="5E5D7A1F" w14:textId="3A63D6A8" w:rsidR="00A71AA0" w:rsidRDefault="00A71AA0">
          <w:pPr>
            <w:pStyle w:val="34"/>
            <w:tabs>
              <w:tab w:val="right" w:leader="dot" w:pos="10456"/>
            </w:tabs>
            <w:rPr>
              <w:rFonts w:asciiTheme="minorHAnsi" w:eastAsiaTheme="minorEastAsia" w:hAnsiTheme="minorHAnsi" w:cstheme="minorBidi"/>
              <w:i w:val="0"/>
              <w:iCs w:val="0"/>
              <w:noProof/>
              <w:kern w:val="2"/>
              <w:sz w:val="24"/>
              <w:szCs w:val="24"/>
              <w:lang w:val="en-US" w:eastAsia="en-US"/>
              <w14:ligatures w14:val="standardContextual"/>
            </w:rPr>
          </w:pPr>
          <w:hyperlink w:anchor="_Toc221700722" w:history="1">
            <w:r w:rsidRPr="00734AEA">
              <w:rPr>
                <w:rStyle w:val="-0"/>
                <w:rFonts w:cs="Arial"/>
                <w:noProof/>
                <w:lang w:val="el-GR"/>
              </w:rPr>
              <w:t>ΜΕΡΟΣ Β- ΟΙΚΟΝΟΜΙΚΟ ΑΝΤΙΚΕΙΜΕΝΟ ΤΗΣ ΣΥΜΒΑΣΗΣ</w:t>
            </w:r>
            <w:r>
              <w:rPr>
                <w:noProof/>
              </w:rPr>
              <w:tab/>
            </w:r>
            <w:r>
              <w:rPr>
                <w:noProof/>
              </w:rPr>
              <w:fldChar w:fldCharType="begin"/>
            </w:r>
            <w:r>
              <w:rPr>
                <w:noProof/>
              </w:rPr>
              <w:instrText xml:space="preserve"> PAGEREF _Toc221700722 \h </w:instrText>
            </w:r>
            <w:r>
              <w:rPr>
                <w:noProof/>
              </w:rPr>
            </w:r>
            <w:r>
              <w:rPr>
                <w:noProof/>
              </w:rPr>
              <w:fldChar w:fldCharType="separate"/>
            </w:r>
            <w:r>
              <w:rPr>
                <w:noProof/>
              </w:rPr>
              <w:t>160</w:t>
            </w:r>
            <w:r>
              <w:rPr>
                <w:noProof/>
              </w:rPr>
              <w:fldChar w:fldCharType="end"/>
            </w:r>
          </w:hyperlink>
        </w:p>
        <w:p w14:paraId="4322F01F" w14:textId="5077DC65" w:rsidR="00A71AA0" w:rsidRDefault="00A71AA0">
          <w:pPr>
            <w:pStyle w:val="2d"/>
            <w:tabs>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723" w:history="1">
            <w:r w:rsidRPr="00734AEA">
              <w:rPr>
                <w:rStyle w:val="-0"/>
                <w:noProof/>
                <w:lang w:val="el-GR"/>
              </w:rPr>
              <w:t>ΠΑΡΑΡΤΗΜΑ ΙI – ΕΕΕΣ</w:t>
            </w:r>
            <w:r>
              <w:rPr>
                <w:noProof/>
              </w:rPr>
              <w:tab/>
            </w:r>
            <w:r>
              <w:rPr>
                <w:noProof/>
              </w:rPr>
              <w:fldChar w:fldCharType="begin"/>
            </w:r>
            <w:r>
              <w:rPr>
                <w:noProof/>
              </w:rPr>
              <w:instrText xml:space="preserve"> PAGEREF _Toc221700723 \h </w:instrText>
            </w:r>
            <w:r>
              <w:rPr>
                <w:noProof/>
              </w:rPr>
            </w:r>
            <w:r>
              <w:rPr>
                <w:noProof/>
              </w:rPr>
              <w:fldChar w:fldCharType="separate"/>
            </w:r>
            <w:r>
              <w:rPr>
                <w:noProof/>
              </w:rPr>
              <w:t>162</w:t>
            </w:r>
            <w:r>
              <w:rPr>
                <w:noProof/>
              </w:rPr>
              <w:fldChar w:fldCharType="end"/>
            </w:r>
          </w:hyperlink>
        </w:p>
        <w:p w14:paraId="2E62AE94" w14:textId="6CF0676B" w:rsidR="00A71AA0" w:rsidRDefault="00A71AA0">
          <w:pPr>
            <w:pStyle w:val="2d"/>
            <w:tabs>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724" w:history="1">
            <w:r w:rsidRPr="00734AEA">
              <w:rPr>
                <w:rStyle w:val="-0"/>
                <w:noProof/>
                <w:lang w:val="el-GR"/>
              </w:rPr>
              <w:t>ΠΑΡΑΡΤΗΜΑ Ι</w:t>
            </w:r>
            <w:r w:rsidRPr="00734AEA">
              <w:rPr>
                <w:rStyle w:val="-0"/>
                <w:noProof/>
                <w:lang w:val="en-US"/>
              </w:rPr>
              <w:t>II</w:t>
            </w:r>
            <w:r w:rsidRPr="00734AEA">
              <w:rPr>
                <w:rStyle w:val="-0"/>
                <w:noProof/>
                <w:lang w:val="el-GR"/>
              </w:rPr>
              <w:t xml:space="preserve"> – Υπόδειγμα Οικονομικής Προσφοράς</w:t>
            </w:r>
            <w:r>
              <w:rPr>
                <w:noProof/>
              </w:rPr>
              <w:tab/>
            </w:r>
            <w:r>
              <w:rPr>
                <w:noProof/>
              </w:rPr>
              <w:fldChar w:fldCharType="begin"/>
            </w:r>
            <w:r>
              <w:rPr>
                <w:noProof/>
              </w:rPr>
              <w:instrText xml:space="preserve"> PAGEREF _Toc221700724 \h </w:instrText>
            </w:r>
            <w:r>
              <w:rPr>
                <w:noProof/>
              </w:rPr>
            </w:r>
            <w:r>
              <w:rPr>
                <w:noProof/>
              </w:rPr>
              <w:fldChar w:fldCharType="separate"/>
            </w:r>
            <w:r>
              <w:rPr>
                <w:noProof/>
              </w:rPr>
              <w:t>164</w:t>
            </w:r>
            <w:r>
              <w:rPr>
                <w:noProof/>
              </w:rPr>
              <w:fldChar w:fldCharType="end"/>
            </w:r>
          </w:hyperlink>
        </w:p>
        <w:p w14:paraId="1AD02B06" w14:textId="1FC9A527" w:rsidR="00A71AA0" w:rsidRDefault="00A71AA0">
          <w:pPr>
            <w:pStyle w:val="2d"/>
            <w:tabs>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725" w:history="1">
            <w:r w:rsidRPr="00734AEA">
              <w:rPr>
                <w:rStyle w:val="-0"/>
                <w:noProof/>
                <w:lang w:val="el-GR"/>
              </w:rPr>
              <w:t xml:space="preserve">ΠΑΡΑΡΤΗΜΑ </w:t>
            </w:r>
            <w:r w:rsidRPr="00734AEA">
              <w:rPr>
                <w:rStyle w:val="-0"/>
                <w:noProof/>
                <w:lang w:val="en-US"/>
              </w:rPr>
              <w:t>I</w:t>
            </w:r>
            <w:r w:rsidRPr="00734AEA">
              <w:rPr>
                <w:rStyle w:val="-0"/>
                <w:noProof/>
                <w:lang w:val="el-GR"/>
              </w:rPr>
              <w:t>V – Υποδείγματα Εγγυητικών Επιστολών</w:t>
            </w:r>
            <w:r>
              <w:rPr>
                <w:noProof/>
              </w:rPr>
              <w:tab/>
            </w:r>
            <w:r>
              <w:rPr>
                <w:noProof/>
              </w:rPr>
              <w:fldChar w:fldCharType="begin"/>
            </w:r>
            <w:r>
              <w:rPr>
                <w:noProof/>
              </w:rPr>
              <w:instrText xml:space="preserve"> PAGEREF _Toc221700725 \h </w:instrText>
            </w:r>
            <w:r>
              <w:rPr>
                <w:noProof/>
              </w:rPr>
            </w:r>
            <w:r>
              <w:rPr>
                <w:noProof/>
              </w:rPr>
              <w:fldChar w:fldCharType="separate"/>
            </w:r>
            <w:r>
              <w:rPr>
                <w:noProof/>
              </w:rPr>
              <w:t>167</w:t>
            </w:r>
            <w:r>
              <w:rPr>
                <w:noProof/>
              </w:rPr>
              <w:fldChar w:fldCharType="end"/>
            </w:r>
          </w:hyperlink>
        </w:p>
        <w:p w14:paraId="3F0F550E" w14:textId="259B3E95" w:rsidR="00A71AA0" w:rsidRDefault="00A71AA0">
          <w:pPr>
            <w:pStyle w:val="2d"/>
            <w:tabs>
              <w:tab w:val="right" w:leader="dot" w:pos="10456"/>
            </w:tabs>
            <w:rPr>
              <w:rFonts w:asciiTheme="minorHAnsi" w:eastAsiaTheme="minorEastAsia" w:hAnsiTheme="minorHAnsi" w:cstheme="minorBidi"/>
              <w:smallCaps w:val="0"/>
              <w:noProof/>
              <w:kern w:val="2"/>
              <w:sz w:val="24"/>
              <w:szCs w:val="24"/>
              <w:lang w:val="en-US" w:eastAsia="en-US"/>
              <w14:ligatures w14:val="standardContextual"/>
            </w:rPr>
          </w:pPr>
          <w:hyperlink w:anchor="_Toc221700726" w:history="1">
            <w:r w:rsidRPr="00734AEA">
              <w:rPr>
                <w:rStyle w:val="-0"/>
                <w:noProof/>
                <w:lang w:val="el-GR"/>
              </w:rPr>
              <w:t>ΠΑΡΑΡΤΗΜΑ V – Υπόδειγμα περιεχομένου Υ.Δ. περί μη ρωσικής εμπλοκής</w:t>
            </w:r>
            <w:r>
              <w:rPr>
                <w:noProof/>
              </w:rPr>
              <w:tab/>
            </w:r>
            <w:r>
              <w:rPr>
                <w:noProof/>
              </w:rPr>
              <w:fldChar w:fldCharType="begin"/>
            </w:r>
            <w:r>
              <w:rPr>
                <w:noProof/>
              </w:rPr>
              <w:instrText xml:space="preserve"> PAGEREF _Toc221700726 \h </w:instrText>
            </w:r>
            <w:r>
              <w:rPr>
                <w:noProof/>
              </w:rPr>
            </w:r>
            <w:r>
              <w:rPr>
                <w:noProof/>
              </w:rPr>
              <w:fldChar w:fldCharType="separate"/>
            </w:r>
            <w:r>
              <w:rPr>
                <w:noProof/>
              </w:rPr>
              <w:t>173</w:t>
            </w:r>
            <w:r>
              <w:rPr>
                <w:noProof/>
              </w:rPr>
              <w:fldChar w:fldCharType="end"/>
            </w:r>
          </w:hyperlink>
        </w:p>
        <w:p w14:paraId="3C983F20" w14:textId="4A3EC5B0" w:rsidR="00A95A1D" w:rsidRPr="000658D8" w:rsidRDefault="00000000">
          <w:pPr>
            <w:pStyle w:val="2d"/>
            <w:tabs>
              <w:tab w:val="right" w:leader="dot" w:pos="10456"/>
            </w:tabs>
            <w:rPr>
              <w:rFonts w:asciiTheme="minorHAnsi" w:eastAsiaTheme="minorEastAsia" w:hAnsiTheme="minorHAnsi" w:cstheme="minorBidi"/>
              <w:smallCaps w:val="0"/>
              <w:kern w:val="2"/>
              <w:sz w:val="24"/>
              <w:szCs w:val="24"/>
              <w:lang w:val="el-GR" w:eastAsia="el-GR"/>
            </w:rPr>
          </w:pPr>
          <w:r>
            <w:rPr>
              <w:rStyle w:val="afa"/>
              <w:vanish/>
            </w:rPr>
            <w:fldChar w:fldCharType="end"/>
          </w:r>
        </w:p>
      </w:sdtContent>
    </w:sdt>
    <w:p w14:paraId="37BA7489" w14:textId="77777777" w:rsidR="00A95A1D" w:rsidRDefault="00A95A1D">
      <w:pPr>
        <w:rPr>
          <w:rFonts w:eastAsia="MS Mincho" w:cs="Times New Roman"/>
          <w:b/>
          <w:bCs/>
          <w:caps/>
          <w:sz w:val="20"/>
          <w:szCs w:val="22"/>
          <w:lang w:val="el-GR"/>
        </w:rPr>
      </w:pPr>
    </w:p>
    <w:p w14:paraId="0715714F" w14:textId="77777777" w:rsidR="00A95A1D" w:rsidRDefault="00000000">
      <w:pPr>
        <w:pStyle w:val="1"/>
        <w:numPr>
          <w:ilvl w:val="0"/>
          <w:numId w:val="3"/>
        </w:numPr>
        <w:tabs>
          <w:tab w:val="left" w:pos="567"/>
        </w:tabs>
        <w:ind w:left="567" w:hanging="567"/>
        <w:rPr>
          <w:lang w:val="el-GR"/>
        </w:rPr>
      </w:pPr>
      <w:bookmarkStart w:id="1" w:name="_Toc221700629"/>
      <w:r>
        <w:rPr>
          <w:lang w:val="el-GR"/>
        </w:rPr>
        <w:lastRenderedPageBreak/>
        <w:t>ΑΝΑΘΕΤΟΥΣΑ ΑΡΧΗ ΚΑΙ ΑΝΤΙΚΕΙΜΕΝΟ ΣΥΜΒΑΣΗΣ</w:t>
      </w:r>
      <w:bookmarkEnd w:id="1"/>
    </w:p>
    <w:p w14:paraId="5CA88664" w14:textId="77777777" w:rsidR="00A95A1D" w:rsidRDefault="00000000">
      <w:pPr>
        <w:pStyle w:val="2"/>
      </w:pPr>
      <w:bookmarkStart w:id="2" w:name="_Toc221700630"/>
      <w:r>
        <w:rPr>
          <w:lang w:val="el-GR"/>
        </w:rPr>
        <w:t>1.1</w:t>
      </w:r>
      <w:r>
        <w:rPr>
          <w:lang w:val="el-GR"/>
        </w:rPr>
        <w:tab/>
        <w:t>Στοιχεία Αναθέτουσας Αρχής</w:t>
      </w:r>
      <w:bookmarkEnd w:id="2"/>
      <w:r>
        <w:rPr>
          <w:lang w:val="el-GR"/>
        </w:rPr>
        <w:t xml:space="preserve"> </w:t>
      </w:r>
    </w:p>
    <w:p w14:paraId="483887FD" w14:textId="77777777" w:rsidR="00A95A1D" w:rsidRDefault="00A95A1D">
      <w:pPr>
        <w:pStyle w:val="normalwithoutspacing"/>
        <w:rPr>
          <w:b/>
        </w:rPr>
      </w:pPr>
    </w:p>
    <w:tbl>
      <w:tblPr>
        <w:tblW w:w="9664" w:type="dxa"/>
        <w:tblInd w:w="221" w:type="dxa"/>
        <w:tblLayout w:type="fixed"/>
        <w:tblLook w:val="0000" w:firstRow="0" w:lastRow="0" w:firstColumn="0" w:lastColumn="0" w:noHBand="0" w:noVBand="0"/>
      </w:tblPr>
      <w:tblGrid>
        <w:gridCol w:w="5242"/>
        <w:gridCol w:w="4422"/>
      </w:tblGrid>
      <w:tr w:rsidR="00A95A1D" w14:paraId="022E62C9" w14:textId="77777777">
        <w:tc>
          <w:tcPr>
            <w:tcW w:w="5242" w:type="dxa"/>
            <w:tcBorders>
              <w:top w:val="single" w:sz="4" w:space="0" w:color="000000"/>
              <w:left w:val="single" w:sz="4" w:space="0" w:color="000000"/>
              <w:bottom w:val="single" w:sz="4" w:space="0" w:color="000000"/>
            </w:tcBorders>
          </w:tcPr>
          <w:p w14:paraId="3BC5D0B3" w14:textId="77777777" w:rsidR="00A95A1D" w:rsidRDefault="00000000">
            <w:pPr>
              <w:pStyle w:val="normalwithoutspacing"/>
            </w:pPr>
            <w:r>
              <w:t>Επωνυμία</w:t>
            </w:r>
          </w:p>
        </w:tc>
        <w:tc>
          <w:tcPr>
            <w:tcW w:w="4422" w:type="dxa"/>
            <w:tcBorders>
              <w:top w:val="single" w:sz="4" w:space="0" w:color="000000"/>
              <w:left w:val="single" w:sz="4" w:space="0" w:color="000000"/>
              <w:bottom w:val="single" w:sz="4" w:space="0" w:color="000000"/>
              <w:right w:val="single" w:sz="4" w:space="0" w:color="000000"/>
            </w:tcBorders>
          </w:tcPr>
          <w:p w14:paraId="2EE42A10" w14:textId="77777777" w:rsidR="00A95A1D" w:rsidRDefault="00000000">
            <w:pPr>
              <w:pStyle w:val="normalwithoutspacing"/>
              <w:snapToGrid w:val="0"/>
            </w:pPr>
            <w:r>
              <w:t>ΔΗΜΟΣ ΚΑΡΔΙΤΣΑΣ</w:t>
            </w:r>
          </w:p>
        </w:tc>
      </w:tr>
      <w:tr w:rsidR="00A95A1D" w14:paraId="18343F54" w14:textId="77777777">
        <w:tc>
          <w:tcPr>
            <w:tcW w:w="5242" w:type="dxa"/>
            <w:tcBorders>
              <w:top w:val="single" w:sz="4" w:space="0" w:color="000000"/>
              <w:left w:val="single" w:sz="4" w:space="0" w:color="000000"/>
              <w:bottom w:val="single" w:sz="4" w:space="0" w:color="000000"/>
            </w:tcBorders>
          </w:tcPr>
          <w:p w14:paraId="48906A9F" w14:textId="77777777" w:rsidR="00A95A1D" w:rsidRDefault="00000000">
            <w:pPr>
              <w:pStyle w:val="normalwithoutspacing"/>
            </w:pPr>
            <w:r>
              <w:t>Αριθμός Φορολογικού Μητρώου (Α.Φ.Μ.)</w:t>
            </w:r>
          </w:p>
        </w:tc>
        <w:tc>
          <w:tcPr>
            <w:tcW w:w="4422" w:type="dxa"/>
            <w:tcBorders>
              <w:top w:val="single" w:sz="4" w:space="0" w:color="000000"/>
              <w:left w:val="single" w:sz="4" w:space="0" w:color="000000"/>
              <w:bottom w:val="single" w:sz="4" w:space="0" w:color="000000"/>
              <w:right w:val="single" w:sz="4" w:space="0" w:color="000000"/>
            </w:tcBorders>
          </w:tcPr>
          <w:p w14:paraId="6757390B" w14:textId="77777777" w:rsidR="00A95A1D" w:rsidRDefault="00000000">
            <w:pPr>
              <w:pStyle w:val="normalwithoutspacing"/>
              <w:snapToGrid w:val="0"/>
              <w:rPr>
                <w:highlight w:val="yellow"/>
                <w:lang w:val="en-US"/>
              </w:rPr>
            </w:pPr>
            <w:r>
              <w:rPr>
                <w:lang w:val="en-US"/>
              </w:rPr>
              <w:t>997648454</w:t>
            </w:r>
          </w:p>
        </w:tc>
      </w:tr>
      <w:tr w:rsidR="00A95A1D" w14:paraId="7A97502A" w14:textId="77777777">
        <w:tc>
          <w:tcPr>
            <w:tcW w:w="5242" w:type="dxa"/>
            <w:tcBorders>
              <w:top w:val="single" w:sz="4" w:space="0" w:color="000000"/>
              <w:left w:val="single" w:sz="4" w:space="0" w:color="000000"/>
              <w:bottom w:val="single" w:sz="4" w:space="0" w:color="000000"/>
            </w:tcBorders>
          </w:tcPr>
          <w:p w14:paraId="276E354F" w14:textId="77777777" w:rsidR="00A95A1D" w:rsidRDefault="00000000">
            <w:pPr>
              <w:pStyle w:val="normalwithoutspacing"/>
            </w:pPr>
            <w:r>
              <w:t>Κωδικός ηλεκτρονικής τιμολόγησης</w:t>
            </w:r>
            <w:r>
              <w:rPr>
                <w:rStyle w:val="a9"/>
                <w:szCs w:val="22"/>
              </w:rPr>
              <w:footnoteReference w:id="1"/>
            </w:r>
          </w:p>
        </w:tc>
        <w:tc>
          <w:tcPr>
            <w:tcW w:w="4422" w:type="dxa"/>
            <w:tcBorders>
              <w:top w:val="single" w:sz="4" w:space="0" w:color="000000"/>
              <w:left w:val="single" w:sz="4" w:space="0" w:color="000000"/>
              <w:bottom w:val="single" w:sz="4" w:space="0" w:color="000000"/>
              <w:right w:val="single" w:sz="4" w:space="0" w:color="000000"/>
            </w:tcBorders>
          </w:tcPr>
          <w:p w14:paraId="49FFEF97" w14:textId="77777777" w:rsidR="00A95A1D" w:rsidRDefault="00000000">
            <w:pPr>
              <w:pStyle w:val="normalwithoutspacing"/>
              <w:snapToGrid w:val="0"/>
            </w:pPr>
            <w:r>
              <w:t>1007.Ε82301.0001</w:t>
            </w:r>
          </w:p>
        </w:tc>
      </w:tr>
      <w:tr w:rsidR="00A95A1D" w14:paraId="3E6406A4" w14:textId="77777777">
        <w:tc>
          <w:tcPr>
            <w:tcW w:w="5242" w:type="dxa"/>
            <w:tcBorders>
              <w:top w:val="single" w:sz="4" w:space="0" w:color="000000"/>
              <w:left w:val="single" w:sz="4" w:space="0" w:color="000000"/>
              <w:bottom w:val="single" w:sz="4" w:space="0" w:color="000000"/>
            </w:tcBorders>
          </w:tcPr>
          <w:p w14:paraId="19EB5312" w14:textId="77777777" w:rsidR="00A95A1D" w:rsidRDefault="00000000">
            <w:pPr>
              <w:pStyle w:val="normalwithoutspacing"/>
            </w:pPr>
            <w:r>
              <w:t>Ταχυδρομική διεύθυνση</w:t>
            </w:r>
          </w:p>
        </w:tc>
        <w:tc>
          <w:tcPr>
            <w:tcW w:w="4422" w:type="dxa"/>
            <w:tcBorders>
              <w:top w:val="single" w:sz="4" w:space="0" w:color="000000"/>
              <w:left w:val="single" w:sz="4" w:space="0" w:color="000000"/>
              <w:bottom w:val="single" w:sz="4" w:space="0" w:color="000000"/>
              <w:right w:val="single" w:sz="4" w:space="0" w:color="000000"/>
            </w:tcBorders>
          </w:tcPr>
          <w:p w14:paraId="73DE9E18" w14:textId="77777777" w:rsidR="00A95A1D" w:rsidRDefault="00000000">
            <w:pPr>
              <w:pStyle w:val="normalwithoutspacing"/>
              <w:snapToGrid w:val="0"/>
            </w:pPr>
            <w:r>
              <w:t>ΑΡΤΕΣΙΑΝΟΥ 1</w:t>
            </w:r>
          </w:p>
        </w:tc>
      </w:tr>
      <w:tr w:rsidR="00A95A1D" w14:paraId="0A0EAEE1" w14:textId="77777777">
        <w:tc>
          <w:tcPr>
            <w:tcW w:w="5242" w:type="dxa"/>
            <w:tcBorders>
              <w:top w:val="single" w:sz="4" w:space="0" w:color="000000"/>
              <w:left w:val="single" w:sz="4" w:space="0" w:color="000000"/>
              <w:bottom w:val="single" w:sz="4" w:space="0" w:color="000000"/>
            </w:tcBorders>
          </w:tcPr>
          <w:p w14:paraId="1E5F883D" w14:textId="77777777" w:rsidR="00A95A1D" w:rsidRDefault="00000000">
            <w:pPr>
              <w:pStyle w:val="normalwithoutspacing"/>
            </w:pPr>
            <w:r>
              <w:t>Πόλη</w:t>
            </w:r>
          </w:p>
        </w:tc>
        <w:tc>
          <w:tcPr>
            <w:tcW w:w="4422" w:type="dxa"/>
            <w:tcBorders>
              <w:top w:val="single" w:sz="4" w:space="0" w:color="000000"/>
              <w:left w:val="single" w:sz="4" w:space="0" w:color="000000"/>
              <w:bottom w:val="single" w:sz="4" w:space="0" w:color="000000"/>
              <w:right w:val="single" w:sz="4" w:space="0" w:color="000000"/>
            </w:tcBorders>
          </w:tcPr>
          <w:p w14:paraId="51FA4AA6" w14:textId="77777777" w:rsidR="00A95A1D" w:rsidRDefault="00000000">
            <w:pPr>
              <w:pStyle w:val="normalwithoutspacing"/>
              <w:snapToGrid w:val="0"/>
            </w:pPr>
            <w:r>
              <w:t>ΚΑΡΔΙΤΣΑ</w:t>
            </w:r>
          </w:p>
        </w:tc>
      </w:tr>
      <w:tr w:rsidR="00A95A1D" w14:paraId="19788318" w14:textId="77777777">
        <w:tc>
          <w:tcPr>
            <w:tcW w:w="5242" w:type="dxa"/>
            <w:tcBorders>
              <w:top w:val="single" w:sz="4" w:space="0" w:color="000000"/>
              <w:left w:val="single" w:sz="4" w:space="0" w:color="000000"/>
              <w:bottom w:val="single" w:sz="4" w:space="0" w:color="000000"/>
            </w:tcBorders>
          </w:tcPr>
          <w:p w14:paraId="7057A8C7" w14:textId="77777777" w:rsidR="00A95A1D" w:rsidRDefault="00000000">
            <w:pPr>
              <w:pStyle w:val="normalwithoutspacing"/>
            </w:pPr>
            <w:r>
              <w:t>Ταχυδρομικός Κωδικός</w:t>
            </w:r>
          </w:p>
        </w:tc>
        <w:tc>
          <w:tcPr>
            <w:tcW w:w="4422" w:type="dxa"/>
            <w:tcBorders>
              <w:top w:val="single" w:sz="4" w:space="0" w:color="000000"/>
              <w:left w:val="single" w:sz="4" w:space="0" w:color="000000"/>
              <w:bottom w:val="single" w:sz="4" w:space="0" w:color="000000"/>
              <w:right w:val="single" w:sz="4" w:space="0" w:color="000000"/>
            </w:tcBorders>
          </w:tcPr>
          <w:p w14:paraId="6DF2DF97" w14:textId="77777777" w:rsidR="00A95A1D" w:rsidRDefault="00000000">
            <w:pPr>
              <w:pStyle w:val="normalwithoutspacing"/>
              <w:snapToGrid w:val="0"/>
            </w:pPr>
            <w:r>
              <w:t>4331</w:t>
            </w:r>
          </w:p>
        </w:tc>
      </w:tr>
      <w:tr w:rsidR="00A95A1D" w14:paraId="452DB891" w14:textId="77777777">
        <w:tc>
          <w:tcPr>
            <w:tcW w:w="5242" w:type="dxa"/>
            <w:tcBorders>
              <w:top w:val="single" w:sz="4" w:space="0" w:color="000000"/>
              <w:left w:val="single" w:sz="4" w:space="0" w:color="000000"/>
              <w:bottom w:val="single" w:sz="4" w:space="0" w:color="000000"/>
            </w:tcBorders>
          </w:tcPr>
          <w:p w14:paraId="3F49DE1A" w14:textId="77777777" w:rsidR="00A95A1D" w:rsidRDefault="00000000">
            <w:pPr>
              <w:pStyle w:val="normalwithoutspacing"/>
            </w:pPr>
            <w:r>
              <w:t>Χώρα</w:t>
            </w:r>
            <w:r>
              <w:rPr>
                <w:rStyle w:val="a9"/>
              </w:rPr>
              <w:footnoteReference w:id="2"/>
            </w:r>
          </w:p>
        </w:tc>
        <w:tc>
          <w:tcPr>
            <w:tcW w:w="4422" w:type="dxa"/>
            <w:tcBorders>
              <w:top w:val="single" w:sz="4" w:space="0" w:color="000000"/>
              <w:left w:val="single" w:sz="4" w:space="0" w:color="000000"/>
              <w:bottom w:val="single" w:sz="4" w:space="0" w:color="000000"/>
              <w:right w:val="single" w:sz="4" w:space="0" w:color="000000"/>
            </w:tcBorders>
          </w:tcPr>
          <w:p w14:paraId="0FDA4FA2" w14:textId="77777777" w:rsidR="00A95A1D" w:rsidRDefault="00000000">
            <w:pPr>
              <w:pStyle w:val="normalwithoutspacing"/>
              <w:snapToGrid w:val="0"/>
            </w:pPr>
            <w:r>
              <w:t>ΕΛΛΑΔΑ</w:t>
            </w:r>
          </w:p>
        </w:tc>
      </w:tr>
      <w:tr w:rsidR="00A95A1D" w14:paraId="1A6E3CA9" w14:textId="77777777">
        <w:tc>
          <w:tcPr>
            <w:tcW w:w="5242" w:type="dxa"/>
            <w:tcBorders>
              <w:top w:val="single" w:sz="4" w:space="0" w:color="000000"/>
              <w:left w:val="single" w:sz="4" w:space="0" w:color="000000"/>
              <w:bottom w:val="single" w:sz="4" w:space="0" w:color="000000"/>
            </w:tcBorders>
          </w:tcPr>
          <w:p w14:paraId="060E6DCB" w14:textId="77777777" w:rsidR="00A95A1D" w:rsidRDefault="00000000">
            <w:pPr>
              <w:pStyle w:val="normalwithoutspacing"/>
            </w:pPr>
            <w:r>
              <w:t>Κωδικός ΝUTS</w:t>
            </w:r>
            <w:r>
              <w:rPr>
                <w:rStyle w:val="a9"/>
              </w:rPr>
              <w:footnoteReference w:id="3"/>
            </w:r>
          </w:p>
        </w:tc>
        <w:tc>
          <w:tcPr>
            <w:tcW w:w="4422" w:type="dxa"/>
            <w:tcBorders>
              <w:top w:val="single" w:sz="4" w:space="0" w:color="000000"/>
              <w:left w:val="single" w:sz="4" w:space="0" w:color="000000"/>
              <w:bottom w:val="single" w:sz="4" w:space="0" w:color="000000"/>
              <w:right w:val="single" w:sz="4" w:space="0" w:color="000000"/>
            </w:tcBorders>
          </w:tcPr>
          <w:p w14:paraId="7296B36C" w14:textId="77777777" w:rsidR="00A95A1D" w:rsidRDefault="00000000">
            <w:pPr>
              <w:pStyle w:val="normalwithoutspacing"/>
              <w:snapToGrid w:val="0"/>
              <w:rPr>
                <w:highlight w:val="yellow"/>
              </w:rPr>
            </w:pPr>
            <w:r>
              <w:rPr>
                <w:lang w:val="en-US"/>
              </w:rPr>
              <w:t>EL611</w:t>
            </w:r>
          </w:p>
        </w:tc>
      </w:tr>
      <w:tr w:rsidR="00A95A1D" w14:paraId="0176A067" w14:textId="77777777">
        <w:tc>
          <w:tcPr>
            <w:tcW w:w="5242" w:type="dxa"/>
            <w:tcBorders>
              <w:top w:val="single" w:sz="4" w:space="0" w:color="000000"/>
              <w:left w:val="single" w:sz="4" w:space="0" w:color="000000"/>
              <w:bottom w:val="single" w:sz="4" w:space="0" w:color="000000"/>
            </w:tcBorders>
          </w:tcPr>
          <w:p w14:paraId="1219CDC7" w14:textId="77777777" w:rsidR="00A95A1D" w:rsidRDefault="00000000">
            <w:pPr>
              <w:pStyle w:val="normalwithoutspacing"/>
            </w:pPr>
            <w:r>
              <w:t>Τηλέφωνο</w:t>
            </w:r>
          </w:p>
        </w:tc>
        <w:tc>
          <w:tcPr>
            <w:tcW w:w="4422" w:type="dxa"/>
            <w:tcBorders>
              <w:top w:val="single" w:sz="6" w:space="0" w:color="000000"/>
              <w:left w:val="single" w:sz="6" w:space="0" w:color="000000"/>
              <w:bottom w:val="single" w:sz="6" w:space="0" w:color="000000"/>
              <w:right w:val="single" w:sz="6" w:space="0" w:color="000000"/>
            </w:tcBorders>
          </w:tcPr>
          <w:p w14:paraId="02F80F7B" w14:textId="77777777" w:rsidR="00A95A1D" w:rsidRDefault="00000000">
            <w:pPr>
              <w:pStyle w:val="normalwithoutspacing"/>
              <w:snapToGrid w:val="0"/>
              <w:rPr>
                <w:highlight w:val="yellow"/>
              </w:rPr>
            </w:pPr>
            <w:r>
              <w:rPr>
                <w:lang w:val="en-US"/>
              </w:rPr>
              <w:t>2441350777-2441350808</w:t>
            </w:r>
          </w:p>
        </w:tc>
      </w:tr>
      <w:tr w:rsidR="00A95A1D" w14:paraId="50FA6AA4" w14:textId="77777777">
        <w:tc>
          <w:tcPr>
            <w:tcW w:w="5242" w:type="dxa"/>
            <w:tcBorders>
              <w:top w:val="single" w:sz="4" w:space="0" w:color="000000"/>
              <w:left w:val="single" w:sz="4" w:space="0" w:color="000000"/>
              <w:bottom w:val="single" w:sz="4" w:space="0" w:color="000000"/>
            </w:tcBorders>
          </w:tcPr>
          <w:p w14:paraId="3EF4442C" w14:textId="77777777" w:rsidR="00A95A1D" w:rsidRDefault="00000000">
            <w:pPr>
              <w:pStyle w:val="normalwithoutspacing"/>
              <w:rPr>
                <w:lang w:val="en-US"/>
              </w:rPr>
            </w:pPr>
            <w:r>
              <w:t xml:space="preserve">Ηλεκτρονικό Ταχυδρομείο </w:t>
            </w:r>
            <w:r>
              <w:rPr>
                <w:lang w:val="en-US"/>
              </w:rPr>
              <w:t>(e-mail)</w:t>
            </w:r>
          </w:p>
        </w:tc>
        <w:tc>
          <w:tcPr>
            <w:tcW w:w="4422" w:type="dxa"/>
            <w:tcBorders>
              <w:top w:val="single" w:sz="6" w:space="0" w:color="000000"/>
              <w:left w:val="single" w:sz="6" w:space="0" w:color="000000"/>
              <w:bottom w:val="single" w:sz="6" w:space="0" w:color="000000"/>
              <w:right w:val="single" w:sz="6" w:space="0" w:color="000000"/>
            </w:tcBorders>
          </w:tcPr>
          <w:p w14:paraId="3BE811AA" w14:textId="77777777" w:rsidR="00A95A1D" w:rsidRDefault="00A95A1D">
            <w:pPr>
              <w:pStyle w:val="normalwithoutspacing"/>
              <w:snapToGrid w:val="0"/>
              <w:rPr>
                <w:highlight w:val="yellow"/>
                <w:lang w:val="en-US"/>
              </w:rPr>
            </w:pPr>
            <w:hyperlink r:id="rId11">
              <w:r>
                <w:rPr>
                  <w:rStyle w:val="-0"/>
                  <w:lang w:val="en-US"/>
                </w:rPr>
                <w:t>mavratzas@dimoskarditsas.gov.gr</w:t>
              </w:r>
            </w:hyperlink>
            <w:r w:rsidR="00000000">
              <w:rPr>
                <w:lang w:val="en-US"/>
              </w:rPr>
              <w:t xml:space="preserve">, </w:t>
            </w:r>
            <w:hyperlink r:id="rId12">
              <w:r>
                <w:rPr>
                  <w:rStyle w:val="-0"/>
                  <w:lang w:val="en-US"/>
                </w:rPr>
                <w:t>ntzellou@dimoskarditsas.gov.gr</w:t>
              </w:r>
            </w:hyperlink>
          </w:p>
        </w:tc>
      </w:tr>
      <w:tr w:rsidR="00A95A1D" w14:paraId="034C7B2F" w14:textId="77777777">
        <w:tc>
          <w:tcPr>
            <w:tcW w:w="5242" w:type="dxa"/>
            <w:tcBorders>
              <w:top w:val="single" w:sz="4" w:space="0" w:color="000000"/>
              <w:left w:val="single" w:sz="4" w:space="0" w:color="000000"/>
              <w:bottom w:val="single" w:sz="4" w:space="0" w:color="000000"/>
            </w:tcBorders>
          </w:tcPr>
          <w:p w14:paraId="31DA0526" w14:textId="77777777" w:rsidR="00A95A1D" w:rsidRDefault="00000000">
            <w:pPr>
              <w:pStyle w:val="normalwithoutspacing"/>
            </w:pPr>
            <w:r>
              <w:t>Αρμόδιος για πληροφορίες</w:t>
            </w:r>
            <w:r>
              <w:rPr>
                <w:rStyle w:val="a9"/>
              </w:rPr>
              <w:footnoteReference w:id="4"/>
            </w:r>
          </w:p>
        </w:tc>
        <w:tc>
          <w:tcPr>
            <w:tcW w:w="4422" w:type="dxa"/>
            <w:tcBorders>
              <w:top w:val="single" w:sz="4" w:space="0" w:color="000000"/>
              <w:left w:val="single" w:sz="4" w:space="0" w:color="000000"/>
              <w:bottom w:val="single" w:sz="4" w:space="0" w:color="000000"/>
              <w:right w:val="single" w:sz="4" w:space="0" w:color="000000"/>
            </w:tcBorders>
          </w:tcPr>
          <w:p w14:paraId="1404480B" w14:textId="77777777" w:rsidR="00A95A1D" w:rsidRDefault="00000000">
            <w:pPr>
              <w:pStyle w:val="normalwithoutspacing"/>
              <w:snapToGrid w:val="0"/>
              <w:rPr>
                <w:highlight w:val="yellow"/>
              </w:rPr>
            </w:pPr>
            <w:r>
              <w:rPr>
                <w:lang w:val="en-US"/>
              </w:rPr>
              <w:t>ΜΑΥΡΑΝΤΖΑΣ ΘΩΜΑΣ, ΤΖΕΛΛΟΥ ΝΑΤΑΛΙΑ</w:t>
            </w:r>
          </w:p>
        </w:tc>
      </w:tr>
      <w:tr w:rsidR="00A95A1D" w14:paraId="798310EE" w14:textId="77777777">
        <w:tc>
          <w:tcPr>
            <w:tcW w:w="5242" w:type="dxa"/>
            <w:tcBorders>
              <w:top w:val="single" w:sz="4" w:space="0" w:color="000000"/>
              <w:left w:val="single" w:sz="4" w:space="0" w:color="000000"/>
              <w:bottom w:val="single" w:sz="4" w:space="0" w:color="000000"/>
            </w:tcBorders>
          </w:tcPr>
          <w:p w14:paraId="281E5B7E" w14:textId="77777777" w:rsidR="00A95A1D" w:rsidRDefault="00000000">
            <w:pPr>
              <w:pStyle w:val="normalwithoutspacing"/>
            </w:pPr>
            <w:r>
              <w:t>Γενική Διεύθυνση στο διαδίκτυο  (URL)</w:t>
            </w:r>
          </w:p>
        </w:tc>
        <w:tc>
          <w:tcPr>
            <w:tcW w:w="4422" w:type="dxa"/>
            <w:tcBorders>
              <w:top w:val="single" w:sz="4" w:space="0" w:color="000000"/>
              <w:left w:val="single" w:sz="4" w:space="0" w:color="000000"/>
              <w:bottom w:val="single" w:sz="4" w:space="0" w:color="000000"/>
              <w:right w:val="single" w:sz="4" w:space="0" w:color="000000"/>
            </w:tcBorders>
          </w:tcPr>
          <w:p w14:paraId="2FA8CB11" w14:textId="77777777" w:rsidR="00A95A1D" w:rsidRDefault="00A95A1D">
            <w:pPr>
              <w:pStyle w:val="normalwithoutspacing"/>
              <w:snapToGrid w:val="0"/>
              <w:rPr>
                <w:lang w:val="en-US"/>
              </w:rPr>
            </w:pPr>
            <w:hyperlink r:id="rId13">
              <w:r>
                <w:rPr>
                  <w:rStyle w:val="-0"/>
                  <w:lang w:val="en-US"/>
                </w:rPr>
                <w:t>https://dimoskarditsas.gov.gr</w:t>
              </w:r>
            </w:hyperlink>
          </w:p>
        </w:tc>
      </w:tr>
      <w:tr w:rsidR="00A95A1D" w14:paraId="6915DE13" w14:textId="77777777">
        <w:tc>
          <w:tcPr>
            <w:tcW w:w="5242" w:type="dxa"/>
            <w:tcBorders>
              <w:top w:val="single" w:sz="4" w:space="0" w:color="000000"/>
              <w:left w:val="single" w:sz="4" w:space="0" w:color="000000"/>
              <w:bottom w:val="single" w:sz="4" w:space="0" w:color="000000"/>
            </w:tcBorders>
          </w:tcPr>
          <w:p w14:paraId="342D7EC9" w14:textId="77777777" w:rsidR="00A95A1D" w:rsidRDefault="00000000">
            <w:pPr>
              <w:pStyle w:val="normalwithoutspacing"/>
            </w:pPr>
            <w:r>
              <w:t>Διεύθυνση του προφίλ αγοραστή στο διαδίκτυο (URL)</w:t>
            </w:r>
            <w:r>
              <w:rPr>
                <w:rStyle w:val="a9"/>
              </w:rPr>
              <w:footnoteReference w:id="5"/>
            </w:r>
          </w:p>
        </w:tc>
        <w:tc>
          <w:tcPr>
            <w:tcW w:w="4422" w:type="dxa"/>
            <w:tcBorders>
              <w:top w:val="single" w:sz="4" w:space="0" w:color="000000"/>
              <w:left w:val="single" w:sz="4" w:space="0" w:color="000000"/>
              <w:bottom w:val="single" w:sz="4" w:space="0" w:color="000000"/>
              <w:right w:val="single" w:sz="4" w:space="0" w:color="000000"/>
            </w:tcBorders>
          </w:tcPr>
          <w:p w14:paraId="5065B677" w14:textId="77777777" w:rsidR="00A95A1D" w:rsidRDefault="00A95A1D">
            <w:pPr>
              <w:pStyle w:val="normalwithoutspacing"/>
              <w:snapToGrid w:val="0"/>
            </w:pPr>
            <w:hyperlink r:id="rId14">
              <w:r>
                <w:rPr>
                  <w:rStyle w:val="-0"/>
                  <w:lang w:val="en-US"/>
                </w:rPr>
                <w:t>https://dimoskarditsas.gov.gr</w:t>
              </w:r>
            </w:hyperlink>
          </w:p>
        </w:tc>
      </w:tr>
    </w:tbl>
    <w:p w14:paraId="06F57FDC" w14:textId="77777777" w:rsidR="00A95A1D" w:rsidRDefault="00A95A1D">
      <w:pPr>
        <w:pStyle w:val="normalwithoutspacing"/>
      </w:pPr>
    </w:p>
    <w:p w14:paraId="1336BF31" w14:textId="77777777" w:rsidR="00A95A1D" w:rsidRDefault="00000000">
      <w:pPr>
        <w:pStyle w:val="normalwithoutspacing"/>
      </w:pPr>
      <w:r>
        <w:rPr>
          <w:b/>
        </w:rPr>
        <w:t xml:space="preserve">Είδος Αναθέτουσας Αρχής </w:t>
      </w:r>
    </w:p>
    <w:p w14:paraId="36516AFB" w14:textId="77777777" w:rsidR="00A95A1D" w:rsidRDefault="00000000">
      <w:pPr>
        <w:pStyle w:val="normalwithoutspacing"/>
        <w:rPr>
          <w:rFonts w:eastAsia="Calibri"/>
        </w:rPr>
      </w:pPr>
      <w:r>
        <w:t>Η Αναθέτουσα Αρχή είναι Οργανισμός Τοπικής Αυτοδιοίκησης και ανήκει στην Γενική Κυβέρνηση.</w:t>
      </w:r>
    </w:p>
    <w:p w14:paraId="6C81F127" w14:textId="77777777" w:rsidR="00A95A1D" w:rsidRDefault="00000000">
      <w:pPr>
        <w:pStyle w:val="normalwithoutspacing"/>
        <w:rPr>
          <w:b/>
        </w:rPr>
      </w:pPr>
      <w:r>
        <w:rPr>
          <w:rFonts w:eastAsia="Calibri"/>
        </w:rPr>
        <w:t xml:space="preserve">  </w:t>
      </w:r>
    </w:p>
    <w:p w14:paraId="500D5A6E" w14:textId="77777777" w:rsidR="00A95A1D" w:rsidRDefault="00000000">
      <w:pPr>
        <w:pStyle w:val="normalwithoutspacing"/>
      </w:pPr>
      <w:r>
        <w:rPr>
          <w:b/>
        </w:rPr>
        <w:t>Κύρια δραστηριότητα Α.Α.</w:t>
      </w:r>
    </w:p>
    <w:p w14:paraId="2B531224" w14:textId="77777777" w:rsidR="00A95A1D" w:rsidRDefault="00000000">
      <w:pPr>
        <w:pStyle w:val="normalwithoutspacing"/>
      </w:pPr>
      <w:bookmarkStart w:id="3" w:name="_Hlk121836935"/>
      <w:r>
        <w:t>Η κύρια δραστηριότητα της Αναθέτουσας Αρχής είναι οι Γενικές Δημόσιες Υπηρεσίες</w:t>
      </w:r>
      <w:bookmarkEnd w:id="3"/>
      <w:r>
        <w:t>.</w:t>
      </w:r>
    </w:p>
    <w:p w14:paraId="2CEBC34D" w14:textId="77777777" w:rsidR="00A95A1D" w:rsidRDefault="00A95A1D">
      <w:pPr>
        <w:pStyle w:val="normalwithoutspacing"/>
      </w:pPr>
    </w:p>
    <w:p w14:paraId="6BB01ABD" w14:textId="77777777" w:rsidR="00A95A1D" w:rsidRDefault="00000000">
      <w:pPr>
        <w:pStyle w:val="normalwithoutspacing"/>
      </w:pPr>
      <w:r>
        <w:t xml:space="preserve">Εφαρμοστέο εθνικό δίκαιο  είναι το Ελληνικό. </w:t>
      </w:r>
    </w:p>
    <w:p w14:paraId="5DFEC696" w14:textId="77777777" w:rsidR="00A95A1D" w:rsidRDefault="00A95A1D">
      <w:pPr>
        <w:pStyle w:val="normalwithoutspacing"/>
      </w:pPr>
    </w:p>
    <w:p w14:paraId="12154123" w14:textId="77777777" w:rsidR="00A95A1D" w:rsidRDefault="00000000">
      <w:pPr>
        <w:pStyle w:val="normalwithoutspacing"/>
        <w:rPr>
          <w:kern w:val="2"/>
        </w:rPr>
      </w:pPr>
      <w:r>
        <w:rPr>
          <w:b/>
        </w:rPr>
        <w:t xml:space="preserve">Στοιχεία Επικοινωνίας </w:t>
      </w:r>
    </w:p>
    <w:p w14:paraId="54708A9E" w14:textId="77777777" w:rsidR="00A95A1D" w:rsidRDefault="00000000">
      <w:pPr>
        <w:pStyle w:val="normalwithoutspacing"/>
        <w:ind w:left="567" w:hanging="567"/>
      </w:pPr>
      <w:r>
        <w:rPr>
          <w:kern w:val="2"/>
        </w:rPr>
        <w:t>α)</w:t>
      </w:r>
      <w:r>
        <w:rPr>
          <w:kern w:val="2"/>
        </w:rPr>
        <w:tab/>
        <w:t>Τα έγγραφα της σύμβασης είναι διαθέσιμα για ελεύθερη, πλήρη, άμεση &amp; δωρεάν ηλεκτρονική πρόσβαση μέσω της Διαδικτυακής Πύλης (www.promitheus.gov.gr) του ΟΠΣ ΕΣΗΔΗΣ.</w:t>
      </w:r>
    </w:p>
    <w:p w14:paraId="7C82C45C" w14:textId="77777777" w:rsidR="00A95A1D" w:rsidRDefault="00000000">
      <w:pPr>
        <w:pStyle w:val="normalwithoutspacing"/>
        <w:ind w:left="567" w:hanging="567"/>
      </w:pPr>
      <w:r>
        <w:t>β)</w:t>
      </w:r>
      <w:r>
        <w:tab/>
        <w:t xml:space="preserve">Κάθε είδους επικοινωνία και ανταλλαγή πληροφοριών πραγματοποιείται μέσω του ΕΣΗΔΗΣ Προμήθειες και Υπηρεσίες (εφεξής ΕΣΗΔΗΣ), το οποίο είναι </w:t>
      </w:r>
      <w:proofErr w:type="spellStart"/>
      <w:r>
        <w:t>προσβάσιμο</w:t>
      </w:r>
      <w:proofErr w:type="spellEnd"/>
      <w:r>
        <w:t xml:space="preserve"> από τη Διαδικτυακή Πύλη (www.promitheus.gov.gr) του ΟΠΣ ΕΣΗΔΗΣ.</w:t>
      </w:r>
    </w:p>
    <w:p w14:paraId="3FB3EC04" w14:textId="77777777" w:rsidR="00A95A1D" w:rsidRDefault="00000000">
      <w:pPr>
        <w:pStyle w:val="2"/>
        <w:rPr>
          <w:lang w:val="el-GR"/>
        </w:rPr>
      </w:pPr>
      <w:bookmarkStart w:id="4" w:name="_Toc221700631"/>
      <w:r>
        <w:rPr>
          <w:lang w:val="el-GR"/>
        </w:rPr>
        <w:t>1.2</w:t>
      </w:r>
      <w:r>
        <w:rPr>
          <w:lang w:val="el-GR"/>
        </w:rPr>
        <w:tab/>
        <w:t>Στοιχεία Διαδικασίας-Χρηματοδότηση</w:t>
      </w:r>
      <w:bookmarkEnd w:id="4"/>
    </w:p>
    <w:p w14:paraId="7472332F" w14:textId="77777777" w:rsidR="00A95A1D" w:rsidRDefault="00000000">
      <w:pPr>
        <w:rPr>
          <w:lang w:val="el-GR"/>
        </w:rPr>
      </w:pPr>
      <w:r>
        <w:rPr>
          <w:b/>
          <w:lang w:val="el-GR"/>
        </w:rPr>
        <w:t xml:space="preserve">Είδος διαδικασίας </w:t>
      </w:r>
    </w:p>
    <w:p w14:paraId="5C229B31" w14:textId="77777777" w:rsidR="00A95A1D" w:rsidRDefault="00000000">
      <w:pPr>
        <w:pStyle w:val="normalwithoutspacing"/>
        <w:rPr>
          <w:lang w:eastAsia="el-GR"/>
        </w:rPr>
      </w:pPr>
      <w:r>
        <w:lastRenderedPageBreak/>
        <w:t xml:space="preserve">Ο διαγωνισμός θα διεξαχθεί με την ανοικτή διαδικασία του άρθρου 27 του ν. 4412/16. </w:t>
      </w:r>
    </w:p>
    <w:p w14:paraId="36A8903A" w14:textId="77777777" w:rsidR="00A95A1D" w:rsidRDefault="00000000">
      <w:pPr>
        <w:pStyle w:val="normalwithoutspacing"/>
      </w:pPr>
      <w:r>
        <w:rPr>
          <w:b/>
        </w:rPr>
        <w:t>Χρηματοδότηση της σύμβασης</w:t>
      </w:r>
      <w:r>
        <w:rPr>
          <w:rStyle w:val="a9"/>
          <w:b/>
          <w:szCs w:val="22"/>
        </w:rPr>
        <w:footnoteReference w:id="6"/>
      </w:r>
    </w:p>
    <w:p w14:paraId="7BB1CA59" w14:textId="77777777" w:rsidR="00A95A1D" w:rsidRDefault="00000000">
      <w:pPr>
        <w:pStyle w:val="normalwithoutspacing"/>
      </w:pPr>
      <w:r>
        <w:t xml:space="preserve">Φορέας χρηματοδότησης της παρούσας σύμβασης είναι το Υπουργείο Ψηφιακής Διακυβέρνησης. Η δαπάνη για την εν λόγω σύμβαση βαρύνει την με Κ.Α.: </w:t>
      </w:r>
      <w:r>
        <w:rPr>
          <w:szCs w:val="22"/>
        </w:rPr>
        <w:t>00.290.3170201001</w:t>
      </w:r>
      <w:r>
        <w:t xml:space="preserve"> σχετική πίστωση του τακτικού προϋπολογισμού του οικονομικού έτους 2026 του Φορέα </w:t>
      </w:r>
      <w:r>
        <w:rPr>
          <w:rStyle w:val="a9"/>
          <w:szCs w:val="22"/>
        </w:rPr>
        <w:footnoteReference w:id="7"/>
      </w:r>
      <w:r>
        <w:t xml:space="preserve"> </w:t>
      </w:r>
    </w:p>
    <w:p w14:paraId="6EACAAE5" w14:textId="77777777" w:rsidR="00A95A1D" w:rsidRDefault="00000000">
      <w:pPr>
        <w:pStyle w:val="normalwithoutspacing"/>
      </w:pPr>
      <w:r>
        <w:t xml:space="preserve">Για την παρούσα διαδικασία έχει εκδοθεί η απόφαση με </w:t>
      </w:r>
      <w:proofErr w:type="spellStart"/>
      <w:r>
        <w:t>αρ</w:t>
      </w:r>
      <w:proofErr w:type="spellEnd"/>
      <w:r>
        <w:t xml:space="preserve">. </w:t>
      </w:r>
      <w:proofErr w:type="spellStart"/>
      <w:r>
        <w:t>πρωτ</w:t>
      </w:r>
      <w:proofErr w:type="spellEnd"/>
      <w:r>
        <w:t>.  70/02-01-2026 (ΑΔΑΜ 26</w:t>
      </w:r>
      <w:r>
        <w:rPr>
          <w:lang w:val="en-US"/>
        </w:rPr>
        <w:t>REQ</w:t>
      </w:r>
      <w:r w:rsidRPr="000658D8">
        <w:t>018391972 2026-01-27</w:t>
      </w:r>
      <w:r>
        <w:t>, ΑΔΑ ΨΕΑΖΩΕΗ-1Β3) για την ανάληψη υποχρέωσης/έγκριση δέσμευσης πίστωσης για το οικονομικό έτος 2026 και έλαβε α/α Α70 02-01-2026 καταχώρησης  στο μητρώο δεσμεύσεων/Βιβλίο εγκρίσεων &amp; Εντολών Πληρωμής του φορέα….</w:t>
      </w:r>
      <w:r>
        <w:rPr>
          <w:rStyle w:val="a9"/>
        </w:rPr>
        <w:footnoteReference w:id="8"/>
      </w:r>
      <w:r>
        <w:t xml:space="preserve">. </w:t>
      </w:r>
    </w:p>
    <w:p w14:paraId="7125090D" w14:textId="77777777" w:rsidR="00A95A1D" w:rsidRDefault="00000000">
      <w:pPr>
        <w:pStyle w:val="normalwithoutspacing"/>
        <w:rPr>
          <w:i/>
          <w:iCs/>
          <w:color w:val="5B9BD5"/>
          <w:kern w:val="2"/>
        </w:rPr>
      </w:pPr>
      <w:r>
        <w:t xml:space="preserve">Η παρούσα σύμβαση χρηματοδοτείται από Πιστώσεις του Προγράμματος Δημοσίων Επενδύσεων (Συλλογική Απόφαση Ένταξης, αριθ. </w:t>
      </w:r>
      <w:proofErr w:type="spellStart"/>
      <w:r>
        <w:t>ενάριθ</w:t>
      </w:r>
      <w:proofErr w:type="spellEnd"/>
      <w:r>
        <w:t xml:space="preserve">. έργου 2025ΣΕ26370009) </w:t>
      </w:r>
    </w:p>
    <w:p w14:paraId="34D92D49" w14:textId="77777777" w:rsidR="00A95A1D" w:rsidRDefault="00000000">
      <w:pPr>
        <w:pStyle w:val="normalwithoutspacing"/>
      </w:pPr>
      <w:r>
        <w:t xml:space="preserve">Η σύμβαση περιλαμβάνεται στο </w:t>
      </w:r>
      <w:proofErr w:type="spellStart"/>
      <w:r>
        <w:t>υποέργο</w:t>
      </w:r>
      <w:proofErr w:type="spellEnd"/>
      <w:r>
        <w:t xml:space="preserve"> </w:t>
      </w:r>
      <w:proofErr w:type="spellStart"/>
      <w:r>
        <w:t>Νο</w:t>
      </w:r>
      <w:proofErr w:type="spellEnd"/>
      <w:r>
        <w:t xml:space="preserve"> 2 της Πράξης: «</w:t>
      </w:r>
      <w:r>
        <w:rPr>
          <w:rFonts w:asciiTheme="minorHAnsi" w:hAnsiTheme="minorHAnsi"/>
          <w:b/>
          <w:bCs/>
        </w:rPr>
        <w:t>Ανάπτυξη Εφαρμογών Έξυπνων Πόλεων και Τεχνολογιών για το Διαδίκτυο των Αντικειμένων (ΙΟΤ) του Δήμου Καρδίτσας</w:t>
      </w:r>
      <w:r>
        <w:t>» η οποία έχει ενταχθεί στο Πρόγραμμα «</w:t>
      </w:r>
      <w:r>
        <w:rPr>
          <w:rFonts w:asciiTheme="minorHAnsi" w:hAnsiTheme="minorHAnsi"/>
        </w:rPr>
        <w:t>Ψηφιακός Μετασχηματισμός</w:t>
      </w:r>
      <w:r>
        <w:t xml:space="preserve">» 2021-2027 με βάση την Απόφαση Ένταξης με </w:t>
      </w:r>
      <w:proofErr w:type="spellStart"/>
      <w:r>
        <w:t>αρ</w:t>
      </w:r>
      <w:proofErr w:type="spellEnd"/>
      <w:r>
        <w:t xml:space="preserve">. </w:t>
      </w:r>
      <w:proofErr w:type="spellStart"/>
      <w:r>
        <w:t>πρωτ</w:t>
      </w:r>
      <w:proofErr w:type="spellEnd"/>
      <w:r>
        <w:t xml:space="preserve">. 179/24-01-2025 του </w:t>
      </w:r>
      <w:proofErr w:type="spellStart"/>
      <w:r>
        <w:rPr>
          <w:lang w:val="en-US"/>
        </w:rPr>
        <w:t>Ypo</w:t>
      </w:r>
      <w:proofErr w:type="spellEnd"/>
      <w:r>
        <w:t xml:space="preserve"> και έχει λάβει κωδικό </w:t>
      </w:r>
      <w:r>
        <w:rPr>
          <w:lang w:val="en-US"/>
        </w:rPr>
        <w:t>MIS</w:t>
      </w:r>
      <w:r>
        <w:t xml:space="preserve"> 6003388</w:t>
      </w:r>
      <w:r>
        <w:rPr>
          <w:rStyle w:val="a9"/>
        </w:rPr>
        <w:footnoteReference w:id="9"/>
      </w:r>
      <w:r>
        <w:t>. Η παρούσα σύμβαση χρηματοδοτείται από την Ευρωπαϊκή Ένωση (ΕΤΠΑ) και από εθνικούς πόρους μέσω του ΠΔΕ</w:t>
      </w:r>
      <w:r>
        <w:rPr>
          <w:rStyle w:val="a9"/>
        </w:rPr>
        <w:footnoteReference w:id="10"/>
      </w:r>
      <w:r>
        <w:t>.</w:t>
      </w:r>
    </w:p>
    <w:p w14:paraId="0AAB2336" w14:textId="77777777" w:rsidR="00A95A1D" w:rsidRDefault="00000000">
      <w:pPr>
        <w:pStyle w:val="2"/>
        <w:rPr>
          <w:lang w:val="el-GR"/>
        </w:rPr>
      </w:pPr>
      <w:bookmarkStart w:id="5" w:name="_Toc221700632"/>
      <w:r>
        <w:rPr>
          <w:lang w:val="el-GR"/>
        </w:rPr>
        <w:t>1.3</w:t>
      </w:r>
      <w:r>
        <w:rPr>
          <w:lang w:val="el-GR"/>
        </w:rPr>
        <w:tab/>
        <w:t>Συνοπτική Περιγραφή φυσικού και οικονομικού αντικειμένου της σύμβασης</w:t>
      </w:r>
      <w:bookmarkEnd w:id="5"/>
      <w:r>
        <w:rPr>
          <w:lang w:val="el-GR"/>
        </w:rPr>
        <w:t xml:space="preserve"> </w:t>
      </w:r>
    </w:p>
    <w:p w14:paraId="6272925A" w14:textId="77777777" w:rsidR="00A95A1D" w:rsidRDefault="00000000">
      <w:pPr>
        <w:rPr>
          <w:lang w:val="el-GR"/>
        </w:rPr>
      </w:pPr>
      <w:r>
        <w:rPr>
          <w:lang w:val="el-GR"/>
        </w:rPr>
        <w:t>Αντικείμενο της σύμβασης  είναι ο ψηφιακός μετασχηματισμός του Δήμου Καρδίτσας με τον σχεδιασμό, την προμήθεια και την εγκατάσταση εφαρμογών και τεχνολογικών μέσων που θα βελτιώσουν τη διαχείριση και λειτουργικότητα του αστικού περιβάλλοντος του δήμου, παρέχοντας πιο αποδοτικές, καινοτόμες και υψηλής ποιότητας υπηρεσίες, προς όφελος των κατοίκων, των επισκεπτών και των επιχειρήσεων.</w:t>
      </w:r>
    </w:p>
    <w:p w14:paraId="60656853" w14:textId="77777777" w:rsidR="00A95A1D" w:rsidRDefault="00000000">
      <w:pPr>
        <w:rPr>
          <w:lang w:val="el-GR"/>
        </w:rPr>
      </w:pPr>
      <w:r>
        <w:rPr>
          <w:b/>
          <w:bCs/>
          <w:lang w:val="el-GR"/>
        </w:rPr>
        <w:t>ΤΜΗΜΑ 3  : «</w:t>
      </w:r>
      <w:r>
        <w:rPr>
          <w:rFonts w:eastAsia="Calibri"/>
          <w:b/>
          <w:bCs/>
          <w:color w:val="000000"/>
          <w:szCs w:val="22"/>
          <w:lang w:val="el-GR"/>
        </w:rPr>
        <w:t>ΔΡΑΣΕΙΣ ΚΥΒΕΡΝΟΑΣΦΑΛΕΙΑΣ</w:t>
      </w:r>
      <w:r>
        <w:rPr>
          <w:b/>
          <w:bCs/>
          <w:lang w:val="el-GR"/>
        </w:rPr>
        <w:t>»,</w:t>
      </w:r>
      <w:r>
        <w:rPr>
          <w:lang w:val="el-GR"/>
        </w:rPr>
        <w:t xml:space="preserve"> εκτιμώμενης αξίας  123.833,84 </w:t>
      </w:r>
      <w:proofErr w:type="spellStart"/>
      <w:r>
        <w:rPr>
          <w:lang w:val="el-GR"/>
        </w:rPr>
        <w:t>συμπ</w:t>
      </w:r>
      <w:proofErr w:type="spellEnd"/>
      <w:r>
        <w:rPr>
          <w:lang w:val="el-GR"/>
        </w:rPr>
        <w:t xml:space="preserve">. ΦΠΑ </w:t>
      </w:r>
    </w:p>
    <w:p w14:paraId="2D602BFE" w14:textId="77777777" w:rsidR="00A95A1D" w:rsidRDefault="00000000">
      <w:pPr>
        <w:numPr>
          <w:ilvl w:val="0"/>
          <w:numId w:val="27"/>
        </w:numPr>
        <w:spacing w:before="120" w:line="360" w:lineRule="auto"/>
        <w:rPr>
          <w:rFonts w:eastAsia="Calibri"/>
          <w:color w:val="000000"/>
          <w:szCs w:val="22"/>
          <w:lang w:val="el-GR"/>
        </w:rPr>
      </w:pPr>
      <w:r>
        <w:rPr>
          <w:rFonts w:eastAsia="Calibri"/>
          <w:color w:val="000000"/>
          <w:szCs w:val="22"/>
          <w:lang w:val="el-GR"/>
        </w:rPr>
        <w:t xml:space="preserve">34.Ολοκληρωμένη υποδομή  προστασίας από </w:t>
      </w:r>
      <w:proofErr w:type="spellStart"/>
      <w:r>
        <w:rPr>
          <w:rFonts w:eastAsia="Calibri"/>
          <w:color w:val="000000"/>
          <w:szCs w:val="22"/>
          <w:lang w:val="el-GR"/>
        </w:rPr>
        <w:t>κυβερνοεπιθέσεις</w:t>
      </w:r>
      <w:proofErr w:type="spellEnd"/>
      <w:r>
        <w:rPr>
          <w:rFonts w:eastAsia="Calibri"/>
          <w:color w:val="000000"/>
          <w:szCs w:val="22"/>
          <w:lang w:val="el-GR"/>
        </w:rPr>
        <w:t xml:space="preserve">  και παροχή συστήματος </w:t>
      </w:r>
      <w:proofErr w:type="spellStart"/>
      <w:r>
        <w:rPr>
          <w:rFonts w:eastAsia="Calibri"/>
          <w:color w:val="000000"/>
          <w:szCs w:val="22"/>
          <w:lang w:val="el-GR"/>
        </w:rPr>
        <w:t>τηλε</w:t>
      </w:r>
      <w:proofErr w:type="spellEnd"/>
      <w:r>
        <w:rPr>
          <w:rFonts w:eastAsia="Calibri"/>
          <w:color w:val="000000"/>
          <w:szCs w:val="22"/>
          <w:lang w:val="el-GR"/>
        </w:rPr>
        <w:t>-εργασίας</w:t>
      </w:r>
    </w:p>
    <w:p w14:paraId="5D848211" w14:textId="77777777" w:rsidR="00A95A1D" w:rsidRDefault="00000000">
      <w:pPr>
        <w:rPr>
          <w:lang w:val="el-GR"/>
        </w:rPr>
      </w:pPr>
      <w:r>
        <w:rPr>
          <w:lang w:val="el-GR"/>
        </w:rPr>
        <w:t>Τα προς προμήθεια είδη για το τμήμα 3 κατατάσσονται στους ακόλουθους κωδικούς του Κοινού Λεξιλογίου δημοσίων συμβάσεων (CPV) : 48600000-4- Πακέτα λογισμικού βάσεων δεδομένων και λειτουργικών συστημάτων</w:t>
      </w:r>
    </w:p>
    <w:p w14:paraId="3F7EBB5D" w14:textId="77777777" w:rsidR="00A95A1D" w:rsidRDefault="00000000">
      <w:pPr>
        <w:rPr>
          <w:lang w:val="el-GR"/>
        </w:rPr>
      </w:pPr>
      <w:r>
        <w:rPr>
          <w:lang w:val="el-GR"/>
        </w:rPr>
        <w:t>Προσφορές υποβάλλονται για το σύνολο των υπό προμήθεια ειδών.</w:t>
      </w:r>
    </w:p>
    <w:p w14:paraId="7BE6BBEB" w14:textId="77777777" w:rsidR="00A95A1D" w:rsidRDefault="00000000">
      <w:pPr>
        <w:rPr>
          <w:lang w:val="el-GR"/>
        </w:rPr>
      </w:pPr>
      <w:r>
        <w:rPr>
          <w:lang w:val="el-GR"/>
        </w:rPr>
        <w:t>Στο αντικείμενο της σύμβασης περιλαμβάνονται εκτός από την προμήθεια και υπηρεσίες συντήρησης και υποστήριξης για την Περίοδο Εγγύησης Καλής Λειτουργίας η οποία ορίζεται κατ’ ελάχιστον σε δύο (2) έτη.</w:t>
      </w:r>
    </w:p>
    <w:p w14:paraId="5DC41E1B" w14:textId="77777777" w:rsidR="00A95A1D" w:rsidRDefault="00000000">
      <w:pPr>
        <w:shd w:val="clear" w:color="auto" w:fill="FFFFFF"/>
        <w:suppressAutoHyphens w:val="0"/>
        <w:spacing w:after="0"/>
        <w:rPr>
          <w:lang w:val="el-GR"/>
        </w:rPr>
      </w:pPr>
      <w:r>
        <w:rPr>
          <w:lang w:val="el-GR"/>
        </w:rPr>
        <w:t xml:space="preserve">Επιπλέον ο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w:t>
      </w:r>
      <w:r>
        <w:rPr>
          <w:lang w:val="el-GR"/>
        </w:rPr>
        <w:lastRenderedPageBreak/>
        <w:t>παραδώσει στο Δήμο τις απαιτήσεις των υποδομών για την ορθή λειτουργία της εφαρμογής. Μέχρι την υπόδειξη από το Δήμο, του Ψηφιακού Κέντρου Δεδομένων στο οποίο τελικά θα εγκατασταθεί και θα φιλοξενηθεί η εφαρμογή, ο ανάδοχος δεσμεύεται να φιλοξενήσει την εφαρμογή, σε εγκατάσταση ευθύνης του ή σε ειδικό κέντρο φιλοξενίας δεδομένων (</w:t>
      </w:r>
      <w:proofErr w:type="spellStart"/>
      <w:r>
        <w:rPr>
          <w:lang w:val="el-GR"/>
        </w:rPr>
        <w:t>host</w:t>
      </w:r>
      <w:proofErr w:type="spellEnd"/>
      <w:r>
        <w:rPr>
          <w:lang w:val="el-GR"/>
        </w:rPr>
        <w:t xml:space="preserve"> </w:t>
      </w:r>
      <w:proofErr w:type="spellStart"/>
      <w:r>
        <w:rPr>
          <w:lang w:val="el-GR"/>
        </w:rPr>
        <w:t>center</w:t>
      </w:r>
      <w:proofErr w:type="spellEnd"/>
      <w:r>
        <w:rPr>
          <w:lang w:val="el-GR"/>
        </w:rPr>
        <w:t>) χωρίς επιπλέον κόστος για το Δήμο. Το μέγιστο χρονικό διάστημα φιλοξενίας από τον ανάδοχο θα είναι πέντε (5) έτη  από την ημερομηνία παράδοσης της εφαρμογής. Σε αυτό το χρονικό διάστημα ο ανάδοχος υποχρεούται να κάνει μετάπτωση(</w:t>
      </w:r>
      <w:proofErr w:type="spellStart"/>
      <w:r>
        <w:rPr>
          <w:lang w:val="el-GR"/>
        </w:rPr>
        <w:t>migration</w:t>
      </w:r>
      <w:proofErr w:type="spellEnd"/>
      <w:r>
        <w:rPr>
          <w:lang w:val="el-GR"/>
        </w:rPr>
        <w:t>) της εφαρμογής στο Ψηφιακό Κέντρο Δεδομένων που θα του υποδειχθεί.</w:t>
      </w:r>
    </w:p>
    <w:p w14:paraId="47C3D5D6" w14:textId="77777777" w:rsidR="00A95A1D" w:rsidRDefault="00A95A1D">
      <w:pPr>
        <w:pStyle w:val="normalwithoutspacing"/>
      </w:pPr>
    </w:p>
    <w:p w14:paraId="3EEF5F63" w14:textId="77777777" w:rsidR="00A95A1D" w:rsidRDefault="00000000">
      <w:pPr>
        <w:pStyle w:val="normalwithoutspacing"/>
      </w:pPr>
      <w:r>
        <w:t>Η εκτιμώμενη αξία της σύμβασης ανέρχεται στο ποσό των 99.866,00€ μη συμπεριλαμβανομένου ΦΠΑ 24% (εκτιμώμενη αξία συμπεριλαμβανομένου ΦΠΑ:  123.833,84) και ΦΠΑ 23.967,84€.</w:t>
      </w:r>
    </w:p>
    <w:p w14:paraId="002B4158" w14:textId="77777777" w:rsidR="00A95A1D" w:rsidRDefault="00000000">
      <w:pPr>
        <w:rPr>
          <w:i/>
          <w:iCs/>
          <w:color w:val="5B9BD5"/>
          <w:lang w:val="el-GR"/>
        </w:rPr>
      </w:pPr>
      <w:r>
        <w:rPr>
          <w:lang w:val="el-GR"/>
        </w:rPr>
        <w:t xml:space="preserve">Η διάρκεια της σύμβασης ορίζεται σύμφωνα με όσα περιγράφονται στο Παράρτημα Ι της παρούσας διακήρυξης. </w:t>
      </w:r>
    </w:p>
    <w:p w14:paraId="1676816C" w14:textId="77777777" w:rsidR="00A95A1D" w:rsidRDefault="00000000">
      <w:pPr>
        <w:rPr>
          <w:lang w:val="el-GR"/>
        </w:rPr>
      </w:pPr>
      <w:r>
        <w:rPr>
          <w:lang w:val="el-GR"/>
        </w:rPr>
        <w:t xml:space="preserve">Αναλυτική περιγραφή του φυσικού και οικονομικού αντικειμένου της σύμβασης δίδεται στο ΠΑΡΑΡΤΗΜΑ Ι της παρούσας διακήρυξης. </w:t>
      </w:r>
    </w:p>
    <w:p w14:paraId="5B4FC568" w14:textId="77777777" w:rsidR="00A95A1D" w:rsidRDefault="00000000">
      <w:pPr>
        <w:pStyle w:val="normalwithoutspacing"/>
        <w:rPr>
          <w:i/>
          <w:color w:val="5B9BD5"/>
        </w:rPr>
      </w:pPr>
      <w:r>
        <w:t xml:space="preserve">Η σύμβαση θα ανατεθεί με το κριτήριο της πλέον συμφέρουσας από οικονομική άποψη προσφοράς, βάσει </w:t>
      </w:r>
      <w:r>
        <w:rPr>
          <w:i/>
        </w:rPr>
        <w:t>της βέλτιστης σχέσης  ποιότητας – τιμής</w:t>
      </w:r>
      <w:r>
        <w:t>.</w:t>
      </w:r>
    </w:p>
    <w:p w14:paraId="1E54FF55" w14:textId="77777777" w:rsidR="00A95A1D" w:rsidRDefault="00000000">
      <w:pPr>
        <w:pStyle w:val="2"/>
        <w:rPr>
          <w:lang w:val="el-GR"/>
        </w:rPr>
      </w:pPr>
      <w:bookmarkStart w:id="6" w:name="_Toc221700633"/>
      <w:r>
        <w:rPr>
          <w:lang w:val="el-GR"/>
        </w:rPr>
        <w:t>1.4</w:t>
      </w:r>
      <w:r>
        <w:rPr>
          <w:lang w:val="el-GR"/>
        </w:rPr>
        <w:tab/>
        <w:t>Θεσμικό πλαίσιο</w:t>
      </w:r>
      <w:bookmarkEnd w:id="6"/>
      <w:r>
        <w:rPr>
          <w:lang w:val="el-GR"/>
        </w:rPr>
        <w:t xml:space="preserve"> </w:t>
      </w:r>
    </w:p>
    <w:p w14:paraId="3DD40FAF" w14:textId="77777777" w:rsidR="00A95A1D" w:rsidRDefault="00000000">
      <w:pPr>
        <w:rPr>
          <w:lang w:val="el-GR"/>
        </w:rPr>
      </w:pPr>
      <w:r>
        <w:rPr>
          <w:lang w:val="el-GR"/>
        </w:rPr>
        <w:t xml:space="preserve">Η ανάθεση και εκτέλεση της σύμβασης </w:t>
      </w:r>
      <w:proofErr w:type="spellStart"/>
      <w:r>
        <w:rPr>
          <w:lang w:val="el-GR"/>
        </w:rPr>
        <w:t>διέπονται</w:t>
      </w:r>
      <w:proofErr w:type="spellEnd"/>
      <w:r>
        <w:rPr>
          <w:lang w:val="el-GR"/>
        </w:rPr>
        <w:t xml:space="preserve"> από την κείμενη νομοθεσία και τις </w:t>
      </w:r>
      <w:proofErr w:type="spellStart"/>
      <w:r>
        <w:rPr>
          <w:lang w:val="el-GR"/>
        </w:rPr>
        <w:t>κατ</w:t>
      </w:r>
      <w:proofErr w:type="spellEnd"/>
      <w:r>
        <w:rPr>
          <w:lang w:val="el-GR"/>
        </w:rPr>
        <w:t xml:space="preserve">΄ εξουσιοδότηση αυτής </w:t>
      </w:r>
      <w:proofErr w:type="spellStart"/>
      <w:r>
        <w:rPr>
          <w:lang w:val="el-GR"/>
        </w:rPr>
        <w:t>εκδοθείσες</w:t>
      </w:r>
      <w:proofErr w:type="spellEnd"/>
      <w:r>
        <w:rPr>
          <w:lang w:val="el-GR"/>
        </w:rPr>
        <w:t xml:space="preserve"> κανονιστικές πράξεις, όπως ισχύουν, και ιδίως</w:t>
      </w:r>
      <w:r>
        <w:rPr>
          <w:rStyle w:val="a9"/>
          <w:szCs w:val="22"/>
        </w:rPr>
        <w:footnoteReference w:id="11"/>
      </w:r>
      <w:r>
        <w:rPr>
          <w:lang w:val="el-GR"/>
        </w:rPr>
        <w:t>:</w:t>
      </w:r>
    </w:p>
    <w:p w14:paraId="0B6A8212" w14:textId="77777777" w:rsidR="00A95A1D" w:rsidRDefault="00000000">
      <w:pPr>
        <w:numPr>
          <w:ilvl w:val="0"/>
          <w:numId w:val="8"/>
        </w:numPr>
        <w:ind w:left="284" w:hanging="284"/>
        <w:rPr>
          <w:lang w:val="el-GR"/>
        </w:rPr>
      </w:pPr>
      <w:r>
        <w:rPr>
          <w:lang w:val="el-GR"/>
        </w:rPr>
        <w:t>του ν. 4412/2016 (Α’ 147) “Δημόσιες Συμβάσεις Έργων, Προμηθειών και Υπηρεσιών (προσαρμογή στις Οδηγίες 2014/24/ ΕΕ και 2014/25/ΕΕ)»</w:t>
      </w:r>
    </w:p>
    <w:p w14:paraId="100CA9AF" w14:textId="77777777" w:rsidR="00A95A1D" w:rsidRDefault="00000000">
      <w:pPr>
        <w:numPr>
          <w:ilvl w:val="0"/>
          <w:numId w:val="8"/>
        </w:numPr>
        <w:ind w:left="284" w:hanging="284"/>
        <w:rPr>
          <w:lang w:val="el-GR"/>
        </w:rPr>
      </w:pPr>
      <w:r>
        <w:rPr>
          <w:lang w:val="el-GR"/>
        </w:rPr>
        <w:t xml:space="preserve">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 </w:t>
      </w:r>
    </w:p>
    <w:p w14:paraId="50D65A71" w14:textId="77777777" w:rsidR="00A95A1D" w:rsidRDefault="00000000">
      <w:pPr>
        <w:numPr>
          <w:ilvl w:val="0"/>
          <w:numId w:val="8"/>
        </w:numPr>
        <w:ind w:left="284" w:hanging="284"/>
        <w:rPr>
          <w:lang w:val="el-GR"/>
        </w:rPr>
      </w:pPr>
      <w:r>
        <w:rPr>
          <w:lang w:val="el-GR"/>
        </w:rPr>
        <w:t xml:space="preserve">του ν. 4700/2020 (Α’ 127) «Ενιαίο κείμενο Δικονομίας για το Ελεγκτικό Συνέδριο, ολοκληρωμένο νομοθετικό πλαίσιο για τον </w:t>
      </w:r>
      <w:proofErr w:type="spellStart"/>
      <w:r>
        <w:rPr>
          <w:lang w:val="el-GR"/>
        </w:rPr>
        <w:t>προσυμβατικό</w:t>
      </w:r>
      <w:proofErr w:type="spellEnd"/>
      <w:r>
        <w:rPr>
          <w:lang w:val="el-GR"/>
        </w:rPr>
        <w:t xml:space="preserve">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14:paraId="4A587FE9" w14:textId="77777777" w:rsidR="00A95A1D" w:rsidRDefault="00000000">
      <w:pPr>
        <w:numPr>
          <w:ilvl w:val="0"/>
          <w:numId w:val="8"/>
        </w:numPr>
        <w:ind w:left="284" w:hanging="284"/>
        <w:rPr>
          <w:lang w:val="el-GR"/>
        </w:rPr>
      </w:pPr>
      <w:r>
        <w:rPr>
          <w:lang w:val="el-GR"/>
        </w:rPr>
        <w:t xml:space="preserve">του ν. 4013/2011 (Α’ 204) «Σύσταση ενιαίας Ανεξάρτητης Αρχής Δημοσίων Συμβάσεων και Κεντρικού Ηλεκτρονικού Μητρώου Δημοσίων Συμβάσεων…», </w:t>
      </w:r>
    </w:p>
    <w:p w14:paraId="402FE5D6" w14:textId="77777777" w:rsidR="00A95A1D" w:rsidRDefault="00000000">
      <w:pPr>
        <w:numPr>
          <w:ilvl w:val="0"/>
          <w:numId w:val="8"/>
        </w:numPr>
        <w:ind w:left="284" w:hanging="284"/>
        <w:rPr>
          <w:i/>
          <w:iCs/>
          <w:color w:val="5B9BD5"/>
          <w:lang w:val="el-GR"/>
        </w:rPr>
      </w:pPr>
      <w:r>
        <w:rPr>
          <w:lang w:val="el-GR"/>
        </w:rPr>
        <w:t xml:space="preserve">του άρθρου 4 του </w:t>
      </w:r>
      <w:proofErr w:type="spellStart"/>
      <w:r>
        <w:rPr>
          <w:lang w:val="el-GR"/>
        </w:rPr>
        <w:t>π.δ.</w:t>
      </w:r>
      <w:proofErr w:type="spellEnd"/>
      <w:r>
        <w:rPr>
          <w:lang w:val="el-GR"/>
        </w:rPr>
        <w:t xml:space="preserve"> 118/07 (Α’ 150) </w:t>
      </w:r>
    </w:p>
    <w:p w14:paraId="08911491" w14:textId="77777777" w:rsidR="00A95A1D" w:rsidRDefault="00000000">
      <w:pPr>
        <w:numPr>
          <w:ilvl w:val="0"/>
          <w:numId w:val="8"/>
        </w:numPr>
        <w:ind w:left="284" w:hanging="284"/>
        <w:rPr>
          <w:lang w:val="el-GR"/>
        </w:rPr>
      </w:pPr>
      <w:r>
        <w:rPr>
          <w:lang w:val="el-GR"/>
        </w:rPr>
        <w:t xml:space="preserve">του άρθρου 5 της απόφασης με </w:t>
      </w:r>
      <w:proofErr w:type="spellStart"/>
      <w:r>
        <w:rPr>
          <w:lang w:val="el-GR"/>
        </w:rPr>
        <w:t>αριθμ</w:t>
      </w:r>
      <w:proofErr w:type="spellEnd"/>
      <w:r>
        <w:rPr>
          <w:lang w:val="el-GR"/>
        </w:rPr>
        <w:t>. 11389/1993 (Β΄ 185) του Υπουργού Εσωτερικών</w:t>
      </w:r>
      <w:r>
        <w:rPr>
          <w:i/>
          <w:iCs/>
          <w:color w:val="5B9BD5"/>
          <w:lang w:val="el-GR"/>
        </w:rPr>
        <w:t xml:space="preserve"> </w:t>
      </w:r>
    </w:p>
    <w:p w14:paraId="40CEBFA4" w14:textId="77777777" w:rsidR="00A95A1D" w:rsidRDefault="00000000">
      <w:pPr>
        <w:numPr>
          <w:ilvl w:val="0"/>
          <w:numId w:val="8"/>
        </w:numPr>
        <w:ind w:left="284" w:hanging="284"/>
        <w:rPr>
          <w:lang w:val="el-GR"/>
        </w:rPr>
      </w:pPr>
      <w:r>
        <w:rPr>
          <w:lang w:val="el-GR"/>
        </w:rPr>
        <w:t xml:space="preserve">του ν. 3548/2007 (Α’ 68) «Καταχώριση δημοσιεύσεων των φορέων του Δημοσίου στο νομαρχιακό και τοπικό Τύπο και άλλες διατάξεις»,  </w:t>
      </w:r>
    </w:p>
    <w:p w14:paraId="569ABC8F" w14:textId="77777777" w:rsidR="00A95A1D" w:rsidRDefault="00000000">
      <w:pPr>
        <w:numPr>
          <w:ilvl w:val="0"/>
          <w:numId w:val="8"/>
        </w:numPr>
        <w:ind w:left="284" w:hanging="284"/>
        <w:rPr>
          <w:lang w:val="el-GR"/>
        </w:rPr>
      </w:pPr>
      <w:r>
        <w:rPr>
          <w:lang w:val="el-GR"/>
        </w:rPr>
        <w:t>του ν. 4601/2019 (Α’ 44) «</w:t>
      </w:r>
      <w:r>
        <w:rPr>
          <w:i/>
          <w:lang w:val="el-GR"/>
        </w:rPr>
        <w:t>Εταιρικοί µ</w:t>
      </w:r>
      <w:proofErr w:type="spellStart"/>
      <w:r>
        <w:rPr>
          <w:i/>
          <w:lang w:val="el-GR"/>
        </w:rPr>
        <w:t>ετασχηµατισµοί</w:t>
      </w:r>
      <w:proofErr w:type="spellEnd"/>
      <w:r>
        <w:rPr>
          <w:i/>
          <w:lang w:val="el-GR"/>
        </w:rPr>
        <w:t xml:space="preserve"> και </w:t>
      </w:r>
      <w:proofErr w:type="spellStart"/>
      <w:r>
        <w:rPr>
          <w:i/>
          <w:lang w:val="el-GR"/>
        </w:rPr>
        <w:t>εναρµόνιση</w:t>
      </w:r>
      <w:proofErr w:type="spellEnd"/>
      <w:r>
        <w:rPr>
          <w:i/>
          <w:lang w:val="el-GR"/>
        </w:rPr>
        <w:t xml:space="preserve"> του </w:t>
      </w:r>
      <w:proofErr w:type="spellStart"/>
      <w:r>
        <w:rPr>
          <w:i/>
          <w:lang w:val="el-GR"/>
        </w:rPr>
        <w:t>νοµοθετικού</w:t>
      </w:r>
      <w:proofErr w:type="spellEnd"/>
      <w:r>
        <w:rPr>
          <w:i/>
          <w:lang w:val="el-GR"/>
        </w:rPr>
        <w:t xml:space="preserve"> πλαισίου µε τις διατάξεις της Οδηγίας 2014/55/ΕΕ του Ευρωπαϊκού Κοινοβουλίου και του </w:t>
      </w:r>
      <w:proofErr w:type="spellStart"/>
      <w:r>
        <w:rPr>
          <w:i/>
          <w:lang w:val="el-GR"/>
        </w:rPr>
        <w:t>Συµβουλίου</w:t>
      </w:r>
      <w:proofErr w:type="spellEnd"/>
      <w:r>
        <w:rPr>
          <w:i/>
          <w:lang w:val="el-GR"/>
        </w:rPr>
        <w:t xml:space="preserve"> της 16ης Απριλίου 2014 για την έκδοση ηλεκτρονικών </w:t>
      </w:r>
      <w:proofErr w:type="spellStart"/>
      <w:r>
        <w:rPr>
          <w:i/>
          <w:lang w:val="el-GR"/>
        </w:rPr>
        <w:t>τιµολογίων</w:t>
      </w:r>
      <w:proofErr w:type="spellEnd"/>
      <w:r>
        <w:rPr>
          <w:i/>
          <w:lang w:val="el-GR"/>
        </w:rPr>
        <w:t xml:space="preserve"> στο πλαίσιο </w:t>
      </w:r>
      <w:proofErr w:type="spellStart"/>
      <w:r>
        <w:rPr>
          <w:i/>
          <w:lang w:val="el-GR"/>
        </w:rPr>
        <w:t>δηµόσιων</w:t>
      </w:r>
      <w:proofErr w:type="spellEnd"/>
      <w:r>
        <w:rPr>
          <w:i/>
          <w:lang w:val="el-GR"/>
        </w:rPr>
        <w:t xml:space="preserve"> </w:t>
      </w:r>
      <w:proofErr w:type="spellStart"/>
      <w:r>
        <w:rPr>
          <w:i/>
          <w:lang w:val="el-GR"/>
        </w:rPr>
        <w:t>συµβάσεων</w:t>
      </w:r>
      <w:proofErr w:type="spellEnd"/>
      <w:r>
        <w:rPr>
          <w:i/>
          <w:lang w:val="el-GR"/>
        </w:rPr>
        <w:t xml:space="preserve"> και λοιπές διατάξεις»</w:t>
      </w:r>
    </w:p>
    <w:p w14:paraId="0940ACD1" w14:textId="77777777" w:rsidR="00A95A1D" w:rsidRDefault="00000000">
      <w:pPr>
        <w:numPr>
          <w:ilvl w:val="0"/>
          <w:numId w:val="8"/>
        </w:numPr>
        <w:ind w:left="284" w:hanging="284"/>
        <w:rPr>
          <w:i/>
          <w:lang w:val="el-GR"/>
        </w:rPr>
      </w:pPr>
      <w:r>
        <w:rPr>
          <w:lang w:val="el-GR"/>
        </w:rPr>
        <w:t xml:space="preserve">του ν. 4912/2022 </w:t>
      </w:r>
      <w:r>
        <w:rPr>
          <w:i/>
          <w:lang w:val="el-GR"/>
        </w:rPr>
        <w:t xml:space="preserve">«Ενιαία Αρχή Δημοσίων Συμβάσεων και </w:t>
      </w:r>
      <w:proofErr w:type="spellStart"/>
      <w:r>
        <w:rPr>
          <w:i/>
          <w:lang w:val="el-GR"/>
        </w:rPr>
        <w:t>άλες</w:t>
      </w:r>
      <w:proofErr w:type="spellEnd"/>
      <w:r>
        <w:rPr>
          <w:i/>
          <w:lang w:val="el-GR"/>
        </w:rPr>
        <w:t xml:space="preserve"> διατάξεις του Υπουργείου Δικαιοσύνης»</w:t>
      </w:r>
    </w:p>
    <w:p w14:paraId="113292DD" w14:textId="77777777" w:rsidR="00A95A1D" w:rsidRDefault="00000000">
      <w:pPr>
        <w:numPr>
          <w:ilvl w:val="0"/>
          <w:numId w:val="8"/>
        </w:numPr>
        <w:ind w:left="284" w:hanging="284"/>
        <w:rPr>
          <w:i/>
          <w:lang w:val="el-GR"/>
        </w:rPr>
      </w:pPr>
      <w:r>
        <w:rPr>
          <w:lang w:val="el-GR"/>
        </w:rPr>
        <w:t>της</w:t>
      </w:r>
      <w:r>
        <w:rPr>
          <w:i/>
          <w:lang w:val="el-GR"/>
        </w:rPr>
        <w:t xml:space="preserve"> </w:t>
      </w:r>
      <w:r>
        <w:rPr>
          <w:lang w:val="el-GR"/>
        </w:rPr>
        <w:t xml:space="preserve">υπ' </w:t>
      </w:r>
      <w:proofErr w:type="spellStart"/>
      <w:r>
        <w:rPr>
          <w:lang w:val="el-GR"/>
        </w:rPr>
        <w:t>αριθμ</w:t>
      </w:r>
      <w:proofErr w:type="spellEnd"/>
      <w:r>
        <w:rPr>
          <w:lang w:val="el-GR"/>
        </w:rPr>
        <w:t>. 57654/22.05.2017 Απόφασης του Υπουργού Οικονομίας και Ανάπτυξης με θέμα</w:t>
      </w:r>
      <w:r>
        <w:rPr>
          <w:i/>
          <w:lang w:val="el-GR"/>
        </w:rPr>
        <w:t xml:space="preserve"> : “Ρύθμιση ειδικότερων θεμάτων λειτουργίας και διαχείρισης του Κεντρικού Ηλεκτρονικού Μητρώου Δημοσίων Συμβάσεων (ΚΗΜΔΗΣ)” (Β’ 1781) </w:t>
      </w:r>
    </w:p>
    <w:p w14:paraId="5C38DFF5" w14:textId="77777777" w:rsidR="00A95A1D" w:rsidRDefault="00000000">
      <w:pPr>
        <w:numPr>
          <w:ilvl w:val="0"/>
          <w:numId w:val="8"/>
        </w:numPr>
        <w:ind w:left="284" w:hanging="284"/>
        <w:rPr>
          <w:i/>
          <w:lang w:val="el-GR"/>
        </w:rPr>
      </w:pPr>
      <w:r>
        <w:rPr>
          <w:lang w:val="el-GR"/>
        </w:rPr>
        <w:lastRenderedPageBreak/>
        <w:t xml:space="preserve">της </w:t>
      </w:r>
      <w:proofErr w:type="spellStart"/>
      <w:r>
        <w:rPr>
          <w:lang w:val="el-GR"/>
        </w:rPr>
        <w:t>υπ΄αριθμ</w:t>
      </w:r>
      <w:proofErr w:type="spellEnd"/>
      <w:r>
        <w:rPr>
          <w:lang w:val="el-GR"/>
        </w:rPr>
        <w:t>. 64233/08.06.2021 (Β΄2453/ 09.06.2021) Κοινής Απόφασης των Υπουργών Ανάπτυξης και Επενδύσεων  και Ψηφιακής Διακυβέρνησης</w:t>
      </w:r>
      <w:r>
        <w:rPr>
          <w:i/>
          <w:lang w:val="el-GR"/>
        </w:rPr>
        <w:t xml:space="preserve"> </w:t>
      </w:r>
      <w:r>
        <w:rPr>
          <w:lang w:val="el-GR"/>
        </w:rPr>
        <w:t>με θέμα</w:t>
      </w:r>
      <w:r>
        <w:rPr>
          <w:i/>
          <w:lang w:val="el-GR"/>
        </w:rPr>
        <w:t>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14:paraId="0CF49246" w14:textId="77777777" w:rsidR="00A95A1D" w:rsidRDefault="00000000">
      <w:pPr>
        <w:numPr>
          <w:ilvl w:val="0"/>
          <w:numId w:val="8"/>
        </w:numPr>
        <w:ind w:left="284" w:hanging="284"/>
        <w:rPr>
          <w:i/>
          <w:lang w:val="el-GR"/>
        </w:rPr>
      </w:pPr>
      <w:r>
        <w:rPr>
          <w:i/>
          <w:lang w:val="el-GR"/>
        </w:rPr>
        <w:t xml:space="preserve"> </w:t>
      </w:r>
      <w:r>
        <w:rPr>
          <w:lang w:val="el-GR"/>
        </w:rPr>
        <w:t>της</w:t>
      </w:r>
      <w:r>
        <w:rPr>
          <w:i/>
          <w:lang w:val="el-GR"/>
        </w:rPr>
        <w:t xml:space="preserve"> </w:t>
      </w:r>
      <w:proofErr w:type="spellStart"/>
      <w:r>
        <w:rPr>
          <w:lang w:val="el-GR"/>
        </w:rPr>
        <w:t>αριθμ</w:t>
      </w:r>
      <w:proofErr w:type="spellEnd"/>
      <w:r>
        <w:rPr>
          <w:i/>
          <w:lang w:val="el-GR"/>
        </w:rPr>
        <w:t>. Κ.Υ.Α. οικ. 60967 ΕΞ 2020 (B’ 2425/18.06.2020) «Ηλεκτρονική Τιμολόγηση στο πλαίσιο των Δημόσιων Συμβάσεων δυνάμει του ν. 4601/2019» (Α΄44)</w:t>
      </w:r>
    </w:p>
    <w:p w14:paraId="1D9C39DC" w14:textId="77777777" w:rsidR="00A95A1D" w:rsidRDefault="00000000">
      <w:pPr>
        <w:numPr>
          <w:ilvl w:val="0"/>
          <w:numId w:val="8"/>
        </w:numPr>
        <w:ind w:left="284" w:hanging="284"/>
        <w:rPr>
          <w:i/>
          <w:lang w:val="el-GR"/>
        </w:rPr>
      </w:pPr>
      <w:r>
        <w:rPr>
          <w:lang w:val="el-GR"/>
        </w:rPr>
        <w:t>της</w:t>
      </w:r>
      <w:r>
        <w:rPr>
          <w:i/>
          <w:lang w:val="el-GR"/>
        </w:rPr>
        <w:t xml:space="preserve"> </w:t>
      </w:r>
      <w:proofErr w:type="spellStart"/>
      <w:r>
        <w:rPr>
          <w:lang w:val="el-GR"/>
        </w:rPr>
        <w:t>αριθμ</w:t>
      </w:r>
      <w:proofErr w:type="spellEnd"/>
      <w:r>
        <w:rPr>
          <w:i/>
          <w:lang w:val="el-GR"/>
        </w:rPr>
        <w:t xml:space="preserve">. 63446/2021 Κ.Υ.Α. (B’ 2338/02.06.2020) «Καθορισμός Εθνικού </w:t>
      </w:r>
      <w:proofErr w:type="spellStart"/>
      <w:r>
        <w:rPr>
          <w:i/>
          <w:lang w:val="el-GR"/>
        </w:rPr>
        <w:t>Μορφότυπου</w:t>
      </w:r>
      <w:proofErr w:type="spellEnd"/>
      <w:r>
        <w:rPr>
          <w:i/>
          <w:lang w:val="el-GR"/>
        </w:rPr>
        <w:t xml:space="preserve"> ηλεκτρονικού τιμολογίου στο πλαίσιο των Δημοσίων Συμβάσεων».</w:t>
      </w:r>
    </w:p>
    <w:p w14:paraId="0D6469C4" w14:textId="77777777" w:rsidR="00A95A1D" w:rsidRDefault="00000000">
      <w:pPr>
        <w:numPr>
          <w:ilvl w:val="0"/>
          <w:numId w:val="8"/>
        </w:numPr>
        <w:ind w:left="284" w:hanging="284"/>
        <w:rPr>
          <w:i/>
          <w:iCs/>
          <w:color w:val="5B9BD5"/>
          <w:lang w:val="el-GR"/>
        </w:rPr>
      </w:pPr>
      <w:r>
        <w:rPr>
          <w:lang w:val="el-GR"/>
        </w:rPr>
        <w:t xml:space="preserve">της </w:t>
      </w:r>
      <w:proofErr w:type="spellStart"/>
      <w:r>
        <w:rPr>
          <w:lang w:val="el-GR"/>
        </w:rPr>
        <w:t>αριθμ</w:t>
      </w:r>
      <w:proofErr w:type="spellEnd"/>
      <w:r>
        <w:rPr>
          <w:lang w:val="el-GR"/>
        </w:rPr>
        <w:t>. Κ.Υ.Α. οικ. 14900/21 (Β’ 466):</w:t>
      </w:r>
      <w:r>
        <w:rPr>
          <w:i/>
          <w:lang w:val="el-GR"/>
        </w:rPr>
        <w:t xml:space="preserve"> </w:t>
      </w:r>
      <w:r>
        <w:rPr>
          <w:lang w:val="el-GR"/>
        </w:rPr>
        <w:t>«Έγκριση σχεδίου Δράσης για τις Πράσινες Δημόσιες Συμβάσεις»</w:t>
      </w:r>
      <w:r>
        <w:rPr>
          <w:i/>
          <w:lang w:val="el-GR"/>
        </w:rPr>
        <w:t xml:space="preserve"> (ΑΔΑ: ΨΡΤΟ46ΜΤΛΡ-Χ92). </w:t>
      </w:r>
    </w:p>
    <w:p w14:paraId="603A4A8F" w14:textId="77777777" w:rsidR="00A95A1D" w:rsidRDefault="00000000">
      <w:pPr>
        <w:numPr>
          <w:ilvl w:val="0"/>
          <w:numId w:val="8"/>
        </w:numPr>
        <w:ind w:left="284" w:hanging="284"/>
        <w:rPr>
          <w:i/>
          <w:lang w:val="el-GR"/>
        </w:rPr>
      </w:pPr>
      <w:r>
        <w:rPr>
          <w:lang w:val="el-GR"/>
        </w:rPr>
        <w:t xml:space="preserve">του ν. 3419/2005 (Α’ 297) </w:t>
      </w:r>
      <w:r>
        <w:rPr>
          <w:i/>
          <w:lang w:val="el-GR"/>
        </w:rPr>
        <w:t>«Γενικό Εμπορικό Μητρώο (Γ.Ε.ΜΗ.) και εκσυγχρονισμός της Επιμελητηριακής Νομοθεσίας»</w:t>
      </w:r>
    </w:p>
    <w:p w14:paraId="374B3F4B" w14:textId="77777777" w:rsidR="00A95A1D" w:rsidRDefault="00000000">
      <w:pPr>
        <w:numPr>
          <w:ilvl w:val="0"/>
          <w:numId w:val="8"/>
        </w:numPr>
        <w:ind w:left="284" w:hanging="284"/>
        <w:rPr>
          <w:lang w:val="el-GR"/>
        </w:rPr>
      </w:pPr>
      <w:r>
        <w:rPr>
          <w:lang w:val="el-GR"/>
        </w:rPr>
        <w:t>του ν. 4635/2019 (Α’167)</w:t>
      </w:r>
      <w:r>
        <w:rPr>
          <w:i/>
          <w:lang w:val="el-GR"/>
        </w:rPr>
        <w:t xml:space="preserve"> « Επενδύω στην Ελλάδα και άλλες διατάξεις» </w:t>
      </w:r>
      <w:r>
        <w:rPr>
          <w:lang w:val="el-GR"/>
        </w:rPr>
        <w:t xml:space="preserve">και ιδίως  των άρθρων 85 </w:t>
      </w:r>
      <w:proofErr w:type="spellStart"/>
      <w:r>
        <w:rPr>
          <w:lang w:val="el-GR"/>
        </w:rPr>
        <w:t>επ</w:t>
      </w:r>
      <w:proofErr w:type="spellEnd"/>
      <w:r>
        <w:rPr>
          <w:lang w:val="el-GR"/>
        </w:rPr>
        <w:t>.</w:t>
      </w:r>
    </w:p>
    <w:p w14:paraId="5CC7F6F0" w14:textId="77777777" w:rsidR="00A95A1D" w:rsidRDefault="00000000">
      <w:pPr>
        <w:numPr>
          <w:ilvl w:val="0"/>
          <w:numId w:val="8"/>
        </w:numPr>
        <w:ind w:left="284" w:hanging="284"/>
        <w:rPr>
          <w:lang w:val="el-GR"/>
        </w:rPr>
      </w:pPr>
      <w:r>
        <w:rPr>
          <w:lang w:val="el-GR"/>
        </w:rPr>
        <w:t xml:space="preserve">του ν. 4270/2014 (Α’ 143) </w:t>
      </w:r>
      <w:r>
        <w:rPr>
          <w:i/>
          <w:lang w:val="el-GR"/>
        </w:rPr>
        <w:t>«Αρχές δημοσιονομικής διαχείρισης και εποπτείας (ενσωμάτωση της Οδηγίας 2011/85/ΕΕ) – δημόσιο λογιστικό και άλλες διατάξεις»</w:t>
      </w:r>
    </w:p>
    <w:p w14:paraId="7E593518" w14:textId="77777777" w:rsidR="00A95A1D" w:rsidRDefault="00000000">
      <w:pPr>
        <w:numPr>
          <w:ilvl w:val="0"/>
          <w:numId w:val="8"/>
        </w:numPr>
        <w:ind w:left="284" w:hanging="284"/>
        <w:rPr>
          <w:i/>
          <w:lang w:val="el-GR"/>
        </w:rPr>
      </w:pPr>
      <w:r>
        <w:rPr>
          <w:lang w:val="el-GR"/>
        </w:rPr>
        <w:t xml:space="preserve">του </w:t>
      </w:r>
      <w:proofErr w:type="spellStart"/>
      <w:r>
        <w:rPr>
          <w:lang w:val="el-GR"/>
        </w:rPr>
        <w:t>π.δ.</w:t>
      </w:r>
      <w:proofErr w:type="spellEnd"/>
      <w:r>
        <w:rPr>
          <w:lang w:val="el-GR"/>
        </w:rPr>
        <w:t xml:space="preserve"> 80/2016 (Α’ 145) </w:t>
      </w:r>
      <w:r>
        <w:rPr>
          <w:i/>
          <w:lang w:val="el-GR"/>
        </w:rPr>
        <w:t xml:space="preserve">«Ανάληψη υποχρεώσεων από τους </w:t>
      </w:r>
      <w:proofErr w:type="spellStart"/>
      <w:r>
        <w:rPr>
          <w:i/>
          <w:lang w:val="el-GR"/>
        </w:rPr>
        <w:t>Διατάκτες</w:t>
      </w:r>
      <w:proofErr w:type="spellEnd"/>
      <w:r>
        <w:rPr>
          <w:i/>
          <w:lang w:val="el-GR"/>
        </w:rPr>
        <w:t>»</w:t>
      </w:r>
    </w:p>
    <w:p w14:paraId="3F56C6BD" w14:textId="77777777" w:rsidR="00A95A1D" w:rsidRDefault="00000000">
      <w:pPr>
        <w:numPr>
          <w:ilvl w:val="0"/>
          <w:numId w:val="8"/>
        </w:numPr>
        <w:ind w:left="284" w:hanging="284"/>
        <w:rPr>
          <w:lang w:val="el-GR"/>
        </w:rPr>
      </w:pPr>
      <w:r>
        <w:rPr>
          <w:lang w:val="el-GR"/>
        </w:rPr>
        <w:t xml:space="preserve">της παρ. Ζ του Ν. 4152/2013 (Α’ 107) </w:t>
      </w:r>
      <w:r>
        <w:rPr>
          <w:i/>
          <w:lang w:val="el-GR"/>
        </w:rPr>
        <w:t>«Προσαρμογή της ελληνικής νομοθεσίας στην Οδηγία 2011/7 της 16.2.2011 για την καταπολέμηση των καθυστερήσεων πληρωμών στις εμπορικές συναλλαγές»,</w:t>
      </w:r>
    </w:p>
    <w:p w14:paraId="7F132596" w14:textId="77777777" w:rsidR="00A95A1D" w:rsidRDefault="00000000">
      <w:pPr>
        <w:numPr>
          <w:ilvl w:val="0"/>
          <w:numId w:val="8"/>
        </w:numPr>
        <w:ind w:left="284" w:hanging="284"/>
        <w:rPr>
          <w:i/>
          <w:lang w:val="el-GR"/>
        </w:rPr>
      </w:pPr>
      <w:r>
        <w:rPr>
          <w:lang w:val="el-GR"/>
        </w:rPr>
        <w:t xml:space="preserve">του ν. 4314/2014 (Α’ 265) </w:t>
      </w:r>
      <w:r>
        <w:rPr>
          <w:i/>
          <w:lang w:val="el-GR"/>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w:t>
      </w:r>
    </w:p>
    <w:p w14:paraId="1C95DF09" w14:textId="77777777" w:rsidR="00A95A1D" w:rsidRDefault="00000000">
      <w:pPr>
        <w:numPr>
          <w:ilvl w:val="0"/>
          <w:numId w:val="8"/>
        </w:numPr>
        <w:ind w:left="284" w:hanging="284"/>
        <w:rPr>
          <w:i/>
          <w:lang w:val="el-GR"/>
        </w:rPr>
      </w:pPr>
      <w:r>
        <w:rPr>
          <w:rFonts w:asciiTheme="minorHAnsi" w:hAnsiTheme="minorHAnsi"/>
          <w:i/>
          <w:iCs/>
          <w:lang w:val="el-GR"/>
        </w:rPr>
        <w:t>του ν. 4914/2022 (Α’ 61)</w:t>
      </w:r>
      <w:r>
        <w:rPr>
          <w:rFonts w:cs="Segoe UI"/>
          <w:color w:val="262626" w:themeColor="text1" w:themeTint="D9"/>
          <w:lang w:val="el-GR"/>
        </w:rPr>
        <w:t xml:space="preserve">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w:t>
      </w:r>
    </w:p>
    <w:p w14:paraId="3C9A1358" w14:textId="77777777" w:rsidR="00A95A1D" w:rsidRDefault="00000000">
      <w:pPr>
        <w:numPr>
          <w:ilvl w:val="0"/>
          <w:numId w:val="8"/>
        </w:numPr>
        <w:ind w:left="284" w:hanging="284"/>
        <w:rPr>
          <w:i/>
          <w:lang w:val="el-GR"/>
        </w:rPr>
      </w:pPr>
      <w:r>
        <w:rPr>
          <w:lang w:val="el-GR"/>
        </w:rPr>
        <w:t xml:space="preserve">του  ν. 4727/2020 (Α’ 184) </w:t>
      </w:r>
      <w:r>
        <w:rPr>
          <w:i/>
          <w:iCs/>
          <w:lang w:val="el-GR"/>
        </w:rPr>
        <w:t xml:space="preserve">«Ψηφιακή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14:paraId="7DE4DDD9" w14:textId="77777777" w:rsidR="00A95A1D" w:rsidRDefault="00000000">
      <w:pPr>
        <w:numPr>
          <w:ilvl w:val="0"/>
          <w:numId w:val="8"/>
        </w:numPr>
        <w:ind w:left="284" w:hanging="284"/>
        <w:rPr>
          <w:i/>
          <w:szCs w:val="22"/>
          <w:lang w:val="el-GR"/>
        </w:rPr>
      </w:pPr>
      <w:r>
        <w:rPr>
          <w:lang w:val="el-GR"/>
        </w:rPr>
        <w:t xml:space="preserve">του </w:t>
      </w:r>
      <w:proofErr w:type="spellStart"/>
      <w:r>
        <w:rPr>
          <w:lang w:val="el-GR"/>
        </w:rPr>
        <w:t>π.δ</w:t>
      </w:r>
      <w:proofErr w:type="spellEnd"/>
      <w:r>
        <w:rPr>
          <w:lang w:val="el-GR"/>
        </w:rPr>
        <w:t xml:space="preserve"> 28/2015 (Α’ 34) </w:t>
      </w:r>
      <w:r>
        <w:rPr>
          <w:i/>
          <w:iCs/>
          <w:lang w:val="el-GR"/>
        </w:rPr>
        <w:t xml:space="preserve">«Κωδικοποίηση διατάξεων για την πρόσβαση σε δημόσια έγγραφα και στοιχεία», </w:t>
      </w:r>
    </w:p>
    <w:p w14:paraId="501FC797" w14:textId="77777777" w:rsidR="00A95A1D" w:rsidRDefault="00000000">
      <w:pPr>
        <w:numPr>
          <w:ilvl w:val="0"/>
          <w:numId w:val="8"/>
        </w:numPr>
        <w:ind w:left="284" w:hanging="284"/>
        <w:rPr>
          <w:szCs w:val="22"/>
          <w:lang w:val="el-GR"/>
        </w:rPr>
      </w:pPr>
      <w:r>
        <w:rPr>
          <w:lang w:val="el-GR"/>
        </w:rPr>
        <w:t xml:space="preserve">του ν. 2859/2000 (Α’ 248) </w:t>
      </w:r>
      <w:r>
        <w:rPr>
          <w:i/>
          <w:iCs/>
          <w:lang w:val="el-GR"/>
        </w:rPr>
        <w:t>«Κύρωση Κώδικα Φόρου Προστιθέμενης Αξίας»,</w:t>
      </w:r>
      <w:r>
        <w:rPr>
          <w:lang w:val="el-GR"/>
        </w:rPr>
        <w:t xml:space="preserve"> </w:t>
      </w:r>
    </w:p>
    <w:p w14:paraId="6E38CC23" w14:textId="77777777" w:rsidR="00A95A1D" w:rsidRDefault="00000000">
      <w:pPr>
        <w:numPr>
          <w:ilvl w:val="0"/>
          <w:numId w:val="8"/>
        </w:numPr>
        <w:ind w:left="284" w:hanging="284"/>
        <w:rPr>
          <w:szCs w:val="22"/>
          <w:lang w:val="el-GR"/>
        </w:rPr>
      </w:pPr>
      <w:r>
        <w:rPr>
          <w:lang w:val="el-GR"/>
        </w:rPr>
        <w:t xml:space="preserve">του ν.2690/1999 (Α’ 45) </w:t>
      </w:r>
      <w:r>
        <w:rPr>
          <w:i/>
          <w:iCs/>
          <w:lang w:val="el-GR"/>
        </w:rPr>
        <w:t>«Κύρωση του Κώδικα Διοικητικής Διαδικασίας και άλλες διατάξεις»</w:t>
      </w:r>
      <w:r>
        <w:rPr>
          <w:lang w:val="el-GR"/>
        </w:rPr>
        <w:t xml:space="preserve">  και ιδίως των άρθρων 1,2, 7, 11 και 13 έως 15,</w:t>
      </w:r>
    </w:p>
    <w:p w14:paraId="13FC4438" w14:textId="77777777" w:rsidR="00A95A1D" w:rsidRDefault="00000000">
      <w:pPr>
        <w:numPr>
          <w:ilvl w:val="0"/>
          <w:numId w:val="8"/>
        </w:numPr>
        <w:ind w:left="284" w:hanging="284"/>
        <w:rPr>
          <w:szCs w:val="22"/>
          <w:lang w:val="el-GR"/>
        </w:rPr>
      </w:pPr>
      <w:r>
        <w:rPr>
          <w:lang w:val="el-GR"/>
        </w:rPr>
        <w:t xml:space="preserve">του ν. 2121/1993 (Α’ 25) </w:t>
      </w:r>
      <w:r>
        <w:rPr>
          <w:i/>
          <w:iCs/>
          <w:lang w:val="el-GR"/>
        </w:rPr>
        <w:t>«Πνευματική Ιδιοκτησία, Συγγενικά Δικαιώματα και Πολιτιστικά Θέματα»,</w:t>
      </w:r>
      <w:r>
        <w:rPr>
          <w:lang w:val="el-GR"/>
        </w:rPr>
        <w:t xml:space="preserve"> </w:t>
      </w:r>
    </w:p>
    <w:p w14:paraId="4FD1C23A" w14:textId="77777777" w:rsidR="00A95A1D" w:rsidRDefault="00000000">
      <w:pPr>
        <w:numPr>
          <w:ilvl w:val="0"/>
          <w:numId w:val="8"/>
        </w:numPr>
        <w:ind w:left="284" w:hanging="284"/>
        <w:rPr>
          <w:szCs w:val="22"/>
          <w:lang w:val="el-GR"/>
        </w:rPr>
      </w:pPr>
      <w:r>
        <w:rPr>
          <w:lang w:val="el-GR"/>
        </w:rPr>
        <w:t xml:space="preserve">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 </w:t>
      </w:r>
    </w:p>
    <w:p w14:paraId="3D151984" w14:textId="77777777" w:rsidR="00A95A1D" w:rsidRDefault="00000000">
      <w:pPr>
        <w:numPr>
          <w:ilvl w:val="0"/>
          <w:numId w:val="8"/>
        </w:numPr>
        <w:ind w:left="284" w:hanging="284"/>
        <w:rPr>
          <w:i/>
          <w:szCs w:val="22"/>
          <w:lang w:val="el-GR"/>
        </w:rPr>
      </w:pPr>
      <w:r>
        <w:rPr>
          <w:lang w:val="el-GR"/>
        </w:rPr>
        <w:t xml:space="preserve">του ν. 4624/2019 (Α’ 137) </w:t>
      </w:r>
      <w:r>
        <w:rPr>
          <w:i/>
          <w:iCs/>
          <w:lang w:val="el-GR"/>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6D80ACC0" w14:textId="77777777" w:rsidR="00A95A1D" w:rsidRDefault="00000000">
      <w:pPr>
        <w:numPr>
          <w:ilvl w:val="0"/>
          <w:numId w:val="8"/>
        </w:numPr>
        <w:ind w:left="284" w:hanging="284"/>
        <w:rPr>
          <w:szCs w:val="22"/>
          <w:lang w:val="el-GR"/>
        </w:rPr>
      </w:pPr>
      <w:r>
        <w:rPr>
          <w:lang w:val="el-GR"/>
        </w:rPr>
        <w:lastRenderedPageBreak/>
        <w:t xml:space="preserve">των σε εκτέλεση των ανωτέρω νόμων </w:t>
      </w:r>
      <w:proofErr w:type="spellStart"/>
      <w:r>
        <w:rPr>
          <w:lang w:val="el-GR"/>
        </w:rPr>
        <w:t>εκδοθεισών</w:t>
      </w:r>
      <w:proofErr w:type="spellEnd"/>
      <w:r>
        <w:rPr>
          <w:lang w:val="el-GR"/>
        </w:rPr>
        <w:t xml:space="preserve">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7C702CBF" w14:textId="77777777" w:rsidR="00A95A1D" w:rsidRDefault="00000000">
      <w:pPr>
        <w:numPr>
          <w:ilvl w:val="0"/>
          <w:numId w:val="8"/>
        </w:numPr>
        <w:ind w:left="284" w:hanging="284"/>
        <w:rPr>
          <w:szCs w:val="22"/>
          <w:lang w:val="el-GR"/>
        </w:rPr>
      </w:pPr>
      <w:r>
        <w:rPr>
          <w:lang w:val="el-GR"/>
        </w:rPr>
        <w:t xml:space="preserve">Την υπ’ </w:t>
      </w:r>
      <w:proofErr w:type="spellStart"/>
      <w:r>
        <w:rPr>
          <w:lang w:val="el-GR"/>
        </w:rPr>
        <w:t>αρ</w:t>
      </w:r>
      <w:bookmarkStart w:id="7" w:name="_Hlk121836783"/>
      <w:proofErr w:type="spellEnd"/>
      <w:r>
        <w:rPr>
          <w:lang w:val="el-GR"/>
        </w:rPr>
        <w:t xml:space="preserve"> 2/2023  </w:t>
      </w:r>
      <w:bookmarkEnd w:id="7"/>
      <w:r>
        <w:rPr>
          <w:lang w:val="el-GR"/>
        </w:rPr>
        <w:t>Μελέτη Ψηφιακού Μετασχηματισμού του Δήμου Καρδίτσας</w:t>
      </w:r>
    </w:p>
    <w:p w14:paraId="767183E9" w14:textId="77777777" w:rsidR="00A95A1D" w:rsidRDefault="00000000">
      <w:pPr>
        <w:numPr>
          <w:ilvl w:val="0"/>
          <w:numId w:val="8"/>
        </w:numPr>
        <w:ind w:left="284" w:hanging="284"/>
        <w:rPr>
          <w:szCs w:val="22"/>
          <w:lang w:val="el-GR"/>
        </w:rPr>
      </w:pPr>
      <w:r>
        <w:rPr>
          <w:lang w:val="el-GR"/>
        </w:rPr>
        <w:t xml:space="preserve">Την υπ’ </w:t>
      </w:r>
      <w:proofErr w:type="spellStart"/>
      <w:r>
        <w:rPr>
          <w:lang w:val="el-GR"/>
        </w:rPr>
        <w:t>αριθμ</w:t>
      </w:r>
      <w:proofErr w:type="spellEnd"/>
      <w:r>
        <w:rPr>
          <w:lang w:val="el-GR"/>
        </w:rPr>
        <w:t xml:space="preserve">. 170/2023 απόφαση της Οικονομικής Επιτροπής του Δήμου Καρδίτσας περί έγκρισης της </w:t>
      </w:r>
      <w:proofErr w:type="spellStart"/>
      <w:r>
        <w:rPr>
          <w:lang w:val="el-GR"/>
        </w:rPr>
        <w:t>υπ’αριθ</w:t>
      </w:r>
      <w:proofErr w:type="spellEnd"/>
      <w:r>
        <w:rPr>
          <w:lang w:val="el-GR"/>
        </w:rPr>
        <w:t xml:space="preserve"> 2/2023  Μελέτης Ψηφιακού Μετασχηματισμού του Δήμου Καρδίτσας</w:t>
      </w:r>
    </w:p>
    <w:p w14:paraId="7BDE6A77" w14:textId="77777777" w:rsidR="00A95A1D" w:rsidRDefault="00000000">
      <w:pPr>
        <w:numPr>
          <w:ilvl w:val="0"/>
          <w:numId w:val="8"/>
        </w:numPr>
        <w:ind w:left="284" w:hanging="284"/>
        <w:rPr>
          <w:szCs w:val="22"/>
          <w:lang w:val="el-GR"/>
        </w:rPr>
      </w:pPr>
      <w:r>
        <w:rPr>
          <w:lang w:val="el-GR"/>
        </w:rPr>
        <w:t xml:space="preserve">Την με </w:t>
      </w:r>
      <w:proofErr w:type="spellStart"/>
      <w:r>
        <w:rPr>
          <w:lang w:val="el-GR"/>
        </w:rPr>
        <w:t>αρ</w:t>
      </w:r>
      <w:proofErr w:type="spellEnd"/>
      <w:r>
        <w:rPr>
          <w:lang w:val="el-GR"/>
        </w:rPr>
        <w:t>. 179/24-01-2025 Απόφαση ένταξης της πράξης «Ανάπτυξη Εφαρμογών Έξυπνων Πόλεων και Τεχνολογιών για το Διαδίκτυο των Αντικειμένων (ΙΟΤ) του Δήμου Καρδίτσας» στο Πρόγραμμα «Ψηφιακός Μετασχηματισμός» 2021-2027</w:t>
      </w:r>
    </w:p>
    <w:p w14:paraId="1EA75BEE" w14:textId="77777777" w:rsidR="00A95A1D" w:rsidRPr="000658D8" w:rsidRDefault="00000000">
      <w:pPr>
        <w:numPr>
          <w:ilvl w:val="0"/>
          <w:numId w:val="8"/>
        </w:numPr>
        <w:ind w:left="284" w:hanging="284"/>
        <w:rPr>
          <w:lang w:val="el-GR"/>
        </w:rPr>
      </w:pPr>
      <w:r>
        <w:rPr>
          <w:lang w:val="el-GR"/>
        </w:rPr>
        <w:t xml:space="preserve">Τις πιστώσεις που έχουν εγγραφεί στον εγκεκριμένο προϋπολογισμό εξόδων του Δήμου Καρδίτσας έτους 2026 (Κ.Α: </w:t>
      </w:r>
      <w:r w:rsidRPr="000658D8">
        <w:rPr>
          <w:szCs w:val="22"/>
          <w:lang w:val="el-GR"/>
        </w:rPr>
        <w:t>00.290.3170201001</w:t>
      </w:r>
      <w:r>
        <w:rPr>
          <w:szCs w:val="22"/>
          <w:lang w:val="el-GR"/>
        </w:rPr>
        <w:t>),</w:t>
      </w:r>
    </w:p>
    <w:p w14:paraId="157E8750" w14:textId="77777777" w:rsidR="00A95A1D" w:rsidRDefault="00000000">
      <w:pPr>
        <w:numPr>
          <w:ilvl w:val="0"/>
          <w:numId w:val="8"/>
        </w:numPr>
        <w:ind w:left="284" w:hanging="284"/>
        <w:rPr>
          <w:szCs w:val="22"/>
          <w:lang w:val="el-GR"/>
        </w:rPr>
      </w:pPr>
      <w:r>
        <w:rPr>
          <w:lang w:val="el-GR"/>
        </w:rPr>
        <w:t xml:space="preserve">Την υπ’ </w:t>
      </w:r>
      <w:proofErr w:type="spellStart"/>
      <w:r>
        <w:rPr>
          <w:lang w:val="el-GR"/>
        </w:rPr>
        <w:t>αριθμ</w:t>
      </w:r>
      <w:proofErr w:type="spellEnd"/>
      <w:r>
        <w:rPr>
          <w:lang w:val="el-GR"/>
        </w:rPr>
        <w:t>. 890/2025 απόφαση της Δημοτικής Επιτροπής του Δήμου Καρδίτσας περί έγκρισης των Όρων Διακήρυξης.</w:t>
      </w:r>
    </w:p>
    <w:p w14:paraId="3219D756" w14:textId="77777777" w:rsidR="00A95A1D" w:rsidRDefault="00000000">
      <w:pPr>
        <w:numPr>
          <w:ilvl w:val="0"/>
          <w:numId w:val="8"/>
        </w:numPr>
        <w:ind w:left="284" w:hanging="284"/>
        <w:rPr>
          <w:szCs w:val="22"/>
          <w:lang w:val="el-GR"/>
        </w:rPr>
      </w:pPr>
      <w:r>
        <w:rPr>
          <w:lang w:val="el-GR"/>
        </w:rPr>
        <w:t>Την υπ’ αριθ. 93-</w:t>
      </w:r>
      <w:r>
        <w:rPr>
          <w:lang w:val="en-US"/>
        </w:rPr>
        <w:t>B</w:t>
      </w:r>
      <w:r>
        <w:rPr>
          <w:lang w:val="el-GR"/>
        </w:rPr>
        <w:t>1-15-01-2025 Απόφαση της ΕΥΔ Προγράμματος Ψηφιακός Μετασχηματισμός για την προέγκριση δημοπράτησης της σύμβασης</w:t>
      </w:r>
      <w:r>
        <w:rPr>
          <w:szCs w:val="22"/>
          <w:lang w:val="el-GR"/>
        </w:rPr>
        <w:t>.</w:t>
      </w:r>
    </w:p>
    <w:p w14:paraId="2466DED4" w14:textId="77777777" w:rsidR="00A95A1D" w:rsidRDefault="00000000">
      <w:pPr>
        <w:pStyle w:val="2"/>
        <w:rPr>
          <w:lang w:val="el-GR" w:eastAsia="el-GR"/>
        </w:rPr>
      </w:pPr>
      <w:bookmarkStart w:id="8" w:name="_Toc221700634"/>
      <w:r>
        <w:rPr>
          <w:lang w:val="el-GR"/>
        </w:rPr>
        <w:t>1.5</w:t>
      </w:r>
      <w:r>
        <w:rPr>
          <w:lang w:val="el-GR"/>
        </w:rPr>
        <w:tab/>
        <w:t>Προθεσμία παραλαβής προσφορών</w:t>
      </w:r>
      <w:bookmarkEnd w:id="8"/>
      <w:r>
        <w:rPr>
          <w:lang w:val="el-GR"/>
        </w:rPr>
        <w:t xml:space="preserve"> </w:t>
      </w:r>
    </w:p>
    <w:p w14:paraId="197F23AA" w14:textId="77777777" w:rsidR="00A95A1D" w:rsidRDefault="00000000">
      <w:pPr>
        <w:rPr>
          <w:lang w:val="el-GR" w:eastAsia="el-GR"/>
        </w:rPr>
      </w:pPr>
      <w:r>
        <w:rPr>
          <w:lang w:val="el-GR" w:eastAsia="el-GR"/>
        </w:rPr>
        <w:t>Η καταληκτική ημερομηνία παραλαβής των προσφορών είναι η 16/03/2026 και ώρα 15:00.</w:t>
      </w:r>
    </w:p>
    <w:p w14:paraId="3D87F086" w14:textId="77777777" w:rsidR="00A95A1D" w:rsidRDefault="00000000">
      <w:pPr>
        <w:rPr>
          <w:lang w:val="el-GR" w:eastAsia="el-GR"/>
        </w:rPr>
      </w:pPr>
      <w:r>
        <w:rPr>
          <w:lang w:val="el-GR" w:eastAsia="el-GR"/>
        </w:rP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t>
      </w:r>
      <w:hyperlink r:id="rId15">
        <w:r w:rsidR="00A95A1D">
          <w:rPr>
            <w:rStyle w:val="-0"/>
            <w:lang w:val="el-GR" w:eastAsia="el-GR"/>
          </w:rPr>
          <w:t>www.promitheus.gov.gr</w:t>
        </w:r>
      </w:hyperlink>
      <w:r>
        <w:rPr>
          <w:lang w:val="el-GR" w:eastAsia="el-GR"/>
        </w:rPr>
        <w:t xml:space="preserve">) </w:t>
      </w:r>
    </w:p>
    <w:p w14:paraId="23230E43" w14:textId="77777777" w:rsidR="00A95A1D" w:rsidRDefault="00000000">
      <w:pPr>
        <w:pStyle w:val="2"/>
        <w:rPr>
          <w:lang w:val="el-GR"/>
        </w:rPr>
      </w:pPr>
      <w:bookmarkStart w:id="9" w:name="_Toc221700635"/>
      <w:r>
        <w:rPr>
          <w:lang w:val="el-GR"/>
        </w:rPr>
        <w:t>1.6</w:t>
      </w:r>
      <w:r>
        <w:rPr>
          <w:lang w:val="el-GR"/>
        </w:rPr>
        <w:tab/>
        <w:t>Δημοσιότητα</w:t>
      </w:r>
      <w:bookmarkEnd w:id="9"/>
    </w:p>
    <w:p w14:paraId="12E6E20E" w14:textId="77777777" w:rsidR="00A95A1D" w:rsidRDefault="00000000">
      <w:pPr>
        <w:tabs>
          <w:tab w:val="left" w:pos="709"/>
        </w:tabs>
        <w:rPr>
          <w:lang w:val="el-GR"/>
        </w:rPr>
      </w:pPr>
      <w:r>
        <w:rPr>
          <w:b/>
          <w:lang w:val="el-GR"/>
        </w:rPr>
        <w:t>Α.</w:t>
      </w:r>
      <w:r>
        <w:rPr>
          <w:b/>
          <w:lang w:val="el-GR"/>
        </w:rPr>
        <w:tab/>
        <w:t>Δημοσίευση στην Επίσημη Εφημερίδα της Ευρωπαϊκής Ένωσης</w:t>
      </w:r>
      <w:r>
        <w:rPr>
          <w:rStyle w:val="a9"/>
          <w:szCs w:val="22"/>
        </w:rPr>
        <w:footnoteReference w:id="12"/>
      </w:r>
      <w:r>
        <w:rPr>
          <w:b/>
          <w:lang w:val="el-GR"/>
        </w:rPr>
        <w:t xml:space="preserve"> </w:t>
      </w:r>
    </w:p>
    <w:p w14:paraId="3E7AF207" w14:textId="77777777" w:rsidR="00A95A1D" w:rsidRDefault="00000000">
      <w:pPr>
        <w:rPr>
          <w:lang w:val="el-GR"/>
        </w:rPr>
      </w:pPr>
      <w:r>
        <w:rPr>
          <w:lang w:val="el-GR"/>
        </w:rPr>
        <w:t>Προκήρυξη της παρούσας σύμβασης απεστάλη με ηλεκτρονικά μέσα για δημοσίευση στις 09/02/2026 στην Υπηρεσία Εκδόσεων της Ευρωπαϊκής Ένωσης. [συμπληρώνεται επίσης αριθμός και ημερομηνία δημοσίευσης, εφόσον είναι γνωστά]</w:t>
      </w:r>
    </w:p>
    <w:p w14:paraId="0DA3C033" w14:textId="77777777" w:rsidR="00A95A1D" w:rsidRDefault="00000000">
      <w:pPr>
        <w:rPr>
          <w:lang w:val="el-GR"/>
        </w:rPr>
      </w:pPr>
      <w:r>
        <w:rPr>
          <w:b/>
          <w:lang w:val="el-GR"/>
        </w:rPr>
        <w:t xml:space="preserve">Β. </w:t>
      </w:r>
      <w:r>
        <w:rPr>
          <w:b/>
          <w:lang w:val="el-GR"/>
        </w:rPr>
        <w:tab/>
        <w:t xml:space="preserve">Δημοσίευση σε εθνικό επίπεδο </w:t>
      </w:r>
    </w:p>
    <w:p w14:paraId="5E112D35" w14:textId="77777777" w:rsidR="00A95A1D" w:rsidRDefault="00000000">
      <w:pPr>
        <w:rPr>
          <w:lang w:val="el-GR"/>
        </w:rPr>
      </w:pPr>
      <w:r>
        <w:rPr>
          <w:lang w:val="el-GR"/>
        </w:rPr>
        <w:t>Η προκήρυξη</w:t>
      </w:r>
      <w:r>
        <w:rPr>
          <w:rStyle w:val="a9"/>
          <w:lang w:val="el-GR"/>
        </w:rPr>
        <w:footnoteReference w:id="13"/>
      </w:r>
      <w:r>
        <w:rPr>
          <w:lang w:val="el-GR"/>
        </w:rPr>
        <w:t xml:space="preserve"> και το πλήρες κείμενο της παρούσας Διακήρυξης καταχωρήθηκαν στο Κεντρικό Ηλεκτρονικό Μητρώο Δημοσίων Συμβάσεων (ΚΗΜΔΗΣ). </w:t>
      </w:r>
    </w:p>
    <w:p w14:paraId="54002B6F" w14:textId="77777777" w:rsidR="00A95A1D" w:rsidRDefault="00000000">
      <w:pPr>
        <w:rPr>
          <w:lang w:val="el-GR"/>
        </w:rPr>
      </w:pPr>
      <w:r>
        <w:rPr>
          <w:lang w:val="el-GR"/>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Αριθμό: 398126, και αναρτήθηκαν στη Διαδικτυακή Πύλη (www.promitheus.gov.gr) του ΟΠΣ ΕΣΗΔΗΣ. </w:t>
      </w:r>
    </w:p>
    <w:p w14:paraId="258F31B8" w14:textId="77777777" w:rsidR="00A95A1D" w:rsidRDefault="00000000">
      <w:pPr>
        <w:rPr>
          <w:lang w:val="el-GR"/>
        </w:rPr>
      </w:pPr>
      <w:r>
        <w:rPr>
          <w:lang w:val="el-GR"/>
        </w:rPr>
        <w:t xml:space="preserve">Περίληψη της παρούσας Διακήρυξης δημοσιεύεται και στον Ελληνικό Τύπο, σύμφωνα με το άρθρο 66 του Ν. 4412/2016 : </w:t>
      </w:r>
    </w:p>
    <w:p w14:paraId="01732502" w14:textId="77777777" w:rsidR="00A95A1D" w:rsidRPr="000658D8" w:rsidRDefault="00000000">
      <w:pPr>
        <w:rPr>
          <w:lang w:val="el-GR"/>
        </w:rPr>
      </w:pPr>
      <w:r>
        <w:rPr>
          <w:lang w:val="el-GR"/>
        </w:rPr>
        <w:t>Σε δύο ημερήσιες και μια εβδομαδιαία εφημερίδα.</w:t>
      </w:r>
    </w:p>
    <w:p w14:paraId="395F63F1" w14:textId="77777777" w:rsidR="00A95A1D" w:rsidRDefault="00000000">
      <w:pPr>
        <w:rPr>
          <w:rFonts w:asciiTheme="minorHAnsi" w:hAnsiTheme="minorHAnsi" w:cstheme="minorHAnsi"/>
          <w:kern w:val="2"/>
          <w:lang w:val="el-GR"/>
        </w:rPr>
      </w:pPr>
      <w:r>
        <w:rPr>
          <w:rFonts w:cstheme="minorHAnsi"/>
          <w:kern w:val="2"/>
          <w:lang w:val="el-GR"/>
        </w:rPr>
        <w:t>Διακήρυξη της παρούσας Διακήρυξης όπως προβλέπεται στην περίπτωση (</w:t>
      </w:r>
      <w:proofErr w:type="spellStart"/>
      <w:r>
        <w:rPr>
          <w:rFonts w:cstheme="minorHAnsi"/>
          <w:kern w:val="2"/>
          <w:lang w:val="el-GR"/>
        </w:rPr>
        <w:t>ιστ</w:t>
      </w:r>
      <w:proofErr w:type="spellEnd"/>
      <w:r>
        <w:rPr>
          <w:rFonts w:cstheme="minorHAnsi"/>
          <w:kern w:val="2"/>
          <w:lang w:val="el-GR"/>
        </w:rPr>
        <w:t xml:space="preserve">) της παραγράφου 3 του άρθρου 76 του Ν.4727/2020, αναρτήθηκε στο διαδίκτυο, στον </w:t>
      </w:r>
      <w:proofErr w:type="spellStart"/>
      <w:r>
        <w:rPr>
          <w:rFonts w:cstheme="minorHAnsi"/>
          <w:kern w:val="2"/>
          <w:lang w:val="el-GR"/>
        </w:rPr>
        <w:t>ιστότοπο</w:t>
      </w:r>
      <w:proofErr w:type="spellEnd"/>
      <w:r>
        <w:rPr>
          <w:rFonts w:cstheme="minorHAnsi"/>
          <w:kern w:val="2"/>
          <w:lang w:val="el-GR"/>
        </w:rPr>
        <w:t xml:space="preserve"> http://et.diavgeia.gov.gr/ (ΠΡΟΓΡΑΜΜΑ ΔΙΑΥΓΕΙΑ). </w:t>
      </w:r>
      <w:hyperlink r:id="rId16">
        <w:r>
          <w:rPr>
            <w:rStyle w:val="-0"/>
            <w:rFonts w:cstheme="minorHAnsi"/>
            <w:kern w:val="2"/>
            <w:lang w:val="el-GR"/>
          </w:rPr>
          <w:t>http://et.diavgeia.gov.gr/</w:t>
        </w:r>
      </w:hyperlink>
      <w:r>
        <w:rPr>
          <w:rFonts w:cstheme="minorHAnsi"/>
          <w:kern w:val="2"/>
          <w:lang w:val="el-GR"/>
        </w:rPr>
        <w:t xml:space="preserve">. </w:t>
      </w:r>
    </w:p>
    <w:p w14:paraId="1B89E075" w14:textId="77777777" w:rsidR="00A95A1D" w:rsidRDefault="00000000">
      <w:pPr>
        <w:spacing w:before="120"/>
        <w:rPr>
          <w:lang w:val="el-GR"/>
        </w:rPr>
      </w:pPr>
      <w:r>
        <w:rPr>
          <w:lang w:val="el-GR"/>
        </w:rPr>
        <w:lastRenderedPageBreak/>
        <w:t>Η Διακήρυξη θα αναρτηθεί στο διαδίκτυο, στην ιστοσελίδα της αναθέτουσας αρχής, στη διεύθυνση (</w:t>
      </w:r>
      <w:r>
        <w:t>URL</w:t>
      </w:r>
      <w:r>
        <w:rPr>
          <w:lang w:val="el-GR"/>
        </w:rPr>
        <w:t xml:space="preserve">):   </w:t>
      </w:r>
      <w:hyperlink r:id="rId17">
        <w:r w:rsidR="00A95A1D">
          <w:rPr>
            <w:rStyle w:val="-0"/>
            <w:lang w:val="el-GR"/>
          </w:rPr>
          <w:t>https://dimoskarditsas.gov.gr/</w:t>
        </w:r>
      </w:hyperlink>
      <w:r>
        <w:rPr>
          <w:lang w:val="el-GR"/>
        </w:rPr>
        <w:t xml:space="preserve">. </w:t>
      </w:r>
    </w:p>
    <w:p w14:paraId="1374A786" w14:textId="77777777" w:rsidR="00A95A1D" w:rsidRDefault="00000000">
      <w:pPr>
        <w:spacing w:before="240"/>
        <w:rPr>
          <w:rFonts w:eastAsia="ArialMT"/>
          <w:lang w:val="el-GR"/>
        </w:rPr>
      </w:pPr>
      <w:r>
        <w:rPr>
          <w:b/>
          <w:lang w:val="el-GR" w:eastAsia="el-GR"/>
        </w:rPr>
        <w:t>Γ.</w:t>
      </w:r>
      <w:r>
        <w:rPr>
          <w:b/>
          <w:lang w:val="el-GR" w:eastAsia="el-GR"/>
        </w:rPr>
        <w:tab/>
        <w:t>Έξοδα δημοσιεύσεων</w:t>
      </w:r>
    </w:p>
    <w:p w14:paraId="7D4B69F0" w14:textId="77777777" w:rsidR="00A95A1D" w:rsidRDefault="00000000">
      <w:pPr>
        <w:rPr>
          <w:i/>
          <w:iCs/>
          <w:color w:val="5B9BD5"/>
          <w:kern w:val="2"/>
          <w:lang w:val="el-GR"/>
        </w:rPr>
      </w:pPr>
      <w:r>
        <w:rPr>
          <w:rFonts w:eastAsia="ArialMT"/>
          <w:lang w:val="el-GR"/>
        </w:rPr>
        <w:t xml:space="preserve">Η δαπάνη των δημοσιεύσεων </w:t>
      </w:r>
      <w:r>
        <w:rPr>
          <w:lang w:val="el-GR"/>
        </w:rPr>
        <w:t xml:space="preserve">στον Ελληνικό Τύπο </w:t>
      </w:r>
      <w:r>
        <w:rPr>
          <w:rFonts w:eastAsia="ArialMT"/>
          <w:lang w:val="el-GR"/>
        </w:rPr>
        <w:t>βαρύνει τον ανάδοχο.</w:t>
      </w:r>
    </w:p>
    <w:p w14:paraId="512C071C" w14:textId="77777777" w:rsidR="00A95A1D" w:rsidRDefault="00000000">
      <w:pPr>
        <w:pStyle w:val="2"/>
        <w:rPr>
          <w:lang w:val="el-GR"/>
        </w:rPr>
      </w:pPr>
      <w:bookmarkStart w:id="10" w:name="_Toc221700636"/>
      <w:r>
        <w:rPr>
          <w:lang w:val="el-GR"/>
        </w:rPr>
        <w:t>1.7</w:t>
      </w:r>
      <w:r>
        <w:rPr>
          <w:lang w:val="el-GR"/>
        </w:rPr>
        <w:tab/>
        <w:t>Αρχές εφαρμοζόμενες στη διαδικασία σύναψης</w:t>
      </w:r>
      <w:bookmarkEnd w:id="10"/>
      <w:r>
        <w:rPr>
          <w:lang w:val="el-GR"/>
        </w:rPr>
        <w:t xml:space="preserve"> </w:t>
      </w:r>
    </w:p>
    <w:p w14:paraId="21199ECE" w14:textId="77777777" w:rsidR="00A95A1D" w:rsidRDefault="00000000">
      <w:pPr>
        <w:rPr>
          <w:lang w:val="el-GR"/>
        </w:rPr>
      </w:pPr>
      <w:r>
        <w:rPr>
          <w:lang w:val="el-GR"/>
        </w:rPr>
        <w:t>Οι οικονομικοί φορείς δεσμεύονται ότι:</w:t>
      </w:r>
    </w:p>
    <w:p w14:paraId="6EEE124F" w14:textId="77777777" w:rsidR="00A95A1D" w:rsidRDefault="00000000">
      <w:pPr>
        <w:rPr>
          <w:lang w:val="el-GR"/>
        </w:rPr>
      </w:pPr>
      <w:r>
        <w:rPr>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14:paraId="3E4159DC" w14:textId="77777777" w:rsidR="00A95A1D" w:rsidRDefault="00000000">
      <w:pPr>
        <w:rPr>
          <w:lang w:val="el-GR"/>
        </w:rPr>
      </w:pPr>
      <w:r>
        <w:rPr>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p>
    <w:p w14:paraId="6C211BD2" w14:textId="77777777" w:rsidR="00A95A1D" w:rsidRDefault="00000000">
      <w:pPr>
        <w:rPr>
          <w:lang w:val="el-GR"/>
        </w:rPr>
      </w:pPr>
      <w:r>
        <w:rPr>
          <w:lang w:val="el-GR"/>
        </w:rPr>
        <w:t>γ) λαμβάνουν τα κατάλληλα μέτρα για να διαφυλάξουν την εμπιστευτικότητα των πληροφοριών που έχουν χαρακτηρισθεί ως τέτοιες.</w:t>
      </w:r>
    </w:p>
    <w:p w14:paraId="4D352B65" w14:textId="77777777" w:rsidR="00A95A1D" w:rsidRDefault="00000000">
      <w:pPr>
        <w:pStyle w:val="1"/>
        <w:tabs>
          <w:tab w:val="left" w:pos="567"/>
        </w:tabs>
        <w:ind w:left="567" w:hanging="567"/>
        <w:rPr>
          <w:lang w:val="el-GR"/>
        </w:rPr>
      </w:pPr>
      <w:bookmarkStart w:id="11" w:name="_Toc221700637"/>
      <w:r>
        <w:rPr>
          <w:rFonts w:ascii="Calibri" w:hAnsi="Calibri" w:cs="Calibri"/>
          <w:lang w:val="el-GR"/>
        </w:rPr>
        <w:lastRenderedPageBreak/>
        <w:t>2.</w:t>
      </w:r>
      <w:r>
        <w:rPr>
          <w:rFonts w:ascii="Calibri" w:hAnsi="Calibri" w:cs="Calibri"/>
          <w:lang w:val="el-GR"/>
        </w:rPr>
        <w:tab/>
        <w:t>ΓΕΝΙΚΟΙ ΚΑΙ ΕΙΔΙΚΟΙ ΟΡΟΙ ΣΥΜΜΕΤΟΧΗΣ</w:t>
      </w:r>
      <w:bookmarkEnd w:id="11"/>
    </w:p>
    <w:p w14:paraId="0BCE8EF2" w14:textId="77777777" w:rsidR="00A95A1D" w:rsidRDefault="00000000">
      <w:pPr>
        <w:pStyle w:val="2"/>
        <w:rPr>
          <w:lang w:val="el-GR"/>
        </w:rPr>
      </w:pPr>
      <w:bookmarkStart w:id="12" w:name="_Toc221700638"/>
      <w:r>
        <w:rPr>
          <w:lang w:val="el-GR"/>
        </w:rPr>
        <w:t>2.1</w:t>
      </w:r>
      <w:r>
        <w:rPr>
          <w:lang w:val="el-GR"/>
        </w:rPr>
        <w:tab/>
        <w:t>Γενικές Πληροφορίες</w:t>
      </w:r>
      <w:bookmarkEnd w:id="12"/>
    </w:p>
    <w:p w14:paraId="0E4E97CF" w14:textId="77777777" w:rsidR="00A95A1D" w:rsidRDefault="00000000">
      <w:pPr>
        <w:pStyle w:val="3"/>
        <w:rPr>
          <w:lang w:val="el-GR"/>
        </w:rPr>
      </w:pPr>
      <w:bookmarkStart w:id="13" w:name="_Toc221700639"/>
      <w:r>
        <w:rPr>
          <w:lang w:val="el-GR"/>
        </w:rPr>
        <w:t>2.1.1</w:t>
      </w:r>
      <w:r>
        <w:rPr>
          <w:lang w:val="el-GR"/>
        </w:rPr>
        <w:tab/>
        <w:t>Έγγραφα της σύμβασης</w:t>
      </w:r>
      <w:bookmarkEnd w:id="13"/>
    </w:p>
    <w:p w14:paraId="78229505" w14:textId="77777777" w:rsidR="00A95A1D" w:rsidRDefault="00000000">
      <w:pPr>
        <w:rPr>
          <w:lang w:val="el-GR"/>
        </w:rPr>
      </w:pPr>
      <w:r>
        <w:rPr>
          <w:lang w:val="el-GR"/>
        </w:rPr>
        <w:t>Τα έγγραφα της παρούσας διαδικασίας σύναψης,  είναι τα ακόλουθα:</w:t>
      </w:r>
    </w:p>
    <w:p w14:paraId="61BBE331" w14:textId="77777777" w:rsidR="00A95A1D" w:rsidRDefault="00000000">
      <w:pPr>
        <w:numPr>
          <w:ilvl w:val="0"/>
          <w:numId w:val="7"/>
        </w:numPr>
        <w:spacing w:after="40"/>
        <w:ind w:left="567" w:hanging="425"/>
        <w:rPr>
          <w:lang w:val="el-GR"/>
        </w:rPr>
      </w:pPr>
      <w:r>
        <w:rPr>
          <w:lang w:val="el-GR"/>
        </w:rPr>
        <w:t xml:space="preserve">η με </w:t>
      </w:r>
      <w:proofErr w:type="spellStart"/>
      <w:r>
        <w:rPr>
          <w:lang w:val="el-GR"/>
        </w:rPr>
        <w:t>αρ</w:t>
      </w:r>
      <w:proofErr w:type="spellEnd"/>
      <w:r>
        <w:rPr>
          <w:lang w:val="el-GR"/>
        </w:rPr>
        <w:t xml:space="preserve">. 93914-2026 Προκήρυξη της Σύμβασης (ΑΔΑΜ </w:t>
      </w:r>
      <w:r w:rsidRPr="000658D8">
        <w:rPr>
          <w:szCs w:val="22"/>
          <w:lang w:val="el-GR"/>
        </w:rPr>
        <w:t>26</w:t>
      </w:r>
      <w:r>
        <w:rPr>
          <w:szCs w:val="22"/>
        </w:rPr>
        <w:t>PROC</w:t>
      </w:r>
      <w:r w:rsidRPr="000658D8">
        <w:rPr>
          <w:szCs w:val="22"/>
          <w:lang w:val="el-GR"/>
        </w:rPr>
        <w:t>018458301 2026-02-10</w:t>
      </w:r>
      <w:r>
        <w:rPr>
          <w:lang w:val="el-GR"/>
        </w:rPr>
        <w:t>), όπως αυτή έχει δημοσιευτεί στην Επίσημη Εφημερίδα της Ευρωπαϊκής Ένωσης</w:t>
      </w:r>
      <w:r>
        <w:rPr>
          <w:rStyle w:val="a9"/>
          <w:lang w:val="el-GR"/>
        </w:rPr>
        <w:footnoteReference w:id="14"/>
      </w:r>
    </w:p>
    <w:p w14:paraId="0007AABE" w14:textId="77777777" w:rsidR="00A95A1D" w:rsidRDefault="00000000">
      <w:pPr>
        <w:numPr>
          <w:ilvl w:val="0"/>
          <w:numId w:val="7"/>
        </w:numPr>
        <w:ind w:left="567" w:hanging="425"/>
        <w:rPr>
          <w:lang w:val="el-GR"/>
        </w:rPr>
      </w:pPr>
      <w:r>
        <w:rPr>
          <w:lang w:val="el-GR"/>
        </w:rPr>
        <w:t xml:space="preserve">το  Ευρωπαϊκό Ενιαίο Έγγραφο Σύμβασης [ΕΕΕΣ] </w:t>
      </w:r>
    </w:p>
    <w:p w14:paraId="412DE9A1" w14:textId="77777777" w:rsidR="00A95A1D" w:rsidRDefault="00000000">
      <w:pPr>
        <w:numPr>
          <w:ilvl w:val="0"/>
          <w:numId w:val="7"/>
        </w:numPr>
        <w:ind w:left="567" w:hanging="425"/>
        <w:rPr>
          <w:lang w:val="el-GR"/>
        </w:rPr>
      </w:pPr>
      <w:r>
        <w:rPr>
          <w:lang w:val="el-GR"/>
        </w:rPr>
        <w:t xml:space="preserve">η παρούσα διακήρυξη </w:t>
      </w:r>
      <w:r>
        <w:rPr>
          <w:kern w:val="2"/>
          <w:lang w:val="el-GR"/>
        </w:rPr>
        <w:t>και τα παραρτήματά</w:t>
      </w:r>
      <w:r>
        <w:rPr>
          <w:color w:val="5B9BD5"/>
          <w:kern w:val="2"/>
          <w:lang w:val="el-GR"/>
        </w:rPr>
        <w:t xml:space="preserve"> </w:t>
      </w:r>
      <w:r>
        <w:rPr>
          <w:lang w:val="el-GR"/>
        </w:rPr>
        <w:t>της</w:t>
      </w:r>
    </w:p>
    <w:p w14:paraId="19689E95" w14:textId="77777777" w:rsidR="00A95A1D" w:rsidRDefault="00000000">
      <w:pPr>
        <w:numPr>
          <w:ilvl w:val="0"/>
          <w:numId w:val="7"/>
        </w:numPr>
        <w:ind w:left="567" w:hanging="425"/>
        <w:rPr>
          <w:lang w:val="el-GR"/>
        </w:rPr>
      </w:pPr>
      <w:r>
        <w:rPr>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5D987A1E" w14:textId="77777777" w:rsidR="00A95A1D" w:rsidRDefault="00000000">
      <w:pPr>
        <w:pStyle w:val="3"/>
        <w:rPr>
          <w:lang w:val="el-GR"/>
        </w:rPr>
      </w:pPr>
      <w:bookmarkStart w:id="14" w:name="_Toc221700640"/>
      <w:r>
        <w:rPr>
          <w:lang w:val="el-GR"/>
        </w:rPr>
        <w:t>2.1.2</w:t>
      </w:r>
      <w:r>
        <w:rPr>
          <w:lang w:val="el-GR"/>
        </w:rPr>
        <w:tab/>
        <w:t>Επικοινωνία - Πρόσβαση στα έγγραφα της Σύμβασης</w:t>
      </w:r>
      <w:bookmarkEnd w:id="14"/>
    </w:p>
    <w:p w14:paraId="3D91AF62" w14:textId="77777777" w:rsidR="00A95A1D" w:rsidRDefault="00000000">
      <w:pPr>
        <w:rPr>
          <w:i/>
          <w:color w:val="5B9BD5"/>
          <w:lang w:val="el-GR"/>
        </w:rPr>
      </w:pPr>
      <w:r>
        <w:rPr>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w:t>
      </w:r>
      <w:proofErr w:type="spellStart"/>
      <w:r>
        <w:rPr>
          <w:lang w:val="el-GR"/>
        </w:rPr>
        <w:t>προσβάσιμη</w:t>
      </w:r>
      <w:proofErr w:type="spellEnd"/>
      <w:r>
        <w:rPr>
          <w:lang w:val="el-GR"/>
        </w:rPr>
        <w:t xml:space="preserve"> μέσω της Διαδικτυακής Πύλης (www.promitheus.gov.gr).</w:t>
      </w:r>
    </w:p>
    <w:p w14:paraId="19021E51" w14:textId="77777777" w:rsidR="00A95A1D" w:rsidRDefault="00000000">
      <w:pPr>
        <w:pStyle w:val="3"/>
        <w:rPr>
          <w:lang w:val="el-GR"/>
        </w:rPr>
      </w:pPr>
      <w:bookmarkStart w:id="15" w:name="_Toc221700641"/>
      <w:r>
        <w:rPr>
          <w:lang w:val="el-GR"/>
        </w:rPr>
        <w:t>2.1.3</w:t>
      </w:r>
      <w:r>
        <w:rPr>
          <w:lang w:val="el-GR"/>
        </w:rPr>
        <w:tab/>
        <w:t>Παροχή Διευκρινίσεων</w:t>
      </w:r>
      <w:bookmarkEnd w:id="15"/>
    </w:p>
    <w:p w14:paraId="0151C97E" w14:textId="77777777" w:rsidR="00A95A1D" w:rsidRDefault="00000000">
      <w:pPr>
        <w:pStyle w:val="Standard"/>
        <w:spacing w:line="276" w:lineRule="auto"/>
        <w:jc w:val="both"/>
        <w:rPr>
          <w:rFonts w:ascii="Calibri" w:eastAsia="Times New Roman" w:hAnsi="Calibri" w:cs="Calibri"/>
          <w:kern w:val="0"/>
          <w:sz w:val="22"/>
          <w:lang w:eastAsia="ar-SA" w:bidi="ar-SA"/>
        </w:rPr>
      </w:pPr>
      <w:r>
        <w:rPr>
          <w:rFonts w:ascii="Calibri" w:eastAsia="Times New Roman" w:hAnsi="Calibri" w:cs="Calibri"/>
          <w:kern w:val="0"/>
          <w:sz w:val="22"/>
          <w:lang w:eastAsia="ar-SA" w:bidi="ar-SA"/>
        </w:rPr>
        <w:t xml:space="preserve">Τα σχετικά αιτήματα παροχής διευκρινίσεων υποβάλλονται ηλεκτρονικά,  το αργότερο δέκα (10)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w:t>
      </w:r>
      <w:proofErr w:type="spellStart"/>
      <w:r>
        <w:rPr>
          <w:rFonts w:ascii="Calibri" w:eastAsia="Times New Roman" w:hAnsi="Calibri" w:cs="Calibri"/>
          <w:kern w:val="0"/>
          <w:sz w:val="22"/>
          <w:lang w:eastAsia="ar-SA" w:bidi="ar-SA"/>
        </w:rPr>
        <w:t>προσβάσιμη</w:t>
      </w:r>
      <w:proofErr w:type="spellEnd"/>
      <w:r>
        <w:rPr>
          <w:rFonts w:ascii="Calibri" w:eastAsia="Times New Roman" w:hAnsi="Calibri" w:cs="Calibri"/>
          <w:kern w:val="0"/>
          <w:sz w:val="22"/>
          <w:lang w:eastAsia="ar-SA" w:bidi="ar-SA"/>
        </w:rPr>
        <w:t xml:space="preserve"> μέσω της Διαδικτυακής Πύλης (</w:t>
      </w:r>
      <w:hyperlink r:id="rId18">
        <w:r w:rsidR="00A95A1D">
          <w:rPr>
            <w:rFonts w:ascii="Calibri" w:eastAsia="Times New Roman" w:hAnsi="Calibri" w:cs="Calibri"/>
            <w:kern w:val="0"/>
            <w:sz w:val="22"/>
            <w:lang w:eastAsia="ar-SA" w:bidi="ar-SA"/>
          </w:rPr>
          <w:t>www.promitheus.gov.gr</w:t>
        </w:r>
      </w:hyperlink>
      <w:r>
        <w:rPr>
          <w:rFonts w:ascii="Calibri" w:eastAsia="Times New Roman" w:hAnsi="Calibri" w:cs="Calibri"/>
          <w:kern w:val="0"/>
          <w:sz w:val="22"/>
          <w:lang w:eastAsia="ar-SA" w:bidi="ar-SA"/>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w:t>
      </w:r>
      <w:r>
        <w:t xml:space="preserve"> </w:t>
      </w:r>
      <w:r>
        <w:rPr>
          <w:rFonts w:ascii="Calibri" w:eastAsia="Times New Roman" w:hAnsi="Calibri" w:cs="Calibri"/>
          <w:kern w:val="0"/>
          <w:sz w:val="22"/>
          <w:lang w:eastAsia="ar-SA" w:bidi="ar-SA"/>
        </w:rPr>
        <w:t>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w:t>
      </w:r>
      <w:r>
        <w:t xml:space="preserve">. </w:t>
      </w:r>
      <w:r>
        <w:rPr>
          <w:rFonts w:ascii="Calibri" w:eastAsia="Times New Roman" w:hAnsi="Calibri" w:cs="Calibri"/>
          <w:kern w:val="0"/>
          <w:sz w:val="22"/>
          <w:lang w:eastAsia="ar-SA" w:bidi="ar-SA"/>
        </w:rPr>
        <w:t>Αιτήματα παροχής διευκρινήσεων που είτε υποβάλλονται με άλλο τρόπο είτε το ηλεκτρονικό αρχείο που τα συνοδεύει δεν είναι ηλεκτρονικά υπογεγραμμένο, δεν εξετάζονται.</w:t>
      </w:r>
    </w:p>
    <w:p w14:paraId="39ABA5DD" w14:textId="77777777" w:rsidR="00A95A1D" w:rsidRDefault="00A95A1D">
      <w:pPr>
        <w:pStyle w:val="Standard"/>
        <w:spacing w:line="276" w:lineRule="auto"/>
        <w:jc w:val="both"/>
        <w:rPr>
          <w:rFonts w:ascii="Calibri" w:eastAsia="Times New Roman" w:hAnsi="Calibri" w:cs="Calibri"/>
          <w:kern w:val="0"/>
          <w:sz w:val="22"/>
          <w:lang w:eastAsia="ar-SA" w:bidi="ar-SA"/>
        </w:rPr>
      </w:pPr>
    </w:p>
    <w:p w14:paraId="0906E6E2" w14:textId="77777777" w:rsidR="00A95A1D" w:rsidRDefault="00000000">
      <w:pPr>
        <w:rPr>
          <w:lang w:val="el-GR"/>
        </w:rPr>
      </w:pPr>
      <w:r>
        <w:rPr>
          <w:lang w:val="el-GR"/>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68D411A3" w14:textId="77777777" w:rsidR="00A95A1D" w:rsidRDefault="00000000">
      <w:pPr>
        <w:rPr>
          <w:lang w:val="el-GR"/>
        </w:rPr>
      </w:pPr>
      <w:r>
        <w:rPr>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14:paraId="2AB59A7E" w14:textId="77777777" w:rsidR="00A95A1D" w:rsidRDefault="00000000">
      <w:pPr>
        <w:rPr>
          <w:lang w:val="el-GR"/>
        </w:rPr>
      </w:pPr>
      <w:r>
        <w:rPr>
          <w:lang w:val="el-GR"/>
        </w:rPr>
        <w:t>β) όταν τα έγγραφα της σύμβασης υφίστανται σημαντικές αλλαγές</w:t>
      </w:r>
    </w:p>
    <w:p w14:paraId="13F4AC6B" w14:textId="77777777" w:rsidR="00A95A1D" w:rsidRDefault="00000000">
      <w:pPr>
        <w:rPr>
          <w:lang w:val="el-GR"/>
        </w:rPr>
      </w:pPr>
      <w:r>
        <w:rPr>
          <w:lang w:val="el-GR"/>
        </w:rPr>
        <w:t>Η διάρκεια της παράτασης θα είναι ανάλογη με τη σπουδαιότητα των πληροφοριών ή των αλλαγών.</w:t>
      </w:r>
    </w:p>
    <w:p w14:paraId="2C8733C7" w14:textId="77777777" w:rsidR="00A95A1D" w:rsidRDefault="00000000">
      <w:pPr>
        <w:rPr>
          <w:i/>
          <w:iCs/>
          <w:color w:val="5B9BD5"/>
          <w:lang w:val="el-GR"/>
        </w:rPr>
      </w:pPr>
      <w:r>
        <w:rPr>
          <w:lang w:val="el-GR"/>
        </w:rPr>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r>
        <w:rPr>
          <w:color w:val="0070C0"/>
          <w:lang w:val="el-GR"/>
        </w:rPr>
        <w:t>.</w:t>
      </w:r>
      <w:r>
        <w:rPr>
          <w:i/>
          <w:iCs/>
          <w:color w:val="5B9BD5"/>
          <w:lang w:val="el-GR"/>
        </w:rPr>
        <w:t xml:space="preserve"> </w:t>
      </w:r>
    </w:p>
    <w:p w14:paraId="59DA27E4" w14:textId="77777777" w:rsidR="00A95A1D" w:rsidRDefault="00000000">
      <w:pPr>
        <w:rPr>
          <w:lang w:val="el-GR"/>
        </w:rPr>
      </w:pPr>
      <w:r>
        <w:rPr>
          <w:lang w:val="el-GR"/>
        </w:rPr>
        <w:lastRenderedPageBreak/>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 και στο ΚΗΜΔΗΣ.</w:t>
      </w:r>
    </w:p>
    <w:p w14:paraId="2139446D" w14:textId="77777777" w:rsidR="00A95A1D" w:rsidRDefault="00000000">
      <w:pPr>
        <w:pStyle w:val="3"/>
        <w:rPr>
          <w:lang w:val="el-GR"/>
        </w:rPr>
      </w:pPr>
      <w:bookmarkStart w:id="16" w:name="_Toc221700642"/>
      <w:r>
        <w:rPr>
          <w:lang w:val="el-GR"/>
        </w:rPr>
        <w:t>2.1.4</w:t>
      </w:r>
      <w:r>
        <w:rPr>
          <w:lang w:val="el-GR"/>
        </w:rPr>
        <w:tab/>
        <w:t>Γλώσσα</w:t>
      </w:r>
      <w:bookmarkEnd w:id="16"/>
    </w:p>
    <w:p w14:paraId="2D02C0F9" w14:textId="77777777" w:rsidR="00A95A1D" w:rsidRDefault="00000000">
      <w:pPr>
        <w:rPr>
          <w:lang w:val="el-GR"/>
        </w:rPr>
      </w:pPr>
      <w:r>
        <w:rPr>
          <w:lang w:val="el-GR"/>
        </w:rPr>
        <w:t>Τα έγγραφα της σύμβασης έχουν συνταχθεί στην ελληνική γλώσσα.</w:t>
      </w:r>
      <w:r>
        <w:rPr>
          <w:i/>
          <w:iCs/>
          <w:color w:val="5B9BD5"/>
          <w:lang w:val="el-GR"/>
        </w:rPr>
        <w:t xml:space="preserve"> </w:t>
      </w:r>
    </w:p>
    <w:p w14:paraId="5DB1CCD9" w14:textId="77777777" w:rsidR="00A95A1D" w:rsidRDefault="00000000">
      <w:pPr>
        <w:rPr>
          <w:color w:val="000000"/>
          <w:lang w:val="el-GR"/>
        </w:rPr>
      </w:pPr>
      <w:r>
        <w:rPr>
          <w:lang w:val="el-GR"/>
        </w:rPr>
        <w:t>Τυχόν προδικαστικές προσφυγές υποβάλλονται στην ελληνική γλώσσα.</w:t>
      </w:r>
    </w:p>
    <w:p w14:paraId="090C8A1C" w14:textId="77777777" w:rsidR="00A95A1D" w:rsidRDefault="00000000">
      <w:pPr>
        <w:rPr>
          <w:color w:val="000000"/>
          <w:lang w:val="el-GR"/>
        </w:rPr>
      </w:pPr>
      <w:r>
        <w:rPr>
          <w:color w:val="000000"/>
          <w:lang w:val="el-GR"/>
        </w:rPr>
        <w:t xml:space="preserve">Οι </w:t>
      </w:r>
      <w:r>
        <w:rPr>
          <w:b/>
          <w:color w:val="000000"/>
          <w:u w:val="single"/>
          <w:lang w:val="el-GR"/>
        </w:rPr>
        <w:t>προσφορές,</w:t>
      </w:r>
      <w:r>
        <w:rPr>
          <w:color w:val="000000"/>
          <w:lang w:val="el-GR"/>
        </w:rPr>
        <w:t xml:space="preserve">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 </w:t>
      </w:r>
    </w:p>
    <w:p w14:paraId="411B0F84" w14:textId="77777777" w:rsidR="00A95A1D" w:rsidRDefault="00000000">
      <w:pPr>
        <w:rPr>
          <w:color w:val="000000"/>
          <w:lang w:val="el-GR"/>
        </w:rPr>
      </w:pPr>
      <w:r>
        <w:rPr>
          <w:color w:val="000000"/>
          <w:lang w:val="el-GR"/>
        </w:rPr>
        <w:t xml:space="preserve">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14:paraId="462F0F66" w14:textId="77777777" w:rsidR="00A95A1D" w:rsidRDefault="00000000">
      <w:pPr>
        <w:rPr>
          <w:color w:val="000000"/>
          <w:lang w:val="el-GR"/>
        </w:rPr>
      </w:pPr>
      <w:r>
        <w:rPr>
          <w:color w:val="000000"/>
          <w:lang w:val="el-GR"/>
        </w:rPr>
        <w:t>Ενημερωτικά και τεχνικά φυλλάδια και άλλα έντυπα -εταιρικά ή μη- με ειδικό τεχνικό περιεχόμενο μπορούν να υποβάλλονται στην Αγγλική γλώσσα, χωρίς να συνοδεύονται από μετάφραση στην ελληνική.</w:t>
      </w:r>
    </w:p>
    <w:p w14:paraId="166E8ABB" w14:textId="77777777" w:rsidR="00A95A1D" w:rsidRDefault="00000000">
      <w:pPr>
        <w:rPr>
          <w:lang w:val="el-GR"/>
        </w:rPr>
      </w:pPr>
      <w:r>
        <w:rPr>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14:paraId="29CCF722" w14:textId="77777777" w:rsidR="00A95A1D" w:rsidRDefault="00000000">
      <w:pPr>
        <w:pStyle w:val="3"/>
        <w:rPr>
          <w:color w:val="000000"/>
          <w:lang w:val="el-GR"/>
        </w:rPr>
      </w:pPr>
      <w:bookmarkStart w:id="17" w:name="_Toc221700643"/>
      <w:r>
        <w:rPr>
          <w:lang w:val="el-GR"/>
        </w:rPr>
        <w:t>2.1.5</w:t>
      </w:r>
      <w:r>
        <w:rPr>
          <w:lang w:val="el-GR"/>
        </w:rPr>
        <w:tab/>
        <w:t>Εγγυήσεις</w:t>
      </w:r>
      <w:bookmarkEnd w:id="17"/>
    </w:p>
    <w:p w14:paraId="3731ACF7" w14:textId="77777777" w:rsidR="00A95A1D" w:rsidRDefault="00000000">
      <w:pPr>
        <w:rPr>
          <w:color w:val="000000"/>
          <w:lang w:val="el-GR"/>
        </w:rPr>
      </w:pPr>
      <w:r>
        <w:rPr>
          <w:color w:val="000000"/>
          <w:lang w:val="el-GR"/>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Pr>
          <w:lang w:val="el-GR"/>
        </w:rPr>
        <w:t>,</w:t>
      </w:r>
      <w:r>
        <w:rPr>
          <w:color w:val="000000"/>
          <w:lang w:val="el-GR"/>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07C562DD" w14:textId="77777777" w:rsidR="00A95A1D" w:rsidRDefault="00000000">
      <w:pPr>
        <w:rPr>
          <w:color w:val="000000"/>
          <w:lang w:val="el-GR"/>
        </w:rPr>
      </w:pPr>
      <w:r>
        <w:rPr>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3A6E77AD" w14:textId="77777777" w:rsidR="00A95A1D" w:rsidRDefault="00000000">
      <w:pPr>
        <w:rPr>
          <w:color w:val="5B9BD5"/>
          <w:lang w:val="el-GR"/>
        </w:rPr>
      </w:pPr>
      <w:r>
        <w:rPr>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w:t>
      </w:r>
      <w:proofErr w:type="spellStart"/>
      <w:r>
        <w:rPr>
          <w:color w:val="000000"/>
          <w:lang w:val="el-GR"/>
        </w:rPr>
        <w:t>στ</w:t>
      </w:r>
      <w:proofErr w:type="spellEnd"/>
      <w:r>
        <w:rPr>
          <w:color w:val="000000"/>
          <w:lang w:val="el-GR"/>
        </w:rPr>
        <w:t xml:space="preserve">)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w:t>
      </w:r>
      <w:proofErr w:type="spellStart"/>
      <w:r>
        <w:rPr>
          <w:color w:val="000000"/>
          <w:lang w:val="el-GR"/>
        </w:rPr>
        <w:t>αα</w:t>
      </w:r>
      <w:proofErr w:type="spellEnd"/>
      <w:r>
        <w:rPr>
          <w:color w:val="000000"/>
          <w:lang w:val="el-GR"/>
        </w:rPr>
        <w:t xml:space="preserve">) η εγγύηση παρέχεται ανέκκλητα και ανεπιφύλακτα, ο δε εκδότης παραιτείται του δικαιώματος της διαιρέσεως και της </w:t>
      </w:r>
      <w:proofErr w:type="spellStart"/>
      <w:r>
        <w:rPr>
          <w:color w:val="000000"/>
          <w:lang w:val="el-GR"/>
        </w:rPr>
        <w:t>διζήσεως</w:t>
      </w:r>
      <w:proofErr w:type="spellEnd"/>
      <w:r>
        <w:rPr>
          <w:color w:val="000000"/>
          <w:lang w:val="el-GR"/>
        </w:rPr>
        <w:t xml:space="preserve">, και </w:t>
      </w:r>
      <w:proofErr w:type="spellStart"/>
      <w:r>
        <w:rPr>
          <w:color w:val="000000"/>
          <w:lang w:val="el-GR"/>
        </w:rPr>
        <w:t>ββ</w:t>
      </w:r>
      <w:proofErr w:type="spellEnd"/>
      <w:r>
        <w:rPr>
          <w:color w:val="000000"/>
          <w:lang w:val="el-GR"/>
        </w:rPr>
        <w:t xml:space="preserve">)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w:t>
      </w:r>
      <w:proofErr w:type="spellStart"/>
      <w:r>
        <w:rPr>
          <w:color w:val="000000"/>
          <w:lang w:val="el-GR"/>
        </w:rPr>
        <w:t>ια</w:t>
      </w:r>
      <w:proofErr w:type="spellEnd"/>
      <w:r>
        <w:rPr>
          <w:color w:val="000000"/>
          <w:lang w:val="el-GR"/>
        </w:rPr>
        <w:t xml:space="preserve">) στην περίπτωση των εγγυήσεων καλής εκτέλεσης και προκαταβολής, τον αριθμό και τον τίτλο της σχετικής σύμβασης. </w:t>
      </w:r>
    </w:p>
    <w:p w14:paraId="3AF1F4F3" w14:textId="77777777" w:rsidR="00A95A1D" w:rsidRDefault="00000000">
      <w:pPr>
        <w:rPr>
          <w:color w:val="000000"/>
          <w:lang w:val="el-GR"/>
        </w:rPr>
      </w:pPr>
      <w:r>
        <w:rPr>
          <w:color w:val="000000"/>
          <w:lang w:val="el-GR"/>
        </w:rPr>
        <w:t xml:space="preserve">Η περ. </w:t>
      </w:r>
      <w:proofErr w:type="spellStart"/>
      <w:r>
        <w:rPr>
          <w:color w:val="000000"/>
          <w:lang w:val="el-GR"/>
        </w:rPr>
        <w:t>αα</w:t>
      </w:r>
      <w:proofErr w:type="spellEnd"/>
      <w:r>
        <w:rPr>
          <w:color w:val="000000"/>
          <w:lang w:val="el-GR"/>
        </w:rPr>
        <w:t>’ του προηγούμενου εδαφίου ζ΄ δεν εφαρμόζεται για τις εγγυήσεις που παρέχονται με γραμμάτιο του Ταμείου Παρακαταθηκών και Δανείων.</w:t>
      </w:r>
    </w:p>
    <w:p w14:paraId="6F4EE498" w14:textId="77777777" w:rsidR="00A95A1D" w:rsidRDefault="00000000">
      <w:pPr>
        <w:rPr>
          <w:color w:val="000000"/>
          <w:lang w:val="el-GR"/>
        </w:rPr>
      </w:pPr>
      <w:r>
        <w:rPr>
          <w:color w:val="000000"/>
          <w:lang w:val="el-GR"/>
        </w:rPr>
        <w:t>Οι εγγυητικές επιστολές συντάσσονται σύμφωνα με τα υποδείγματα του Παραρτήματος της παρούσας.</w:t>
      </w:r>
    </w:p>
    <w:p w14:paraId="40A47EA6" w14:textId="77777777" w:rsidR="00A95A1D" w:rsidRDefault="00000000">
      <w:pPr>
        <w:rPr>
          <w:color w:val="000000"/>
          <w:lang w:val="el-GR"/>
        </w:rPr>
      </w:pPr>
      <w:r>
        <w:rPr>
          <w:color w:val="000000"/>
          <w:lang w:val="el-GR"/>
        </w:rPr>
        <w:t>Επισημαίνεται ότι εγγυήσεις που εκδίδονται από το Τ.Μ.Ε.Δ.Ε και το Ταμείο Παρακαταθηκών και Δανείων δεν συμμορφώνονται με τα υποδείγματα των εγγυητικών επιστολών της παρούσας αλλά εκδίδονται σύμφωνα με τις οικείες διατάξεις που διέπουν τους εν λόγω φορείς.</w:t>
      </w:r>
    </w:p>
    <w:p w14:paraId="019B81A5" w14:textId="77777777" w:rsidR="00A95A1D" w:rsidRDefault="00000000">
      <w:pPr>
        <w:spacing w:after="0"/>
        <w:rPr>
          <w:color w:val="000000"/>
          <w:lang w:val="el-GR"/>
        </w:rPr>
      </w:pPr>
      <w:r>
        <w:rPr>
          <w:color w:val="000000"/>
          <w:lang w:val="el-GR"/>
        </w:rPr>
        <w:lastRenderedPageBreak/>
        <w:t>Η αναθέτουσα αρχή επικοινωνεί με τους εκδότες των εγγυητικών επιστολών προκειμένου να διαπιστώσει την εγκυρότητά τους.</w:t>
      </w:r>
    </w:p>
    <w:p w14:paraId="45C95A87" w14:textId="77777777" w:rsidR="00A95A1D" w:rsidRDefault="00000000">
      <w:pPr>
        <w:pStyle w:val="3"/>
        <w:rPr>
          <w:lang w:val="el-GR"/>
        </w:rPr>
      </w:pPr>
      <w:bookmarkStart w:id="18" w:name="_Toc221700644"/>
      <w:r>
        <w:rPr>
          <w:lang w:val="el-GR"/>
        </w:rPr>
        <w:t>2.1.6</w:t>
      </w:r>
      <w:r>
        <w:rPr>
          <w:lang w:val="el-GR"/>
        </w:rPr>
        <w:tab/>
        <w:t>Προστασία Προσωπικών Δεδομένων</w:t>
      </w:r>
      <w:bookmarkEnd w:id="18"/>
    </w:p>
    <w:p w14:paraId="58A2C0BD" w14:textId="77777777" w:rsidR="00A95A1D" w:rsidRDefault="00000000">
      <w:pPr>
        <w:rPr>
          <w:color w:val="000000"/>
          <w:lang w:val="el-GR"/>
        </w:rPr>
      </w:pPr>
      <w:r>
        <w:rPr>
          <w:color w:val="000000"/>
          <w:lang w:val="el-GR"/>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14:paraId="76C8F3D7" w14:textId="77777777" w:rsidR="00A95A1D" w:rsidRDefault="00000000">
      <w:pPr>
        <w:pStyle w:val="2"/>
        <w:rPr>
          <w:lang w:val="el-GR"/>
        </w:rPr>
      </w:pPr>
      <w:bookmarkStart w:id="19" w:name="_Toc221700645"/>
      <w:r>
        <w:rPr>
          <w:lang w:val="el-GR"/>
        </w:rPr>
        <w:t>2.2</w:t>
      </w:r>
      <w:r>
        <w:rPr>
          <w:lang w:val="el-GR"/>
        </w:rPr>
        <w:tab/>
        <w:t>Δικαίωμα Συμμετοχής - Κριτήρια Ποιοτικής Επιλογής</w:t>
      </w:r>
      <w:bookmarkEnd w:id="19"/>
    </w:p>
    <w:p w14:paraId="163F6F80" w14:textId="77777777" w:rsidR="00A95A1D" w:rsidRDefault="00000000">
      <w:pPr>
        <w:pStyle w:val="3"/>
        <w:rPr>
          <w:lang w:val="el-GR"/>
        </w:rPr>
      </w:pPr>
      <w:bookmarkStart w:id="20" w:name="_Toc221700646"/>
      <w:r>
        <w:rPr>
          <w:lang w:val="el-GR"/>
        </w:rPr>
        <w:t>2.2.1</w:t>
      </w:r>
      <w:r>
        <w:rPr>
          <w:lang w:val="el-GR"/>
        </w:rPr>
        <w:tab/>
        <w:t>Δικαίωμα συμμετοχής</w:t>
      </w:r>
      <w:bookmarkEnd w:id="20"/>
      <w:r>
        <w:rPr>
          <w:lang w:val="el-GR"/>
        </w:rPr>
        <w:t xml:space="preserve"> </w:t>
      </w:r>
    </w:p>
    <w:p w14:paraId="1AA546A9" w14:textId="77777777" w:rsidR="00A95A1D" w:rsidRDefault="00000000">
      <w:pPr>
        <w:rPr>
          <w:lang w:val="el-GR"/>
        </w:rPr>
      </w:pPr>
      <w:r>
        <w:rPr>
          <w:rFonts w:ascii="Arial" w:hAnsi="Arial" w:cs="Times New Roman"/>
          <w:b/>
          <w:bCs/>
          <w:szCs w:val="26"/>
          <w:lang w:val="el-GR"/>
        </w:rPr>
        <w:t>1</w:t>
      </w:r>
      <w:r>
        <w:rPr>
          <w:b/>
          <w:bCs/>
          <w:lang w:val="el-GR"/>
        </w:rPr>
        <w:t xml:space="preserve">. </w:t>
      </w:r>
      <w:r>
        <w:rPr>
          <w:lang w:val="el-GR"/>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51948DF8" w14:textId="77777777" w:rsidR="00A95A1D" w:rsidRDefault="00000000">
      <w:pPr>
        <w:rPr>
          <w:lang w:val="el-GR"/>
        </w:rPr>
      </w:pPr>
      <w:r>
        <w:rPr>
          <w:lang w:val="el-GR"/>
        </w:rPr>
        <w:t>α) κράτος-μέλος της Ένωσης,</w:t>
      </w:r>
    </w:p>
    <w:p w14:paraId="4B17555C" w14:textId="77777777" w:rsidR="00A95A1D" w:rsidRDefault="00000000">
      <w:pPr>
        <w:rPr>
          <w:lang w:val="el-GR"/>
        </w:rPr>
      </w:pPr>
      <w:r>
        <w:rPr>
          <w:lang w:val="el-GR"/>
        </w:rPr>
        <w:t>β) κράτος-μέλος του Ευρωπαϊκού Οικονομικού Χώρου (Ε.Ο.Χ.),</w:t>
      </w:r>
    </w:p>
    <w:p w14:paraId="59328456" w14:textId="77777777" w:rsidR="00A95A1D" w:rsidRDefault="00000000">
      <w:pPr>
        <w:rPr>
          <w:lang w:val="el-GR"/>
        </w:rPr>
      </w:pPr>
      <w:r>
        <w:rPr>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w:t>
      </w:r>
      <w:r>
        <w:rPr>
          <w:lang w:val="el-GR" w:eastAsia="zh-CN"/>
        </w:rPr>
        <w:t xml:space="preserve">5, 6 και 7 </w:t>
      </w:r>
      <w:r>
        <w:rPr>
          <w:lang w:val="el-GR"/>
        </w:rPr>
        <w:t xml:space="preserve">και τις γενικές σημειώσεις του σχετικού με την Ένωση Προσαρτήματος </w:t>
      </w:r>
      <w:r>
        <w:t>I</w:t>
      </w:r>
      <w:r>
        <w:rPr>
          <w:lang w:val="el-GR"/>
        </w:rPr>
        <w:t xml:space="preserve"> της ως άνω Συμφωνίας, καθώς και </w:t>
      </w:r>
    </w:p>
    <w:p w14:paraId="020BAFE3" w14:textId="77777777" w:rsidR="00A95A1D" w:rsidRDefault="00000000">
      <w:pPr>
        <w:rPr>
          <w:lang w:val="el-GR"/>
        </w:rPr>
      </w:pPr>
      <w:r>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1567465F" w14:textId="77777777" w:rsidR="00A95A1D" w:rsidRDefault="00000000">
      <w:pPr>
        <w:rPr>
          <w:lang w:val="el-GR"/>
        </w:rPr>
      </w:pPr>
      <w:r>
        <w:rPr>
          <w:lang w:val="el-GR"/>
        </w:rPr>
        <w:t>Στο βαθμό που καλύπτονται από τα Παραρτήματα 1, 2, 4 και 5, 6 και 7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14:paraId="3603791D" w14:textId="77777777" w:rsidR="00A95A1D" w:rsidRDefault="00000000">
      <w:pPr>
        <w:pStyle w:val="user7"/>
        <w:rPr>
          <w:lang w:val="el-GR"/>
        </w:rPr>
      </w:pPr>
      <w:r>
        <w:rPr>
          <w:b/>
          <w:szCs w:val="22"/>
          <w:lang w:val="el-GR"/>
        </w:rPr>
        <w:t xml:space="preserve">2. </w:t>
      </w:r>
      <w:r>
        <w:rPr>
          <w:szCs w:val="22"/>
          <w:lang w:val="el-GR"/>
        </w:rPr>
        <w:t>Οικονομικός φορέας συμμετέχει είτε μεμονωμένα είτε ως μέλος ένωσης</w:t>
      </w:r>
      <w:r>
        <w:rPr>
          <w:rFonts w:ascii="Cambria" w:hAnsi="Cambria"/>
          <w:szCs w:val="22"/>
          <w:lang w:val="el-GR"/>
        </w:rPr>
        <w:t xml:space="preserve">. </w:t>
      </w:r>
      <w:r>
        <w:rPr>
          <w:lang w:val="el-GR"/>
        </w:rPr>
        <w:t>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Η αναθέτουσα αρχή  μπορεί να απαιτήσει από τις ενώσεις οικονομικών φορέων να περιβληθούν συγκεκριμένη νομική μορφή, εφόσον τους ανατεθεί η σύμβαση.</w:t>
      </w:r>
    </w:p>
    <w:p w14:paraId="3E4A2CC5" w14:textId="77777777" w:rsidR="00A95A1D" w:rsidRDefault="00000000">
      <w:pPr>
        <w:pStyle w:val="user7"/>
        <w:rPr>
          <w:lang w:val="el-GR"/>
        </w:rPr>
      </w:pPr>
      <w:r>
        <w:rPr>
          <w:lang w:val="el-GR"/>
        </w:rPr>
        <w:t xml:space="preserve">Στις περιπτώσεις υποβολής προσφοράς από ένωση οικονομικών φορέων, όλα τα μέλη της ευθύνονται έναντι της αναθέτουσας αρχής αλληλέγγυα και εις </w:t>
      </w:r>
      <w:proofErr w:type="spellStart"/>
      <w:r>
        <w:rPr>
          <w:lang w:val="el-GR"/>
        </w:rPr>
        <w:t>ολόκληρον</w:t>
      </w:r>
      <w:proofErr w:type="spellEnd"/>
      <w:r>
        <w:rPr>
          <w:vertAlign w:val="superscript"/>
          <w:lang w:val="el-GR"/>
        </w:rPr>
        <w:t>.</w:t>
      </w:r>
      <w:r>
        <w:rPr>
          <w:lang w:val="el-GR"/>
        </w:rPr>
        <w:t xml:space="preserve">  </w:t>
      </w:r>
    </w:p>
    <w:p w14:paraId="3EA4563C" w14:textId="77777777" w:rsidR="00A95A1D" w:rsidRDefault="00000000">
      <w:pPr>
        <w:pStyle w:val="3"/>
        <w:rPr>
          <w:lang w:val="el-GR"/>
        </w:rPr>
      </w:pPr>
      <w:bookmarkStart w:id="21" w:name="_Toc221700647"/>
      <w:r>
        <w:rPr>
          <w:lang w:val="el-GR"/>
        </w:rPr>
        <w:t>2.2.2</w:t>
      </w:r>
      <w:r>
        <w:rPr>
          <w:lang w:val="el-GR"/>
        </w:rPr>
        <w:tab/>
        <w:t>Εγγύηση συμμετοχής</w:t>
      </w:r>
      <w:bookmarkEnd w:id="21"/>
    </w:p>
    <w:p w14:paraId="418D1F60" w14:textId="77777777" w:rsidR="00A95A1D" w:rsidRDefault="00000000">
      <w:pPr>
        <w:rPr>
          <w:lang w:val="el-GR"/>
        </w:rPr>
      </w:pPr>
      <w:r>
        <w:rPr>
          <w:b/>
          <w:bCs/>
          <w:lang w:val="el-GR"/>
        </w:rPr>
        <w:t xml:space="preserve">2.2.2.1. </w:t>
      </w:r>
      <w:r>
        <w:rPr>
          <w:lang w:val="el-GR"/>
        </w:rPr>
        <w:t xml:space="preserve">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σύμφωνα με το υπόδειγμα του Παραρτήματος </w:t>
      </w:r>
      <w:r>
        <w:rPr>
          <w:lang w:val="en-US"/>
        </w:rPr>
        <w:t>IV</w:t>
      </w:r>
      <w:r>
        <w:rPr>
          <w:lang w:val="el-GR"/>
        </w:rPr>
        <w:t>, ποσού:</w:t>
      </w:r>
    </w:p>
    <w:p w14:paraId="5DF98F13" w14:textId="77777777" w:rsidR="00A95A1D" w:rsidRDefault="00000000">
      <w:pPr>
        <w:rPr>
          <w:lang w:val="el-GR"/>
        </w:rPr>
      </w:pPr>
      <w:r>
        <w:rPr>
          <w:lang w:val="el-GR"/>
        </w:rPr>
        <w:t>ΤΜΗΜΑ 3  : 1.997,32 ευρώ</w:t>
      </w:r>
    </w:p>
    <w:p w14:paraId="49F2A6A4" w14:textId="77777777" w:rsidR="00A95A1D" w:rsidRDefault="00000000">
      <w:pPr>
        <w:rPr>
          <w:bCs/>
          <w:lang w:val="el-GR"/>
        </w:rPr>
      </w:pPr>
      <w:r>
        <w:rPr>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7CEFBA24" w14:textId="77777777" w:rsidR="00A95A1D" w:rsidRDefault="00000000">
      <w:pPr>
        <w:rPr>
          <w:bCs/>
          <w:lang w:val="el-GR"/>
        </w:rPr>
      </w:pPr>
      <w:r>
        <w:rPr>
          <w:bCs/>
          <w:lang w:val="el-GR"/>
        </w:rPr>
        <w:t xml:space="preserve">Η εγγύηση συμμετοχής πρέπει να ισχύει τουλάχιστον για τριάντα (30) ημέρες μετά τη λήξη του χρόνου ισχύος της προσφοράς του άρθρου 2.4.5 της παρούσας, ήτοι μέχρι 16/04/2027, άλλως η προσφορά απορρίπτεται. Η </w:t>
      </w:r>
      <w:r>
        <w:rPr>
          <w:bCs/>
          <w:lang w:val="el-GR"/>
        </w:rPr>
        <w:lastRenderedPageBreak/>
        <w:t>αναθέτουσα αρχή μπορεί, πριν από τη λήξη της προσφοράς, να ζητά από τους προσφέροντες να παρατείνουν, πριν τη λήξη τους, τη διάρκεια ισχύος της προσφοράς και της εγγύησης συμμετοχής.</w:t>
      </w:r>
    </w:p>
    <w:p w14:paraId="13C4EBBF" w14:textId="77777777" w:rsidR="00A95A1D" w:rsidRDefault="00000000">
      <w:pPr>
        <w:rPr>
          <w:bCs/>
          <w:lang w:val="el-GR"/>
        </w:rPr>
      </w:pPr>
      <w:r>
        <w:rPr>
          <w:bCs/>
          <w:lang w:val="el-GR"/>
        </w:rPr>
        <w:t xml:space="preserve">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0494AAD3" w14:textId="77777777" w:rsidR="00A95A1D" w:rsidRDefault="00000000">
      <w:pPr>
        <w:rPr>
          <w:bCs/>
          <w:lang w:val="el-GR"/>
        </w:rPr>
      </w:pPr>
      <w:r>
        <w:rPr>
          <w:b/>
          <w:bCs/>
          <w:lang w:val="el-GR"/>
        </w:rPr>
        <w:t>2.2.2.2.</w:t>
      </w:r>
      <w:r>
        <w:rPr>
          <w:b/>
          <w:lang w:val="el-GR"/>
        </w:rPr>
        <w:t xml:space="preserve"> </w:t>
      </w:r>
      <w:r>
        <w:rPr>
          <w:lang w:val="el-GR"/>
        </w:rPr>
        <w:t xml:space="preserve">Η εγγύηση συμμετοχής επιστρέφεται στον ανάδοχο με την προσκόμιση της εγγύησης καλής </w:t>
      </w:r>
      <w:r>
        <w:rPr>
          <w:bCs/>
          <w:lang w:val="el-GR"/>
        </w:rPr>
        <w:t xml:space="preserve">εκτέλεσης. </w:t>
      </w:r>
    </w:p>
    <w:p w14:paraId="566A091D" w14:textId="77777777" w:rsidR="00A95A1D" w:rsidRDefault="00000000">
      <w:pPr>
        <w:rPr>
          <w:b/>
          <w:lang w:val="el-GR"/>
        </w:rPr>
      </w:pPr>
      <w:r>
        <w:rPr>
          <w:bCs/>
          <w:lang w:val="el-GR"/>
        </w:rPr>
        <w:t>Η εγγύηση συμμετοχής επιστρέφεται στους λοιπούς προσφέροντες, σύμφωνα με τα ειδικότερα οριζόμενα στην παρ. 3 του άρθρου 72 του ν. 4412/2016.</w:t>
      </w:r>
    </w:p>
    <w:p w14:paraId="3CEC7AAC" w14:textId="77777777" w:rsidR="00A95A1D" w:rsidRDefault="00000000">
      <w:pPr>
        <w:rPr>
          <w:lang w:val="el-GR"/>
        </w:rPr>
      </w:pPr>
      <w:r>
        <w:rPr>
          <w:b/>
          <w:lang w:val="el-GR"/>
        </w:rPr>
        <w:t>2.2.2.3.</w:t>
      </w:r>
      <w:r>
        <w:rPr>
          <w:lang w:val="el-GR"/>
        </w:rPr>
        <w:t xml:space="preserve"> Η εγγύηση συμμετοχής καταπίπτει εάν ο προσφέρων: α) αποσύρει την προσφορά του κατά τη διάρκεια ισχύος αυτής, β) παρέχει, εν γνώσει του, ψευδή στοιχεία ή πληροφορίες που αναφέρονται στις παραγράφους 2.2.3 έως 2.2.8, γ) δεν προσκομίσει εγκαίρως τα προβλεπόμενα από την παρούσα δικαιολογητικά (παράγραφοι 2.2.9 και 3.2), δ) δεν προσέλθει εγκαίρως για υπογραφή του συμφωνητικού, ε) υποβάλει μη κατάλληλη προσφορά, με την έννοια της περ. 46 της παρ. 1 του άρθρου 2 του ν. 4412/2016, </w:t>
      </w:r>
      <w:proofErr w:type="spellStart"/>
      <w:r>
        <w:rPr>
          <w:lang w:val="el-GR"/>
        </w:rPr>
        <w:t>στ</w:t>
      </w:r>
      <w:proofErr w:type="spellEnd"/>
      <w:r>
        <w:rPr>
          <w:lang w:val="el-GR"/>
        </w:rPr>
        <w:t xml:space="preserve">) δεν ανταποκριθεί στη σχετική πρόσκληση της αναθέτουσας αρχής να εξηγήσει την τιμή ή το κόστος της προσφοράς του εντός της </w:t>
      </w:r>
      <w:proofErr w:type="spellStart"/>
      <w:r>
        <w:rPr>
          <w:lang w:val="el-GR"/>
        </w:rPr>
        <w:t>τεθείσας</w:t>
      </w:r>
      <w:proofErr w:type="spellEnd"/>
      <w:r>
        <w:rPr>
          <w:lang w:val="el-GR"/>
        </w:rPr>
        <w:t xml:space="preserve"> προθεσμίας και η προσφορά του απορριφθεί</w:t>
      </w:r>
      <w:r>
        <w:rPr>
          <w:rStyle w:val="a9"/>
        </w:rPr>
        <w:footnoteReference w:id="15"/>
      </w:r>
      <w:r>
        <w:rPr>
          <w:lang w:val="el-GR"/>
        </w:rPr>
        <w:t>, ζ) στις περιπτώσεις των παρ. 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σύμφωνα με τις παραγράφους 3.2 και 3.4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p>
    <w:p w14:paraId="572AE9DB" w14:textId="77777777" w:rsidR="00A95A1D" w:rsidRDefault="00000000">
      <w:pPr>
        <w:pStyle w:val="3"/>
        <w:spacing w:before="120"/>
        <w:rPr>
          <w:lang w:val="el-GR"/>
        </w:rPr>
      </w:pPr>
      <w:bookmarkStart w:id="22" w:name="_Toc221700648"/>
      <w:r>
        <w:rPr>
          <w:lang w:val="el-GR"/>
        </w:rPr>
        <w:t>2.2.3</w:t>
      </w:r>
      <w:r>
        <w:rPr>
          <w:lang w:val="el-GR"/>
        </w:rPr>
        <w:tab/>
        <w:t>Λόγοι αποκλεισμού</w:t>
      </w:r>
      <w:bookmarkEnd w:id="22"/>
      <w:r>
        <w:rPr>
          <w:lang w:val="el-GR"/>
        </w:rPr>
        <w:t xml:space="preserve"> </w:t>
      </w:r>
    </w:p>
    <w:p w14:paraId="245A5A71" w14:textId="77777777" w:rsidR="00A95A1D" w:rsidRDefault="00000000">
      <w:pPr>
        <w:spacing w:before="120"/>
        <w:rPr>
          <w:b/>
          <w:bCs/>
          <w:lang w:val="el-GR"/>
        </w:rPr>
      </w:pPr>
      <w:r>
        <w:rPr>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394C5966" w14:textId="77777777" w:rsidR="00A95A1D" w:rsidRDefault="00000000">
      <w:pPr>
        <w:rPr>
          <w:lang w:val="el-GR"/>
        </w:rPr>
      </w:pPr>
      <w:r>
        <w:rPr>
          <w:b/>
          <w:bCs/>
          <w:lang w:val="el-GR"/>
        </w:rPr>
        <w:t xml:space="preserve">2.2.3.1. </w:t>
      </w:r>
      <w:r>
        <w:rPr>
          <w:lang w:val="el-GR"/>
        </w:rPr>
        <w:t xml:space="preserve"> Όταν υπάρχει σε βάρος του αμετάκλητη καταδικαστική απόφαση για ένα από τα ακόλουθα εγκλήματα: </w:t>
      </w:r>
    </w:p>
    <w:p w14:paraId="410E684F" w14:textId="77777777" w:rsidR="00A95A1D" w:rsidRDefault="00000000">
      <w:pPr>
        <w:rPr>
          <w:lang w:val="el-GR"/>
        </w:rPr>
      </w:pPr>
      <w:r>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t>L</w:t>
      </w:r>
      <w:r>
        <w:rPr>
          <w:lang w:val="el-GR"/>
        </w:rPr>
        <w:t xml:space="preserve"> 300 της 11.11.2008 σ.42), και τα εγκλήματα του άρθρου 187 του Ποινικού Κώδικα (εγκληματική οργάνωση),</w:t>
      </w:r>
    </w:p>
    <w:p w14:paraId="60C478C3" w14:textId="77777777" w:rsidR="00A95A1D" w:rsidRDefault="00000000">
      <w:pPr>
        <w:rPr>
          <w:lang w:val="el-GR"/>
        </w:rPr>
      </w:pPr>
      <w:r>
        <w:rPr>
          <w:lang w:val="el-GR"/>
        </w:rPr>
        <w:t xml:space="preserve">β) ενεργητική δωροδοκία, όπως ορίζεται στο άρθρο 3 της σύμβασης περί της καταπολέμησης της δωροδοκίας στην οποία ενέχονται υπάλληλοι των Ευρωπαϊκών Κοινοτήτων ή των κρατών-μελών της Ένωσης (ΕΕ </w:t>
      </w:r>
      <w:r>
        <w:t>C</w:t>
      </w:r>
      <w:r>
        <w:rPr>
          <w:lang w:val="el-GR"/>
        </w:rPr>
        <w:t xml:space="preserve"> 195 της 25.6.1997, σ. 1) και στην παρ. 1 του άρθρου 2 της απόφασης-πλαίσιο 2003/568/ΔΕΥ του Συμβουλίου της 22ας Ιουλίου 2003, για την καταπολέμηση της δωροδοκίας στον ιδιωτικό τομέα (ΕΕ </w:t>
      </w:r>
      <w:r>
        <w:t>L</w:t>
      </w:r>
      <w:r>
        <w:rPr>
          <w:lang w:val="el-GR"/>
        </w:rPr>
        <w:t xml:space="preserve"> 192 της 31.7.2003, σ. 54), καθώς και όπως ορίζεται στο εθνικό δίκαιο του 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6C59B76A" w14:textId="77777777" w:rsidR="00A95A1D" w:rsidRDefault="00000000">
      <w:pPr>
        <w:suppressAutoHyphens w:val="0"/>
        <w:rPr>
          <w:szCs w:val="22"/>
          <w:lang w:val="el-GR"/>
        </w:rPr>
      </w:pPr>
      <w:r>
        <w:rPr>
          <w:lang w:val="el-GR"/>
        </w:rPr>
        <w:t>γ) 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w:t>
      </w:r>
      <w:r>
        <w:rPr>
          <w:vertAlign w:val="superscript"/>
          <w:lang w:val="el-GR"/>
        </w:rPr>
        <w:t>ης</w:t>
      </w:r>
      <w:r>
        <w:rPr>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Pr>
          <w:lang w:val="en-US"/>
        </w:rPr>
        <w:t>L</w:t>
      </w:r>
      <w:r>
        <w:rPr>
          <w:lang w:val="el-GR"/>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w:t>
      </w:r>
      <w:r>
        <w:rPr>
          <w:szCs w:val="22"/>
          <w:lang w:val="el-GR"/>
        </w:rPr>
        <w:t>386Β (</w:t>
      </w:r>
      <w:r>
        <w:rPr>
          <w:szCs w:val="22"/>
          <w:lang w:val="el-GR" w:eastAsia="el-GR"/>
        </w:rPr>
        <w:t xml:space="preserve">απάτη σχετική με τις επιχορηγήσεις), 390 (απιστία) του Ποινικού Κώδικα και των άρθρων 155 </w:t>
      </w:r>
      <w:proofErr w:type="spellStart"/>
      <w:r>
        <w:rPr>
          <w:szCs w:val="22"/>
          <w:lang w:val="el-GR" w:eastAsia="el-GR"/>
        </w:rPr>
        <w:t>επ</w:t>
      </w:r>
      <w:proofErr w:type="spellEnd"/>
      <w:r>
        <w:rPr>
          <w:szCs w:val="22"/>
          <w:lang w:val="el-GR" w:eastAsia="el-GR"/>
        </w:rPr>
        <w:t>. του Εθνικού Τελωνειακού Κώδι</w:t>
      </w:r>
      <w:r>
        <w:rPr>
          <w:szCs w:val="22"/>
          <w:lang w:val="el-GR" w:eastAsia="el-GR"/>
        </w:rPr>
        <w:lastRenderedPageBreak/>
        <w:t>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48DE50E6" w14:textId="77777777" w:rsidR="00A95A1D" w:rsidRDefault="00000000">
      <w:pPr>
        <w:rPr>
          <w:lang w:val="el-GR"/>
        </w:rPr>
      </w:pPr>
      <w:r>
        <w:rPr>
          <w:lang w:val="el-GR"/>
        </w:rPr>
        <w:t>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w:t>
      </w:r>
      <w:r>
        <w:rPr>
          <w:vertAlign w:val="superscript"/>
          <w:lang w:val="el-GR"/>
        </w:rPr>
        <w:t>ης</w:t>
      </w:r>
      <w:r>
        <w:rPr>
          <w:lang w:val="el-GR"/>
        </w:rPr>
        <w:t xml:space="preserve">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w:t>
      </w:r>
      <w:r>
        <w:t>L</w:t>
      </w:r>
      <w:r>
        <w:rPr>
          <w:lang w:val="el-GR"/>
        </w:rPr>
        <w:t xml:space="preserve">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w:t>
      </w:r>
    </w:p>
    <w:p w14:paraId="13D256E8" w14:textId="77777777" w:rsidR="00A95A1D" w:rsidRDefault="00000000">
      <w:pPr>
        <w:rPr>
          <w:lang w:val="el-GR"/>
        </w:rPr>
      </w:pPr>
      <w:r>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w:t>
      </w:r>
      <w:proofErr w:type="spellStart"/>
      <w:r>
        <w:rPr>
          <w:lang w:val="el-GR"/>
        </w:rPr>
        <w:t>αριθμ</w:t>
      </w:r>
      <w:proofErr w:type="spellEnd"/>
      <w:r>
        <w:rPr>
          <w:lang w:val="el-GR"/>
        </w:rPr>
        <w:t xml:space="preserve">.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w:t>
      </w:r>
      <w:r>
        <w:rPr>
          <w:lang w:val="en-US"/>
        </w:rPr>
        <w:t>L</w:t>
      </w:r>
      <w:r>
        <w:rPr>
          <w:lang w:val="el-GR"/>
        </w:rPr>
        <w:t xml:space="preserve"> 141/05.06.2015) και τα εγκλήματα των άρθρων 2 και 39 του ν. 4557/2018 (Α’ 139), </w:t>
      </w:r>
    </w:p>
    <w:p w14:paraId="075CC379" w14:textId="77777777" w:rsidR="00A95A1D" w:rsidRDefault="00000000">
      <w:pPr>
        <w:rPr>
          <w:lang w:val="el-GR"/>
        </w:rPr>
      </w:pPr>
      <w:proofErr w:type="spellStart"/>
      <w:r>
        <w:rPr>
          <w:lang w:val="el-GR"/>
        </w:rPr>
        <w:t>στ</w:t>
      </w:r>
      <w:proofErr w:type="spellEnd"/>
      <w:r>
        <w:rPr>
          <w:lang w:val="el-GR"/>
        </w:rPr>
        <w:t xml:space="preserve">)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t>L</w:t>
      </w:r>
      <w:r>
        <w:rPr>
          <w:lang w:val="el-GR"/>
        </w:rPr>
        <w:t xml:space="preserve"> 101 της 15.4.2011, σ. 1), και τα εγκλήματα του άρθρου 323Α του Ποινικού Κώδικα (εμπορία ανθρώπων). </w:t>
      </w:r>
    </w:p>
    <w:p w14:paraId="0CC3AD7C" w14:textId="77777777" w:rsidR="00A95A1D" w:rsidRDefault="00000000">
      <w:pPr>
        <w:rPr>
          <w:lang w:val="el-GR" w:eastAsia="zh-CN"/>
        </w:rPr>
      </w:pPr>
      <w:r>
        <w:rPr>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Pr>
          <w:lang w:val="el-GR" w:eastAsia="zh-CN"/>
        </w:rPr>
        <w:t xml:space="preserve">Η υποχρέωση του προηγούμενου εδαφίου αφορά: </w:t>
      </w:r>
    </w:p>
    <w:p w14:paraId="49E32E2F" w14:textId="77777777" w:rsidR="00A95A1D" w:rsidRDefault="00000000">
      <w:pPr>
        <w:rPr>
          <w:lang w:val="el-GR"/>
        </w:rPr>
      </w:pPr>
      <w:r>
        <w:rPr>
          <w:lang w:val="el-GR"/>
        </w:rPr>
        <w:t>-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2B6FAD7F" w14:textId="77777777" w:rsidR="00A95A1D" w:rsidRDefault="00000000">
      <w:pPr>
        <w:suppressAutoHyphens w:val="0"/>
        <w:spacing w:after="160" w:line="252" w:lineRule="auto"/>
        <w:rPr>
          <w:lang w:val="el-GR"/>
        </w:rPr>
      </w:pPr>
      <w:r>
        <w:rPr>
          <w:lang w:val="el-GR"/>
        </w:rPr>
        <w:t>- 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765FB49B" w14:textId="77777777" w:rsidR="00A95A1D" w:rsidRDefault="00000000">
      <w:pPr>
        <w:suppressAutoHyphens w:val="0"/>
        <w:spacing w:after="160" w:line="252" w:lineRule="auto"/>
        <w:rPr>
          <w:lang w:val="el-GR"/>
        </w:rPr>
      </w:pPr>
      <w:r>
        <w:rPr>
          <w:lang w:val="el-GR"/>
        </w:rPr>
        <w:t>- στις περιπτώσεις Συνεταιρισμών, τα μέλη του Διοικητικού Συμβουλίου.</w:t>
      </w:r>
    </w:p>
    <w:p w14:paraId="50A0857C" w14:textId="77777777" w:rsidR="00A95A1D" w:rsidRDefault="00000000">
      <w:pPr>
        <w:suppressAutoHyphens w:val="0"/>
        <w:spacing w:after="160" w:line="252" w:lineRule="auto"/>
        <w:rPr>
          <w:b/>
          <w:lang w:val="el-GR"/>
        </w:rPr>
      </w:pPr>
      <w:r>
        <w:rPr>
          <w:lang w:val="el-GR"/>
        </w:rPr>
        <w:t>- σε όλες τις υπόλοιπες περιπτώσεις νομικών προσώπων, τον κατά περίπτωση  νόμιμο εκπρόσωπο.</w:t>
      </w:r>
    </w:p>
    <w:p w14:paraId="392DC488" w14:textId="77777777" w:rsidR="00A95A1D" w:rsidRDefault="00000000">
      <w:pPr>
        <w:suppressAutoHyphens w:val="0"/>
        <w:spacing w:after="160" w:line="252" w:lineRule="auto"/>
        <w:rPr>
          <w:b/>
          <w:bCs/>
          <w:lang w:val="el-GR"/>
        </w:rPr>
      </w:pPr>
      <w:r>
        <w:rPr>
          <w:b/>
          <w:lang w:val="el-GR"/>
        </w:rPr>
        <w:t>Εάν στις ως άνω περιπτώσεις (α) έως (</w:t>
      </w:r>
      <w:proofErr w:type="spellStart"/>
      <w:r>
        <w:rPr>
          <w:b/>
          <w:lang w:val="el-GR"/>
        </w:rPr>
        <w:t>στ</w:t>
      </w:r>
      <w:proofErr w:type="spellEnd"/>
      <w:r>
        <w:rPr>
          <w:b/>
          <w:lang w:val="el-GR"/>
        </w:rPr>
        <w:t>)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Pr>
          <w:lang w:val="el-GR"/>
        </w:rPr>
        <w:t xml:space="preserve">. </w:t>
      </w:r>
    </w:p>
    <w:p w14:paraId="2BD9711F" w14:textId="77777777" w:rsidR="00A95A1D" w:rsidRDefault="00000000">
      <w:pPr>
        <w:rPr>
          <w:lang w:val="el-GR"/>
        </w:rPr>
      </w:pPr>
      <w:r>
        <w:rPr>
          <w:b/>
          <w:bCs/>
          <w:lang w:val="el-GR"/>
        </w:rPr>
        <w:t>2.2.3.2.</w:t>
      </w:r>
      <w:r>
        <w:rPr>
          <w:lang w:val="el-GR"/>
        </w:rPr>
        <w:t xml:space="preserve"> Στις ακόλουθες περιπτώσεις:</w:t>
      </w:r>
    </w:p>
    <w:p w14:paraId="4FD57253" w14:textId="77777777" w:rsidR="00A95A1D" w:rsidRDefault="00000000">
      <w:pPr>
        <w:rPr>
          <w:lang w:val="el-GR"/>
        </w:rPr>
      </w:pPr>
      <w:r>
        <w:rPr>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14:paraId="4A8FBF9B" w14:textId="77777777" w:rsidR="00A95A1D" w:rsidRDefault="00000000">
      <w:pPr>
        <w:rPr>
          <w:lang w:val="el-GR"/>
        </w:rPr>
      </w:pPr>
      <w:r>
        <w:rPr>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07B674E7" w14:textId="77777777" w:rsidR="00A95A1D" w:rsidRDefault="00000000">
      <w:pPr>
        <w:suppressAutoHyphens w:val="0"/>
        <w:spacing w:after="0"/>
        <w:rPr>
          <w:szCs w:val="22"/>
          <w:lang w:val="el-GR" w:eastAsia="el-GR"/>
        </w:rPr>
      </w:pPr>
      <w:r>
        <w:rPr>
          <w:lang w:val="el-GR"/>
        </w:rPr>
        <w:t>Αν ο οικονομικός φορέας είναι Έλληνας πολίτης ή έχει την εγκατάστασή του στην Ελλάδα, οι υποχρεώσεις του που αφορούν στις εισφορές κοινωνικής ασφάλισης καλύπτουν τόσο την κύρια όσο και την επικουρική ασφάλιση.</w:t>
      </w:r>
      <w:r>
        <w:rPr>
          <w:szCs w:val="22"/>
          <w:lang w:val="el-GR" w:eastAsia="el-GR"/>
        </w:rPr>
        <w:t xml:space="preserve"> </w:t>
      </w:r>
    </w:p>
    <w:p w14:paraId="7DAF825A" w14:textId="77777777" w:rsidR="00A95A1D" w:rsidRDefault="00000000">
      <w:pPr>
        <w:suppressAutoHyphens w:val="0"/>
        <w:spacing w:after="0"/>
        <w:rPr>
          <w:szCs w:val="22"/>
          <w:lang w:val="el-GR" w:eastAsia="el-GR"/>
        </w:rPr>
      </w:pPr>
      <w:r>
        <w:rPr>
          <w:szCs w:val="22"/>
          <w:lang w:val="el-GR" w:eastAsia="el-GR"/>
        </w:rPr>
        <w:lastRenderedPageBreak/>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5128BEFD" w14:textId="77777777" w:rsidR="00A95A1D" w:rsidRDefault="00A95A1D">
      <w:pPr>
        <w:rPr>
          <w:lang w:val="el-GR"/>
        </w:rPr>
      </w:pPr>
    </w:p>
    <w:p w14:paraId="2333D956" w14:textId="77777777" w:rsidR="00A95A1D" w:rsidRDefault="00000000">
      <w:pPr>
        <w:rPr>
          <w:lang w:val="el-GR"/>
        </w:rPr>
      </w:pPr>
      <w:r>
        <w:rPr>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w:t>
      </w:r>
    </w:p>
    <w:p w14:paraId="17258186" w14:textId="77777777" w:rsidR="00A95A1D" w:rsidRDefault="00A95A1D">
      <w:pPr>
        <w:rPr>
          <w:lang w:val="el-GR"/>
        </w:rPr>
      </w:pPr>
    </w:p>
    <w:p w14:paraId="14E6BDE2" w14:textId="77777777" w:rsidR="00A95A1D" w:rsidRDefault="00000000">
      <w:pPr>
        <w:rPr>
          <w:b/>
          <w:lang w:val="el-GR"/>
        </w:rPr>
      </w:pPr>
      <w:r>
        <w:rPr>
          <w:b/>
          <w:lang w:val="el-GR"/>
        </w:rPr>
        <w:t xml:space="preserve">2.2.3.3. </w:t>
      </w:r>
      <w:r>
        <w:rPr>
          <w:b/>
          <w:u w:val="single"/>
          <w:lang w:val="el-GR"/>
        </w:rPr>
        <w:t>ΠΑΡΑΜΕΝΕΙ ΓΙΑ ΛΟΓΟΥΣ ΑΡΙΘΜΙΣΗΣ</w:t>
      </w:r>
    </w:p>
    <w:p w14:paraId="730F5686" w14:textId="77777777" w:rsidR="00A95A1D" w:rsidRDefault="00A95A1D">
      <w:pPr>
        <w:pStyle w:val="foothanging"/>
        <w:ind w:left="0" w:firstLine="0"/>
        <w:rPr>
          <w:b/>
          <w:bCs/>
          <w:sz w:val="22"/>
          <w:szCs w:val="22"/>
          <w:lang w:val="el-GR"/>
        </w:rPr>
      </w:pPr>
    </w:p>
    <w:p w14:paraId="2E774133" w14:textId="77777777" w:rsidR="00A95A1D" w:rsidRDefault="00000000">
      <w:pPr>
        <w:rPr>
          <w:lang w:val="el-GR"/>
        </w:rPr>
      </w:pPr>
      <w:r>
        <w:rPr>
          <w:b/>
          <w:bCs/>
          <w:lang w:val="el-GR"/>
        </w:rPr>
        <w:t>2.2.3.4.</w:t>
      </w:r>
      <w:r>
        <w:rPr>
          <w:lang w:val="el-GR"/>
        </w:rPr>
        <w:t xml:space="preserve"> Αποκλείεται</w:t>
      </w:r>
      <w:r>
        <w:rPr>
          <w:rStyle w:val="a9"/>
          <w:szCs w:val="22"/>
        </w:rPr>
        <w:footnoteReference w:id="16"/>
      </w:r>
      <w:r>
        <w:rPr>
          <w:lang w:val="el-GR"/>
        </w:rPr>
        <w:t xml:space="preserve"> από τη συμμετοχή στη διαδικασία σύναψης της παρούσας σύμβασης, οικονομικός φορέας σε οποιαδήποτε από τις ακόλουθες καταστάσεις: </w:t>
      </w:r>
    </w:p>
    <w:p w14:paraId="300D185F" w14:textId="77777777" w:rsidR="00A95A1D" w:rsidRDefault="00000000">
      <w:pPr>
        <w:rPr>
          <w:lang w:val="el-GR"/>
        </w:rPr>
      </w:pPr>
      <w:r>
        <w:rPr>
          <w:lang w:val="el-GR"/>
        </w:rPr>
        <w:t>(α) εάν έχει αθετήσει τις υποχρεώσεις που προβλέπονται στην παρ. 2 του άρθρου 18 του ν. 4412/2016, περί αρχών που εφαρμόζονται στις διαδικασίες σύναψης δημοσίων συμβάσεων,</w:t>
      </w:r>
    </w:p>
    <w:p w14:paraId="016CBBFF" w14:textId="77777777" w:rsidR="00A95A1D" w:rsidRDefault="00000000">
      <w:pPr>
        <w:rPr>
          <w:i/>
          <w:color w:val="5B9BD5"/>
          <w:lang w:val="el-GR"/>
        </w:rPr>
      </w:pPr>
      <w:r>
        <w:rPr>
          <w:lang w:val="el-GR"/>
        </w:rPr>
        <w:t>(β) εάν τελεί υπό πτώχευση</w:t>
      </w:r>
      <w:r>
        <w:rPr>
          <w:b/>
          <w:lang w:val="el-GR"/>
        </w:rPr>
        <w:t xml:space="preserve"> </w:t>
      </w:r>
      <w:r>
        <w:rPr>
          <w:lang w:val="el-GR"/>
        </w:rPr>
        <w:t>ή έχει υπαχθεί σε διαδικασία ειδικής εκκαθάρισης</w:t>
      </w:r>
      <w:r>
        <w:rPr>
          <w:b/>
          <w:lang w:val="el-GR"/>
        </w:rPr>
        <w:t xml:space="preserve"> </w:t>
      </w:r>
      <w:r>
        <w:rPr>
          <w:lang w:val="el-GR"/>
        </w:rPr>
        <w:t>ή τελεί υπό αναγκαστική διαχείριση</w:t>
      </w:r>
      <w:r>
        <w:rPr>
          <w:b/>
          <w:lang w:val="el-GR"/>
        </w:rPr>
        <w:t xml:space="preserve"> </w:t>
      </w:r>
      <w:r>
        <w:rPr>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w:t>
      </w:r>
      <w:proofErr w:type="spellStart"/>
      <w:r>
        <w:rPr>
          <w:lang w:val="el-GR"/>
        </w:rPr>
        <w:t>προκύπτουσα</w:t>
      </w:r>
      <w:proofErr w:type="spellEnd"/>
      <w:r>
        <w:rPr>
          <w:lang w:val="el-GR"/>
        </w:rPr>
        <w:t xml:space="preserve">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4374E40D" w14:textId="77777777" w:rsidR="00A95A1D" w:rsidRDefault="00000000">
      <w:pPr>
        <w:rPr>
          <w:lang w:val="el-GR"/>
        </w:rPr>
      </w:pPr>
      <w:r>
        <w:rPr>
          <w:lang w:val="el-GR"/>
        </w:rPr>
        <w:t xml:space="preserve">(γ) εάν, με την επιφύλαξη της παραγράφου 3β του άρθρου 44 του ν. 3959/2011 περί ποινικών κυρώσεων και άλλων διοικητικών συνεπειών,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765DAC53" w14:textId="77777777" w:rsidR="00A95A1D" w:rsidRDefault="00000000">
      <w:pPr>
        <w:rPr>
          <w:lang w:val="el-GR"/>
        </w:rPr>
      </w:pPr>
      <w:r>
        <w:rPr>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02A8DD26" w14:textId="77777777" w:rsidR="00A95A1D" w:rsidRDefault="00000000">
      <w:pPr>
        <w:rPr>
          <w:lang w:val="el-GR"/>
        </w:rPr>
      </w:pPr>
      <w:r>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 </w:t>
      </w:r>
    </w:p>
    <w:p w14:paraId="2338AAFC" w14:textId="77777777" w:rsidR="00A95A1D" w:rsidRDefault="00000000">
      <w:pPr>
        <w:rPr>
          <w:lang w:val="el-GR"/>
        </w:rPr>
      </w:pPr>
      <w:r>
        <w:rPr>
          <w:lang w:val="el-GR"/>
        </w:rPr>
        <w:t>(</w:t>
      </w:r>
      <w:proofErr w:type="spellStart"/>
      <w:r>
        <w:rPr>
          <w:lang w:val="el-GR"/>
        </w:rPr>
        <w:t>στ</w:t>
      </w:r>
      <w:proofErr w:type="spellEnd"/>
      <w:r>
        <w:rPr>
          <w:lang w:val="el-GR"/>
        </w:rPr>
        <w:t xml:space="preserve">)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50045785" w14:textId="77777777" w:rsidR="00A95A1D" w:rsidRDefault="00000000">
      <w:pPr>
        <w:rPr>
          <w:lang w:val="el-GR"/>
        </w:rPr>
      </w:pPr>
      <w:r>
        <w:rPr>
          <w:lang w:val="el-GR"/>
        </w:rPr>
        <w:t xml:space="preserve">(ζ)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της παραγράφου 2.2.9.2 της παρούσας, </w:t>
      </w:r>
    </w:p>
    <w:p w14:paraId="519E6F38" w14:textId="77777777" w:rsidR="00A95A1D" w:rsidRDefault="00000000">
      <w:pPr>
        <w:rPr>
          <w:lang w:val="el-GR"/>
        </w:rPr>
      </w:pPr>
      <w:r>
        <w:rPr>
          <w:lang w:val="el-GR"/>
        </w:rPr>
        <w:lastRenderedPageBreak/>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 </w:t>
      </w:r>
    </w:p>
    <w:p w14:paraId="461D9262" w14:textId="77777777" w:rsidR="00A95A1D" w:rsidRDefault="00000000">
      <w:pPr>
        <w:rPr>
          <w:b/>
          <w:lang w:val="el-GR"/>
        </w:rPr>
      </w:pPr>
      <w:r>
        <w:rPr>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778587AC" w14:textId="77777777" w:rsidR="00A95A1D" w:rsidRDefault="00000000">
      <w:pPr>
        <w:rPr>
          <w:lang w:val="el-GR"/>
        </w:rPr>
      </w:pPr>
      <w:r>
        <w:rPr>
          <w:b/>
          <w:lang w:val="el-GR"/>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 το σχετικό γεγονός</w:t>
      </w:r>
      <w:r>
        <w:rPr>
          <w:lang w:val="el-GR"/>
        </w:rPr>
        <w:t>.</w:t>
      </w:r>
      <w:r>
        <w:rPr>
          <w:rStyle w:val="a9"/>
          <w:lang w:val="el-GR"/>
        </w:rPr>
        <w:footnoteReference w:id="17"/>
      </w:r>
    </w:p>
    <w:p w14:paraId="58B2DC07" w14:textId="77777777" w:rsidR="00A95A1D" w:rsidRDefault="00A95A1D">
      <w:pPr>
        <w:rPr>
          <w:lang w:val="el-GR"/>
        </w:rPr>
      </w:pPr>
    </w:p>
    <w:p w14:paraId="60AFCCD6" w14:textId="77777777" w:rsidR="00A95A1D" w:rsidRDefault="00000000">
      <w:pPr>
        <w:suppressAutoHyphens w:val="0"/>
        <w:spacing w:after="160" w:line="252" w:lineRule="auto"/>
        <w:rPr>
          <w:lang w:val="el-GR"/>
        </w:rPr>
      </w:pPr>
      <w:r>
        <w:rPr>
          <w:b/>
          <w:lang w:val="el-GR"/>
        </w:rPr>
        <w:t xml:space="preserve">2.2.3.5. </w:t>
      </w:r>
      <w:r>
        <w:rPr>
          <w:lang w:val="el-GR"/>
        </w:rPr>
        <w:t>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w:t>
      </w:r>
      <w:r>
        <w:rPr>
          <w:rStyle w:val="a9"/>
          <w:lang w:val="el-GR"/>
        </w:rPr>
        <w:footnoteReference w:id="18"/>
      </w:r>
      <w:r>
        <w:rPr>
          <w:lang w:val="el-GR"/>
        </w:rPr>
        <w:t>, όπως ισχύει</w:t>
      </w:r>
      <w:r>
        <w:rPr>
          <w:i/>
          <w:color w:val="5B9BD5"/>
          <w:lang w:val="el-GR"/>
        </w:rPr>
        <w:t xml:space="preserve"> [αμιγώς εθνικός λόγος αποκλεισμού]</w:t>
      </w:r>
      <w:r>
        <w:rPr>
          <w:lang w:val="el-GR"/>
        </w:rPr>
        <w:t>.</w:t>
      </w:r>
      <w:r>
        <w:rPr>
          <w:rStyle w:val="a9"/>
          <w:szCs w:val="22"/>
        </w:rPr>
        <w:footnoteReference w:id="19"/>
      </w:r>
      <w:r>
        <w:rPr>
          <w:lang w:val="el-GR"/>
        </w:rPr>
        <w:t xml:space="preserve"> Οι υποχρεώσεις της παρούσης αφορούν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535214D8" w14:textId="77777777" w:rsidR="00A95A1D" w:rsidRDefault="00000000">
      <w:pPr>
        <w:rPr>
          <w:lang w:val="el-GR"/>
        </w:rPr>
      </w:pPr>
      <w:r>
        <w:rPr>
          <w:lang w:val="el-GR"/>
        </w:rPr>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w:t>
      </w:r>
      <w:proofErr w:type="spellStart"/>
      <w:r>
        <w:rPr>
          <w:lang w:val="el-GR"/>
        </w:rPr>
        <w:t>investment</w:t>
      </w:r>
      <w:proofErr w:type="spellEnd"/>
      <w:r>
        <w:rPr>
          <w:lang w:val="el-GR"/>
        </w:rPr>
        <w:t xml:space="preserve"> </w:t>
      </w:r>
      <w:proofErr w:type="spellStart"/>
      <w:r>
        <w:rPr>
          <w:lang w:val="el-GR"/>
        </w:rPr>
        <w:t>firms</w:t>
      </w:r>
      <w:proofErr w:type="spellEnd"/>
      <w:r>
        <w:rPr>
          <w:lang w:val="el-GR"/>
        </w:rPr>
        <w:t>), εταιρείες διαχείρισης κεφαλαίων/ενεργητικού (</w:t>
      </w:r>
      <w:proofErr w:type="spellStart"/>
      <w:r>
        <w:rPr>
          <w:lang w:val="el-GR"/>
        </w:rPr>
        <w:t>asset</w:t>
      </w:r>
      <w:proofErr w:type="spellEnd"/>
      <w:r>
        <w:rPr>
          <w:lang w:val="el-GR"/>
        </w:rPr>
        <w:t>/</w:t>
      </w:r>
      <w:proofErr w:type="spellStart"/>
      <w:r>
        <w:rPr>
          <w:lang w:val="el-GR"/>
        </w:rPr>
        <w:t>fund</w:t>
      </w:r>
      <w:proofErr w:type="spellEnd"/>
      <w:r>
        <w:rPr>
          <w:lang w:val="el-GR"/>
        </w:rPr>
        <w:t xml:space="preserve"> </w:t>
      </w:r>
      <w:proofErr w:type="spellStart"/>
      <w:r>
        <w:rPr>
          <w:lang w:val="el-GR"/>
        </w:rPr>
        <w:t>managers</w:t>
      </w:r>
      <w:proofErr w:type="spellEnd"/>
      <w:r>
        <w:rPr>
          <w:lang w:val="el-GR"/>
        </w:rPr>
        <w:t>) ή εταιρείες διαχείρισης κεφαλαίων επιχειρηματικών συμμετοχών (</w:t>
      </w:r>
      <w:proofErr w:type="spellStart"/>
      <w:r>
        <w:rPr>
          <w:lang w:val="el-GR"/>
        </w:rPr>
        <w:t>private</w:t>
      </w:r>
      <w:proofErr w:type="spellEnd"/>
      <w:r>
        <w:rPr>
          <w:lang w:val="el-GR"/>
        </w:rPr>
        <w:t xml:space="preserve"> </w:t>
      </w:r>
      <w:proofErr w:type="spellStart"/>
      <w:r>
        <w:rPr>
          <w:lang w:val="el-GR"/>
        </w:rPr>
        <w:t>equity</w:t>
      </w:r>
      <w:proofErr w:type="spellEnd"/>
      <w:r>
        <w:rPr>
          <w:lang w:val="el-GR"/>
        </w:rPr>
        <w:t xml:space="preserve"> </w:t>
      </w:r>
      <w:proofErr w:type="spellStart"/>
      <w:r>
        <w:rPr>
          <w:lang w:val="el-GR"/>
        </w:rPr>
        <w:t>firms</w:t>
      </w:r>
      <w:proofErr w:type="spellEnd"/>
      <w:r>
        <w:rPr>
          <w:lang w:val="el-GR"/>
        </w:rPr>
        <w:t>),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r>
        <w:rPr>
          <w:rStyle w:val="a9"/>
          <w:lang w:val="el-GR"/>
        </w:rPr>
        <w:footnoteReference w:id="20"/>
      </w:r>
    </w:p>
    <w:p w14:paraId="0EF679EA" w14:textId="77777777" w:rsidR="00A95A1D" w:rsidRDefault="00000000">
      <w:pPr>
        <w:spacing w:after="160" w:line="252" w:lineRule="auto"/>
        <w:rPr>
          <w:lang w:val="el-GR"/>
        </w:rPr>
      </w:pPr>
      <w:r>
        <w:rPr>
          <w:lang w:val="el-GR"/>
        </w:rPr>
        <w:t>2.2.3.5.α. Απαγορεύεται η ανάθεση της παρούσας σύμβασης, σε:</w:t>
      </w:r>
    </w:p>
    <w:p w14:paraId="20AFB883" w14:textId="77777777" w:rsidR="00A95A1D" w:rsidRDefault="00000000">
      <w:pPr>
        <w:spacing w:after="160" w:line="252" w:lineRule="auto"/>
        <w:rPr>
          <w:lang w:val="el-GR"/>
        </w:rPr>
      </w:pPr>
      <w:r>
        <w:rPr>
          <w:lang w:val="el-GR"/>
        </w:rPr>
        <w:t xml:space="preserve">α) Ρώσο υπήκοο ή φυσικό ή νομικό πρόσωπο, οντότητα ή φορέα που έχει την έδρα του στη Ρωσία  </w:t>
      </w:r>
    </w:p>
    <w:p w14:paraId="10463D67" w14:textId="77777777" w:rsidR="00A95A1D" w:rsidRDefault="00000000">
      <w:pPr>
        <w:spacing w:after="160" w:line="252" w:lineRule="auto"/>
        <w:rPr>
          <w:lang w:val="el-GR"/>
        </w:rPr>
      </w:pPr>
      <w:r>
        <w:rPr>
          <w:lang w:val="el-GR"/>
        </w:rPr>
        <w:t xml:space="preserve">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w:t>
      </w:r>
    </w:p>
    <w:p w14:paraId="71AE5AA7" w14:textId="77777777" w:rsidR="00A95A1D" w:rsidRDefault="00000000">
      <w:pPr>
        <w:rPr>
          <w:lang w:val="el-GR"/>
        </w:rPr>
      </w:pPr>
      <w:r>
        <w:rPr>
          <w:lang w:val="el-GR"/>
        </w:rPr>
        <w:t xml:space="preserve">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w:t>
      </w:r>
      <w:r>
        <w:rPr>
          <w:lang w:val="el-GR"/>
        </w:rPr>
        <w:lastRenderedPageBreak/>
        <w:t>10 % της αξίας της σύμβασης, των υπεργολάβων, προμηθευτών ή οντοτήτων (τρίτων) στις ικανότητες των οποίων στηρίζεται, κατά την έννοια των οδηγιών για τις δημόσιες συμβάσεις.»</w:t>
      </w:r>
      <w:r>
        <w:rPr>
          <w:rStyle w:val="a9"/>
          <w:lang w:val="el-GR"/>
        </w:rPr>
        <w:footnoteReference w:id="21"/>
      </w:r>
      <w:r>
        <w:rPr>
          <w:lang w:val="el-GR"/>
        </w:rPr>
        <w:t xml:space="preserve">  </w:t>
      </w:r>
    </w:p>
    <w:p w14:paraId="48D8A863" w14:textId="77777777" w:rsidR="00A95A1D" w:rsidRDefault="00000000">
      <w:pPr>
        <w:rPr>
          <w:b/>
          <w:bCs/>
          <w:lang w:val="el-GR"/>
        </w:rPr>
      </w:pPr>
      <w:r>
        <w:rPr>
          <w:b/>
          <w:bCs/>
          <w:lang w:val="el-GR"/>
        </w:rPr>
        <w:t xml:space="preserve">2.2.3.6. </w:t>
      </w:r>
      <w:r>
        <w:rPr>
          <w:lang w:val="el-GR"/>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14:paraId="3AC0B136" w14:textId="77777777" w:rsidR="00A95A1D" w:rsidRDefault="00000000">
      <w:pPr>
        <w:rPr>
          <w:b/>
          <w:bCs/>
          <w:lang w:val="el-GR"/>
        </w:rPr>
      </w:pPr>
      <w:r>
        <w:rPr>
          <w:b/>
          <w:bCs/>
          <w:lang w:val="el-GR"/>
        </w:rPr>
        <w:t>2.2.3.7.</w:t>
      </w:r>
      <w:r>
        <w:rPr>
          <w:lang w:val="el-GR"/>
        </w:rPr>
        <w:t xml:space="preserve"> Οικονομικός φορέας που εμπίπτει σε μια από τις καταστάσεις που αναφέρονται στις παραγράφους 2.2.3.1 και 2.2.3.4, εκτός από την περ. β αυτής, μπορεί να προσκομίζει στοιχεία</w:t>
      </w:r>
      <w:r>
        <w:rPr>
          <w:rStyle w:val="a9"/>
          <w:lang w:val="el-GR"/>
        </w:rPr>
        <w:footnoteReference w:id="22"/>
      </w:r>
      <w:r>
        <w:rPr>
          <w:lang w:val="el-GR"/>
        </w:rPr>
        <w:t>, προκειμένου να αποδείξει ότι τα μέτρα που έλαβε επαρκούν για να αποδείξουν την αξιοπιστία του, παρότι συντρέχει ο σχετικός λόγος αποκλεισμού (</w:t>
      </w:r>
      <w:proofErr w:type="spellStart"/>
      <w:r>
        <w:rPr>
          <w:lang w:val="el-GR"/>
        </w:rPr>
        <w:t>αυτ</w:t>
      </w:r>
      <w:proofErr w:type="spellEnd"/>
      <w:r>
        <w:t>o</w:t>
      </w:r>
      <w:r>
        <w:rPr>
          <w:lang w:val="el-GR"/>
        </w:rPr>
        <w:t>κάθαρση). 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0D5B36E4" w14:textId="77777777" w:rsidR="00A95A1D" w:rsidRDefault="00000000">
      <w:pPr>
        <w:rPr>
          <w:b/>
          <w:bCs/>
          <w:color w:val="000000"/>
          <w:lang w:val="el-GR"/>
        </w:rPr>
      </w:pPr>
      <w:r>
        <w:rPr>
          <w:b/>
          <w:bCs/>
          <w:lang w:val="el-GR"/>
        </w:rPr>
        <w:t>2.2.3.8</w:t>
      </w:r>
      <w:r>
        <w:rPr>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14:paraId="7F558D3C" w14:textId="77777777" w:rsidR="00A95A1D" w:rsidRDefault="00000000">
      <w:pPr>
        <w:rPr>
          <w:b/>
          <w:bCs/>
          <w:sz w:val="26"/>
          <w:szCs w:val="26"/>
          <w:lang w:val="el-GR"/>
        </w:rPr>
      </w:pPr>
      <w:r>
        <w:rPr>
          <w:b/>
          <w:bCs/>
          <w:color w:val="000000" w:themeColor="text1"/>
          <w:lang w:val="el-GR"/>
        </w:rPr>
        <w:t xml:space="preserve">2.2.3.9. </w:t>
      </w:r>
      <w:r>
        <w:rPr>
          <w:color w:val="000000" w:themeColor="text1"/>
          <w:lang w:val="el-GR"/>
        </w:rPr>
        <w:t xml:space="preserve">Οικονομικός φορέας,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  </w:t>
      </w:r>
    </w:p>
    <w:p w14:paraId="101830C9" w14:textId="77777777" w:rsidR="00A95A1D" w:rsidRDefault="00000000">
      <w:pPr>
        <w:rPr>
          <w:rFonts w:eastAsia="Calibri"/>
          <w:szCs w:val="22"/>
          <w:lang w:val="el-GR"/>
        </w:rPr>
      </w:pPr>
      <w:r>
        <w:rPr>
          <w:b/>
          <w:bCs/>
          <w:color w:val="000000" w:themeColor="text1"/>
          <w:lang w:val="el-GR"/>
        </w:rPr>
        <w:t>2.2.3.10.</w:t>
      </w:r>
      <w:r>
        <w:rPr>
          <w:rFonts w:eastAsia="Calibri"/>
          <w:color w:val="000000" w:themeColor="text1"/>
          <w:szCs w:val="22"/>
          <w:lang w:val="el-GR"/>
        </w:rPr>
        <w:t xml:space="preserve"> Αποκλείεται από τη διαγωνιστική διαδικασία οικονομικός φορέας στο πρόσωπο του οποίου συντρέχουν οι προϋποθέσεις 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p>
    <w:p w14:paraId="0B143769" w14:textId="77777777" w:rsidR="00A95A1D" w:rsidRDefault="00A95A1D">
      <w:pPr>
        <w:spacing w:line="360" w:lineRule="auto"/>
        <w:jc w:val="left"/>
        <w:rPr>
          <w:b/>
          <w:bCs/>
          <w:sz w:val="26"/>
          <w:szCs w:val="26"/>
          <w:lang w:val="el-GR"/>
        </w:rPr>
      </w:pPr>
    </w:p>
    <w:p w14:paraId="219E66F3" w14:textId="77777777" w:rsidR="00A95A1D" w:rsidRDefault="00000000">
      <w:pPr>
        <w:spacing w:line="360" w:lineRule="auto"/>
        <w:jc w:val="left"/>
        <w:rPr>
          <w:lang w:val="el-GR"/>
        </w:rPr>
      </w:pPr>
      <w:r>
        <w:rPr>
          <w:b/>
          <w:bCs/>
          <w:sz w:val="26"/>
          <w:szCs w:val="26"/>
          <w:lang w:val="el-GR"/>
        </w:rPr>
        <w:t>Κριτήρια Επιλογής</w:t>
      </w:r>
      <w:r>
        <w:rPr>
          <w:rStyle w:val="FootnoteReference2"/>
          <w:b/>
          <w:bCs/>
          <w:szCs w:val="22"/>
          <w:lang w:val="el-GR"/>
        </w:rPr>
        <w:t xml:space="preserve"> </w:t>
      </w:r>
    </w:p>
    <w:p w14:paraId="54E04DC5" w14:textId="77777777" w:rsidR="00A95A1D" w:rsidRDefault="00000000">
      <w:pPr>
        <w:pStyle w:val="3"/>
        <w:rPr>
          <w:rFonts w:eastAsia="Calibri"/>
          <w:color w:val="000000"/>
          <w:lang w:val="el-GR"/>
        </w:rPr>
      </w:pPr>
      <w:bookmarkStart w:id="23" w:name="_Toc221700649"/>
      <w:r>
        <w:rPr>
          <w:lang w:val="el-GR"/>
        </w:rPr>
        <w:t>2.2.4</w:t>
      </w:r>
      <w:r>
        <w:rPr>
          <w:lang w:val="el-GR"/>
        </w:rPr>
        <w:tab/>
      </w:r>
      <w:proofErr w:type="spellStart"/>
      <w:r>
        <w:rPr>
          <w:lang w:val="el-GR"/>
        </w:rPr>
        <w:t>Καταλληλότητα</w:t>
      </w:r>
      <w:proofErr w:type="spellEnd"/>
      <w:r>
        <w:rPr>
          <w:lang w:val="el-GR"/>
        </w:rPr>
        <w:t xml:space="preserve"> άσκησης επαγγελματικής δραστηριότητας</w:t>
      </w:r>
      <w:bookmarkEnd w:id="23"/>
      <w:r>
        <w:rPr>
          <w:lang w:val="el-GR"/>
        </w:rPr>
        <w:t xml:space="preserve"> </w:t>
      </w:r>
    </w:p>
    <w:p w14:paraId="3C146212" w14:textId="77777777" w:rsidR="00A95A1D" w:rsidRDefault="00000000">
      <w:pPr>
        <w:rPr>
          <w:rFonts w:eastAsia="Calibri"/>
          <w:bCs/>
          <w:color w:val="000000"/>
          <w:lang w:val="el-GR"/>
        </w:rPr>
      </w:pPr>
      <w:r>
        <w:rPr>
          <w:rFonts w:eastAsia="Calibri"/>
          <w:bCs/>
          <w:color w:val="000000"/>
          <w:lang w:val="el-GR"/>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14:paraId="75032EC4" w14:textId="77777777" w:rsidR="00A95A1D" w:rsidRDefault="00000000">
      <w:pPr>
        <w:rPr>
          <w:rFonts w:eastAsia="Calibri"/>
          <w:bCs/>
          <w:color w:val="000000"/>
          <w:lang w:val="el-GR"/>
        </w:rPr>
      </w:pPr>
      <w:r>
        <w:rPr>
          <w:rFonts w:eastAsia="Calibri"/>
          <w:bCs/>
          <w:color w:val="000000"/>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16261A6E" w14:textId="77777777" w:rsidR="00A95A1D" w:rsidRDefault="00000000">
      <w:pPr>
        <w:rPr>
          <w:rFonts w:eastAsia="Calibri"/>
          <w:bCs/>
          <w:color w:val="000000"/>
          <w:lang w:val="el-GR"/>
        </w:rPr>
      </w:pPr>
      <w:r>
        <w:rPr>
          <w:rFonts w:eastAsia="Calibri"/>
          <w:bCs/>
          <w:color w:val="000000"/>
          <w:lang w:val="el-GR"/>
        </w:rPr>
        <w:t xml:space="preserve">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w:t>
      </w:r>
      <w:r>
        <w:rPr>
          <w:rFonts w:eastAsia="Calibri"/>
          <w:bCs/>
          <w:color w:val="000000"/>
          <w:lang w:val="el-GR"/>
        </w:rPr>
        <w:lastRenderedPageBreak/>
        <w:t xml:space="preserve">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4ED09FF0" w14:textId="77777777" w:rsidR="00A95A1D" w:rsidRDefault="00000000">
      <w:pPr>
        <w:rPr>
          <w:rFonts w:eastAsia="Calibri"/>
          <w:bCs/>
          <w:i/>
          <w:color w:val="5B9BD5"/>
          <w:lang w:val="el-GR" w:eastAsia="zh-CN"/>
        </w:rPr>
      </w:pPr>
      <w:r>
        <w:rPr>
          <w:rFonts w:eastAsia="Calibri"/>
          <w:bCs/>
          <w:color w:val="000000"/>
          <w:lang w:val="el-GR"/>
        </w:rPr>
        <w:t>Οι εγκατεστημένοι στην Ελλάδα οικονομικοί φορείς απαιτείται να είναι εγγεγραμμένοι στο Βιοτεχνικό ή Εμπορικό ή Βιομηχανικό Επιμελητήριο ή στο Μητρώο Κατασκευαστών Αμυντικού Υλικού</w:t>
      </w:r>
      <w:r>
        <w:rPr>
          <w:rFonts w:eastAsia="Calibri"/>
          <w:bCs/>
          <w:i/>
          <w:color w:val="5B9BD5"/>
          <w:lang w:val="el-GR"/>
        </w:rPr>
        <w:t xml:space="preserve"> </w:t>
      </w:r>
    </w:p>
    <w:p w14:paraId="349499F2" w14:textId="77777777" w:rsidR="00A95A1D" w:rsidRDefault="00000000">
      <w:pPr>
        <w:rPr>
          <w:rFonts w:eastAsia="Calibri"/>
          <w:bCs/>
          <w:i/>
          <w:vertAlign w:val="superscript"/>
          <w:lang w:val="el-GR" w:eastAsia="zh-CN"/>
        </w:rPr>
      </w:pPr>
      <w:r>
        <w:rPr>
          <w:rFonts w:eastAsia="Calibri"/>
          <w:bCs/>
          <w:i/>
          <w:lang w:val="el-GR" w:eastAsia="zh-CN"/>
        </w:rPr>
        <w:t xml:space="preserve">Στην περίπτωση ένωσης οικονομικών φορέων η </w:t>
      </w:r>
      <w:proofErr w:type="spellStart"/>
      <w:r>
        <w:rPr>
          <w:rFonts w:eastAsia="Calibri"/>
          <w:bCs/>
          <w:i/>
          <w:lang w:val="el-GR" w:eastAsia="zh-CN"/>
        </w:rPr>
        <w:t>καταλληλότητα</w:t>
      </w:r>
      <w:proofErr w:type="spellEnd"/>
      <w:r>
        <w:rPr>
          <w:rFonts w:eastAsia="Calibri"/>
          <w:bCs/>
          <w:i/>
          <w:lang w:val="el-GR" w:eastAsia="zh-CN"/>
        </w:rPr>
        <w:t xml:space="preserve"> άσκησης επαγγελματικής δραστηριότητας θα πρέπει να καλύπτεται από όλα τα μέλη της ένωσης. </w:t>
      </w:r>
    </w:p>
    <w:p w14:paraId="43E2B800" w14:textId="77777777" w:rsidR="00A95A1D" w:rsidRDefault="00000000">
      <w:pPr>
        <w:pStyle w:val="3"/>
        <w:rPr>
          <w:szCs w:val="22"/>
          <w:lang w:val="el-GR"/>
        </w:rPr>
      </w:pPr>
      <w:bookmarkStart w:id="24" w:name="_Toc221700650"/>
      <w:r>
        <w:rPr>
          <w:lang w:val="el-GR"/>
        </w:rPr>
        <w:t>2.2.5</w:t>
      </w:r>
      <w:r>
        <w:rPr>
          <w:lang w:val="el-GR"/>
        </w:rPr>
        <w:tab/>
        <w:t>Οικονομική και χρηματοοικονομική επάρκεια</w:t>
      </w:r>
      <w:bookmarkEnd w:id="24"/>
      <w:r>
        <w:rPr>
          <w:lang w:val="el-GR"/>
        </w:rPr>
        <w:t xml:space="preserve"> </w:t>
      </w:r>
    </w:p>
    <w:p w14:paraId="6BB99EBB" w14:textId="77777777" w:rsidR="00A95A1D" w:rsidRDefault="00000000">
      <w:pPr>
        <w:rPr>
          <w:i/>
          <w:iCs/>
          <w:color w:val="729FCF"/>
          <w:lang w:val="el-GR"/>
        </w:rPr>
      </w:pPr>
      <w:r>
        <w:rPr>
          <w:lang w:val="el-GR"/>
        </w:rPr>
        <w:t>Οι οικονομικοί φορείς που συμμετέχουν στη διαδικασία σύναψης της παρούσας απαιτείται να έχουν μέσο ετήσιο γενικό κύκλο εργασιών για τις τρεις (3) τελευταίες οικονομικές χρήσεις, πριν το έτος διεξαγωγής του διαγωνισμού, ήτοι για τα έτη 2022, 2023, 2024 ή για τις οικονομικές χρήσεις κατά τις οποίες ο οικονομικός φορέας δραστηριοποιείται, αν αυτές είναι λιγότερες από τρεις κατ’ ελάχιστον ίσο με το 100% του προϋπολογισμού του υπό ανάθεση τμήματος για το οποίο υποβάλλουν προσφορά, χωρίς ΦΠΑ.</w:t>
      </w:r>
    </w:p>
    <w:p w14:paraId="4B0B57C1" w14:textId="77777777" w:rsidR="00A95A1D" w:rsidRDefault="00000000">
      <w:pPr>
        <w:pStyle w:val="3"/>
        <w:rPr>
          <w:lang w:val="el-GR"/>
        </w:rPr>
      </w:pPr>
      <w:bookmarkStart w:id="25" w:name="_Toc221700651"/>
      <w:r>
        <w:rPr>
          <w:lang w:val="el-GR"/>
        </w:rPr>
        <w:t>2.2.6</w:t>
      </w:r>
      <w:r>
        <w:rPr>
          <w:lang w:val="el-GR"/>
        </w:rPr>
        <w:tab/>
        <w:t>Τεχνική και επαγγελματική ικανότητα</w:t>
      </w:r>
      <w:bookmarkEnd w:id="25"/>
      <w:r>
        <w:rPr>
          <w:lang w:val="el-GR"/>
        </w:rPr>
        <w:t xml:space="preserve"> </w:t>
      </w:r>
    </w:p>
    <w:p w14:paraId="0D326FA4" w14:textId="77777777" w:rsidR="00A95A1D" w:rsidRDefault="00000000">
      <w:pPr>
        <w:rPr>
          <w:i/>
          <w:color w:val="5B9BD5"/>
          <w:szCs w:val="22"/>
          <w:lang w:val="el-GR"/>
        </w:rPr>
      </w:pPr>
      <w:r>
        <w:rPr>
          <w:lang w:val="el-GR"/>
        </w:rPr>
        <w:t xml:space="preserve">Όσον αφορά στην τεχνική και επαγγελματική ικανότητα για την παρούσα διαδικασία σύναψης σύμβασης, οι οικονομικοί φορείς </w:t>
      </w:r>
      <w:r>
        <w:rPr>
          <w:bCs/>
          <w:color w:val="0070C0"/>
          <w:szCs w:val="22"/>
          <w:lang w:val="el-GR"/>
        </w:rPr>
        <w:t xml:space="preserve">για τη διασφάλιση ικανοποιητικού επιπέδου ανταγωνισμού, σύμφωνα με το Παράρτημα XII του Προσαρτήματος Α΄ του Ν.4412/2016, Μέρος ΙΙ, περ. α </w:t>
      </w:r>
      <w:proofErr w:type="spellStart"/>
      <w:r>
        <w:rPr>
          <w:bCs/>
          <w:color w:val="0070C0"/>
          <w:szCs w:val="22"/>
          <w:lang w:val="el-GR"/>
        </w:rPr>
        <w:t>υποπερ</w:t>
      </w:r>
      <w:proofErr w:type="spellEnd"/>
      <w:r>
        <w:rPr>
          <w:bCs/>
          <w:color w:val="0070C0"/>
          <w:szCs w:val="22"/>
          <w:lang w:val="el-GR"/>
        </w:rPr>
        <w:t xml:space="preserve">. ii, </w:t>
      </w:r>
      <w:r>
        <w:rPr>
          <w:szCs w:val="22"/>
          <w:lang w:val="el-GR"/>
        </w:rPr>
        <w:t>απαιτείται:</w:t>
      </w:r>
    </w:p>
    <w:p w14:paraId="62F1A8F6" w14:textId="77777777" w:rsidR="00A95A1D" w:rsidRDefault="00000000">
      <w:pPr>
        <w:rPr>
          <w:b/>
          <w:bCs/>
          <w:szCs w:val="22"/>
          <w:u w:val="single"/>
          <w:lang w:val="el-GR"/>
        </w:rPr>
      </w:pPr>
      <w:r>
        <w:rPr>
          <w:szCs w:val="22"/>
          <w:u w:val="single"/>
          <w:lang w:val="el-GR"/>
        </w:rPr>
        <w:t>ΓΙΑ ΤΟ ΤΜΗΜΑ 3</w:t>
      </w:r>
    </w:p>
    <w:p w14:paraId="6BEBE305" w14:textId="77777777" w:rsidR="00A95A1D" w:rsidRDefault="00000000">
      <w:pPr>
        <w:rPr>
          <w:bCs/>
          <w:szCs w:val="22"/>
          <w:lang w:val="el-GR"/>
        </w:rPr>
      </w:pPr>
      <w:r>
        <w:rPr>
          <w:bCs/>
          <w:szCs w:val="22"/>
          <w:lang w:val="el-GR"/>
        </w:rPr>
        <w:t xml:space="preserve">Κατά τη διάρκεια των πέντε (5) τελευταίων ετών (2019, 2020, 2021, 2022, 2023), συν το τρέχων έτος να έχουν παραδώσει επιτυχώς τουλάχιστον δύο (2) έργα αντίστοιχα ΤΠΕ, προϋπολογισμού αθροιστικά  ίσου ή μεγαλύτερου με το 200% του προϋπολογισμού </w:t>
      </w:r>
      <w:r>
        <w:rPr>
          <w:lang w:val="el-GR"/>
        </w:rPr>
        <w:t>χωρίς ΦΠΑ</w:t>
      </w:r>
      <w:r>
        <w:rPr>
          <w:bCs/>
          <w:szCs w:val="22"/>
          <w:lang w:val="el-GR"/>
        </w:rPr>
        <w:t xml:space="preserve"> του υπό ανάθεση τμήματος. </w:t>
      </w:r>
    </w:p>
    <w:p w14:paraId="5371281B" w14:textId="77777777" w:rsidR="00A95A1D" w:rsidRDefault="00000000">
      <w:pPr>
        <w:rPr>
          <w:rFonts w:asciiTheme="minorHAnsi" w:hAnsiTheme="minorHAnsi" w:cstheme="minorHAnsi"/>
          <w:bCs/>
          <w:szCs w:val="22"/>
          <w:lang w:val="el-GR"/>
        </w:rPr>
      </w:pPr>
      <w:r>
        <w:rPr>
          <w:rFonts w:cstheme="minorHAnsi"/>
          <w:bCs/>
          <w:szCs w:val="22"/>
          <w:lang w:val="el-GR"/>
        </w:rPr>
        <w:t>Κρίνεται απαραίτητο να ληφθούν υπόψη αντίστοιχα έργα που παραδόθηκαν ή εκτελέσθηκαν κατά την τελευταία πενταετία, για τη διασφάλιση ικανοποιητικού επιπέδου ανταγωνισμού, δεδομένου ότι είναι σημαντικό να ληφθούν υπόψη και έργα που ολοκληρώθηκαν και την περίοδο πριν την πανδημία.</w:t>
      </w:r>
    </w:p>
    <w:p w14:paraId="371C863A" w14:textId="77777777" w:rsidR="00A95A1D" w:rsidRDefault="00000000">
      <w:pPr>
        <w:rPr>
          <w:bCs/>
          <w:szCs w:val="22"/>
          <w:lang w:val="el-GR"/>
        </w:rPr>
      </w:pPr>
      <w:r>
        <w:rPr>
          <w:bCs/>
          <w:szCs w:val="22"/>
          <w:lang w:val="el-GR"/>
        </w:rPr>
        <w:t>Ως αντίστοιχο έργο ΤΠΕ θεωρείται ένα έργο το οποίο περιλαμβάνει τουλάχιστον ένα από τα κάτωθι συστήματα/υποσυστήματα:</w:t>
      </w:r>
    </w:p>
    <w:p w14:paraId="5C56208E" w14:textId="77777777" w:rsidR="00A95A1D" w:rsidRDefault="00000000">
      <w:pPr>
        <w:numPr>
          <w:ilvl w:val="0"/>
          <w:numId w:val="27"/>
        </w:numPr>
        <w:spacing w:before="120" w:line="360" w:lineRule="auto"/>
        <w:rPr>
          <w:rFonts w:eastAsia="Calibri"/>
          <w:color w:val="000000"/>
          <w:szCs w:val="22"/>
          <w:lang w:val="el-GR"/>
        </w:rPr>
      </w:pPr>
      <w:r>
        <w:rPr>
          <w:rFonts w:eastAsia="Calibri"/>
          <w:color w:val="000000"/>
          <w:szCs w:val="22"/>
          <w:lang w:val="el-GR"/>
        </w:rPr>
        <w:t xml:space="preserve">Ολοκληρωμένη υποδομή  προστασίας από </w:t>
      </w:r>
      <w:proofErr w:type="spellStart"/>
      <w:r>
        <w:rPr>
          <w:rFonts w:eastAsia="Calibri"/>
          <w:color w:val="000000"/>
          <w:szCs w:val="22"/>
          <w:lang w:val="el-GR"/>
        </w:rPr>
        <w:t>κυβερνοεπιθέσεις</w:t>
      </w:r>
      <w:proofErr w:type="spellEnd"/>
      <w:r>
        <w:rPr>
          <w:rFonts w:eastAsia="Calibri"/>
          <w:color w:val="000000"/>
          <w:szCs w:val="22"/>
          <w:lang w:val="el-GR"/>
        </w:rPr>
        <w:t xml:space="preserve">  και παροχή συστήματος </w:t>
      </w:r>
      <w:proofErr w:type="spellStart"/>
      <w:r>
        <w:rPr>
          <w:rFonts w:eastAsia="Calibri"/>
          <w:color w:val="000000"/>
          <w:szCs w:val="22"/>
          <w:lang w:val="el-GR"/>
        </w:rPr>
        <w:t>τηλε</w:t>
      </w:r>
      <w:proofErr w:type="spellEnd"/>
      <w:r>
        <w:rPr>
          <w:rFonts w:eastAsia="Calibri"/>
          <w:color w:val="000000"/>
          <w:szCs w:val="22"/>
          <w:lang w:val="el-GR"/>
        </w:rPr>
        <w:t>-εργασίας</w:t>
      </w:r>
    </w:p>
    <w:p w14:paraId="6F2BDE58" w14:textId="77777777" w:rsidR="00A95A1D" w:rsidRDefault="00000000">
      <w:pPr>
        <w:rPr>
          <w:lang w:val="el-GR"/>
        </w:rPr>
      </w:pPr>
      <w:r>
        <w:rPr>
          <w:lang w:val="el-GR"/>
        </w:rPr>
        <w:t xml:space="preserve">Σε περίπτωση ένωσης οικονομικών φορέων, οι παραπάνω ελάχιστες απαιτήσεις καλύπτονται αθροιστικά από τα μέλη της ένωσης. </w:t>
      </w:r>
    </w:p>
    <w:p w14:paraId="00FDD25B" w14:textId="77777777" w:rsidR="00A95A1D" w:rsidRDefault="00000000">
      <w:pPr>
        <w:pStyle w:val="3"/>
        <w:rPr>
          <w:i/>
          <w:color w:val="5B9BD5"/>
          <w:lang w:val="el-GR"/>
        </w:rPr>
      </w:pPr>
      <w:bookmarkStart w:id="26" w:name="_Toc221700652"/>
      <w:r>
        <w:rPr>
          <w:lang w:val="el-GR"/>
        </w:rPr>
        <w:t>2.2.7</w:t>
      </w:r>
      <w:r>
        <w:rPr>
          <w:lang w:val="el-GR"/>
        </w:rPr>
        <w:tab/>
        <w:t>Πρότυπα διασφάλισης ποιότητας και πρότυπα περιβαλλοντικής διαχείρισης</w:t>
      </w:r>
      <w:bookmarkEnd w:id="26"/>
      <w:r>
        <w:rPr>
          <w:lang w:val="el-GR"/>
        </w:rPr>
        <w:t xml:space="preserve"> </w:t>
      </w:r>
    </w:p>
    <w:p w14:paraId="247B8E41" w14:textId="77777777" w:rsidR="00A95A1D" w:rsidRDefault="00000000">
      <w:pPr>
        <w:rPr>
          <w:b/>
          <w:bCs/>
          <w:lang w:val="el-GR"/>
        </w:rPr>
      </w:pPr>
      <w:r>
        <w:rPr>
          <w:lang w:val="el-GR"/>
        </w:rPr>
        <w:t>Οι οικονομικοί φορείς για την παρούσα διαδικασία σύναψης σύμβασης οφείλουν να συμμορφώνονται με:</w:t>
      </w:r>
    </w:p>
    <w:p w14:paraId="330D1900" w14:textId="77777777" w:rsidR="00A95A1D" w:rsidRDefault="00000000">
      <w:pPr>
        <w:suppressAutoHyphens w:val="0"/>
        <w:spacing w:after="0"/>
        <w:rPr>
          <w:color w:val="000000"/>
          <w:szCs w:val="22"/>
          <w:lang w:val="el-GR" w:eastAsia="el-GR"/>
        </w:rPr>
      </w:pPr>
      <w:r>
        <w:rPr>
          <w:color w:val="000000"/>
          <w:szCs w:val="22"/>
          <w:lang w:val="el-GR" w:eastAsia="el-GR"/>
        </w:rPr>
        <w:t>Οι οικονομικοί φορείς (ή εναλλακτικά οι σχετικοί προμηθευτές τους) για την παρούσα διαδικασία σύναψης σύμβασης οφείλουν να διαθέτουν (κατ’ ελάχιστον) τα εξής πρότυπα:</w:t>
      </w:r>
      <w:r>
        <w:rPr>
          <w:b/>
          <w:bCs/>
          <w:color w:val="000000"/>
          <w:szCs w:val="22"/>
          <w:lang w:val="el-GR" w:eastAsia="el-GR"/>
        </w:rPr>
        <w:t xml:space="preserve"> </w:t>
      </w:r>
    </w:p>
    <w:p w14:paraId="1884DB9F" w14:textId="77777777" w:rsidR="00A95A1D" w:rsidRDefault="00000000">
      <w:pPr>
        <w:suppressAutoHyphens w:val="0"/>
        <w:spacing w:after="138"/>
        <w:rPr>
          <w:color w:val="000000"/>
          <w:szCs w:val="22"/>
          <w:lang w:val="el-GR" w:eastAsia="el-GR"/>
        </w:rPr>
      </w:pPr>
      <w:r>
        <w:rPr>
          <w:color w:val="000000"/>
          <w:szCs w:val="22"/>
          <w:lang w:val="el-GR" w:eastAsia="el-GR"/>
        </w:rPr>
        <w:t>• σύστημα διαχείρισης ποιότητας κατά ISO 9001:2015, στο σχεδιασμό/μελέτη, ανάπτυξη και εγκατάσταση/υλοποίηση εφαρμογών λογισμικού</w:t>
      </w:r>
    </w:p>
    <w:p w14:paraId="3BEA30F3" w14:textId="77777777" w:rsidR="00A95A1D" w:rsidRDefault="00000000">
      <w:pPr>
        <w:suppressAutoHyphens w:val="0"/>
        <w:spacing w:after="138"/>
        <w:rPr>
          <w:color w:val="000000"/>
          <w:szCs w:val="22"/>
          <w:lang w:val="el-GR" w:eastAsia="el-GR"/>
        </w:rPr>
      </w:pPr>
      <w:r>
        <w:rPr>
          <w:color w:val="000000"/>
          <w:szCs w:val="22"/>
          <w:lang w:val="el-GR" w:eastAsia="el-GR"/>
        </w:rPr>
        <w:t xml:space="preserve">• σύστημα διαχείρισης ασφάλειας πληροφοριών κατά ISO 27001:2013, στο σχεδιασμό/μελέτη, ανάπτυξη και εγκατάσταση/υλοποίηση εφαρμογών λογισμικού </w:t>
      </w:r>
    </w:p>
    <w:p w14:paraId="2264B5BB" w14:textId="77777777" w:rsidR="00A95A1D" w:rsidRDefault="00000000">
      <w:pPr>
        <w:suppressAutoHyphens w:val="0"/>
        <w:spacing w:after="138"/>
        <w:rPr>
          <w:color w:val="000000"/>
          <w:szCs w:val="22"/>
          <w:lang w:val="el-GR" w:eastAsia="el-GR"/>
        </w:rPr>
      </w:pPr>
      <w:r>
        <w:rPr>
          <w:color w:val="000000"/>
          <w:szCs w:val="22"/>
          <w:lang w:val="el-GR" w:eastAsia="el-GR"/>
        </w:rPr>
        <w:t>• σύστημα διαχείρισης περιβάλλοντος κατά ISO 14001:2015, στο σχεδιασμό/μελέτη, ανάπτυξη και εγκατάσταση/υλοποίηση εφαρμογών λογισμικού</w:t>
      </w:r>
    </w:p>
    <w:p w14:paraId="0C9C81D5" w14:textId="77777777" w:rsidR="00A95A1D" w:rsidRDefault="00000000">
      <w:pPr>
        <w:rPr>
          <w:lang w:val="el-GR"/>
        </w:rPr>
      </w:pPr>
      <w:r>
        <w:rPr>
          <w:lang w:val="el-GR"/>
        </w:rPr>
        <w:t xml:space="preserve">Η αναθέτουσα αρχή αναγνωρίζει ισοδύναμα ή μεταγενέστερα πιστοποιητικά που έχουν εκδοθεί από φορείς διαπιστευμένους από ισοδύναμους Οργανισμούς διαπίστευσης, </w:t>
      </w:r>
      <w:proofErr w:type="spellStart"/>
      <w:r>
        <w:rPr>
          <w:lang w:val="el-GR"/>
        </w:rPr>
        <w:t>εδρεύοντες</w:t>
      </w:r>
      <w:proofErr w:type="spellEnd"/>
      <w:r>
        <w:rPr>
          <w:lang w:val="el-GR"/>
        </w:rPr>
        <w:t xml:space="preserve">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w:t>
      </w:r>
      <w:r>
        <w:rPr>
          <w:lang w:val="el-GR"/>
        </w:rPr>
        <w:lastRenderedPageBreak/>
        <w:t>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6B2D7303" w14:textId="77777777" w:rsidR="00A95A1D" w:rsidRDefault="00000000">
      <w:pPr>
        <w:rPr>
          <w:lang w:val="el-GR"/>
        </w:rPr>
      </w:pPr>
      <w:r>
        <w:rPr>
          <w:lang w:val="el-GR"/>
        </w:rPr>
        <w:t xml:space="preserve"> Σε περίπτωση ένωσης οικονομικών φορέων, οι παραπάνω ελάχιστες απαιτήσεις καλύπτονται από όλα τα μέλη της ένωσης ξεχωριστά. </w:t>
      </w:r>
    </w:p>
    <w:p w14:paraId="49A2217E" w14:textId="77777777" w:rsidR="00A95A1D" w:rsidRDefault="00000000">
      <w:pPr>
        <w:pStyle w:val="3"/>
        <w:rPr>
          <w:lang w:val="el-GR"/>
        </w:rPr>
      </w:pPr>
      <w:bookmarkStart w:id="27" w:name="_Toc221700653"/>
      <w:r>
        <w:rPr>
          <w:lang w:val="el-GR"/>
        </w:rPr>
        <w:t>2.2.8</w:t>
      </w:r>
      <w:r>
        <w:rPr>
          <w:lang w:val="el-GR"/>
        </w:rPr>
        <w:tab/>
        <w:t>Στήριξη στην ικανότητα τρίτων – Υπεργολαβία</w:t>
      </w:r>
      <w:bookmarkEnd w:id="27"/>
    </w:p>
    <w:p w14:paraId="6BEBABB9" w14:textId="77777777" w:rsidR="00A95A1D" w:rsidRDefault="00000000">
      <w:pPr>
        <w:rPr>
          <w:b/>
          <w:bCs/>
          <w:lang w:val="el-GR"/>
        </w:rPr>
      </w:pPr>
      <w:r>
        <w:rPr>
          <w:b/>
          <w:bCs/>
          <w:lang w:val="el-GR"/>
        </w:rPr>
        <w:t>2.2.8.1. Στήριξη στην ικανότητα τρίτων</w:t>
      </w:r>
    </w:p>
    <w:p w14:paraId="4B27C6F3" w14:textId="77777777" w:rsidR="00A95A1D" w:rsidRDefault="00000000">
      <w:pPr>
        <w:rPr>
          <w:lang w:val="el-GR"/>
        </w:rPr>
      </w:pPr>
      <w:r>
        <w:rPr>
          <w:lang w:val="el-GR"/>
        </w:rPr>
        <w:t xml:space="preserve">Οι οικονομικοί φορείς μπορούν, όσον αφορά στα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14:paraId="50084419" w14:textId="77777777" w:rsidR="00A95A1D" w:rsidRDefault="00000000">
      <w:pPr>
        <w:rPr>
          <w:szCs w:val="22"/>
          <w:lang w:val="el-GR"/>
        </w:rPr>
      </w:pPr>
      <w:r>
        <w:rPr>
          <w:szCs w:val="22"/>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68295B88" w14:textId="77777777" w:rsidR="00A95A1D" w:rsidRDefault="00000000">
      <w:pPr>
        <w:rPr>
          <w:lang w:val="el-GR"/>
        </w:rPr>
      </w:pPr>
      <w:r>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15A95231" w14:textId="77777777" w:rsidR="00A95A1D" w:rsidRDefault="00000000">
      <w:pPr>
        <w:rPr>
          <w:bCs/>
          <w:lang w:val="el-GR"/>
        </w:rPr>
      </w:pPr>
      <w:r>
        <w:rPr>
          <w:bCs/>
          <w:lang w:val="el-GR"/>
        </w:rPr>
        <w:t xml:space="preserve">Η αναθέτουσα αρχή ελέγχει αν οι </w:t>
      </w:r>
      <w:proofErr w:type="spellStart"/>
      <w:r>
        <w:rPr>
          <w:bCs/>
          <w:lang w:val="el-GR"/>
        </w:rPr>
        <w:t>φoρείς</w:t>
      </w:r>
      <w:proofErr w:type="spellEnd"/>
      <w:r>
        <w:rPr>
          <w:bCs/>
          <w:lang w:val="el-GR"/>
        </w:rPr>
        <w:t>,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w:t>
      </w:r>
      <w:r>
        <w:rPr>
          <w:bCs/>
          <w:color w:val="000000"/>
          <w:lang w:val="el-GR"/>
        </w:rPr>
        <w:t xml:space="preserve"> </w:t>
      </w:r>
      <w:r>
        <w:rPr>
          <w:bCs/>
          <w:lang w:val="el-GR"/>
        </w:rPr>
        <w:t>σχετική  πρόσκληση της αναθέτουσας αρχής, η οποία απευθύνεται στον οικονομικό φορέα μέσω της λειτουργικότητας «Επικοινωνία» του ΕΣΗΔΗΣ. Ο φορέας που αντικαθιστά φορέα του προηγούμενου εδαφίου δεν επιτρέπεται να αντικατασταθεί εκ νέου.</w:t>
      </w:r>
    </w:p>
    <w:p w14:paraId="1BC2D6DA" w14:textId="77777777" w:rsidR="00A95A1D" w:rsidRDefault="00000000">
      <w:pPr>
        <w:rPr>
          <w:b/>
          <w:bCs/>
          <w:lang w:val="el-GR"/>
        </w:rPr>
      </w:pPr>
      <w:r>
        <w:rPr>
          <w:b/>
          <w:bCs/>
          <w:lang w:val="el-GR"/>
        </w:rPr>
        <w:t>2.2.8.2. Υπεργολαβία</w:t>
      </w:r>
    </w:p>
    <w:p w14:paraId="1CB933C0" w14:textId="77777777" w:rsidR="00A95A1D" w:rsidRDefault="00000000">
      <w:pPr>
        <w:rPr>
          <w:bCs/>
          <w:shd w:val="clear" w:color="auto" w:fill="FFFF00"/>
          <w:lang w:val="el-GR"/>
        </w:rPr>
      </w:pPr>
      <w:r>
        <w:rPr>
          <w:bCs/>
          <w:lang w:val="el-GR"/>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w:t>
      </w:r>
      <w:r>
        <w:rPr>
          <w:bCs/>
          <w:lang w:val="en-US"/>
        </w:rPr>
        <w:t>o</w:t>
      </w:r>
      <w:r>
        <w:rPr>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2.2.3.</w:t>
      </w:r>
    </w:p>
    <w:p w14:paraId="08031C54" w14:textId="77777777" w:rsidR="00A95A1D" w:rsidRDefault="00000000">
      <w:pPr>
        <w:pStyle w:val="3"/>
        <w:rPr>
          <w:lang w:val="el-GR"/>
        </w:rPr>
      </w:pPr>
      <w:bookmarkStart w:id="28" w:name="_Toc221700654"/>
      <w:r>
        <w:rPr>
          <w:lang w:val="el-GR"/>
        </w:rPr>
        <w:t>2.2.9</w:t>
      </w:r>
      <w:r>
        <w:rPr>
          <w:lang w:val="el-GR"/>
        </w:rPr>
        <w:tab/>
        <w:t>Κανόνες απόδειξης ποιοτικής επιλογής</w:t>
      </w:r>
      <w:bookmarkEnd w:id="28"/>
    </w:p>
    <w:p w14:paraId="7A62723E" w14:textId="77777777" w:rsidR="00A95A1D" w:rsidRDefault="00000000">
      <w:pPr>
        <w:rPr>
          <w:bCs/>
          <w:lang w:val="el-GR"/>
        </w:rPr>
      </w:pPr>
      <w:r>
        <w:rPr>
          <w:bCs/>
          <w:lang w:val="el-GR"/>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 κατά τα οριζόμενα στην παράγραφο 2.2.9.1, κατά την υποβολή των δικαιολογητικών της παραγράφου 2.2.9.2 και κατά τη σύναψη της σύμβασης δια της υπεύθυνης δήλωσης, της περ. δ΄ της παρ. 3 του άρθρου 105 του ν. 4412/2016. </w:t>
      </w:r>
    </w:p>
    <w:p w14:paraId="2DC5A96A" w14:textId="77777777" w:rsidR="00A95A1D" w:rsidRDefault="00000000">
      <w:pPr>
        <w:rPr>
          <w:bCs/>
          <w:lang w:val="el-GR"/>
        </w:rPr>
      </w:pPr>
      <w:r>
        <w:rPr>
          <w:bCs/>
          <w:lang w:val="el-GR"/>
        </w:rPr>
        <w:t xml:space="preserve">Στην περίπτωση που ο οικονομικός φορέας στηρίζεται στις ικανότητες άλλων φορέων, σύμφωνα με </w:t>
      </w:r>
      <w:r>
        <w:rPr>
          <w:lang w:val="el-GR"/>
        </w:rPr>
        <w:t xml:space="preserve">την παράγραφό </w:t>
      </w:r>
      <w:r>
        <w:rPr>
          <w:bCs/>
          <w:lang w:val="el-GR"/>
        </w:rPr>
        <w:t xml:space="preserve">2.2.8. της παρούσας, οι φορείς στην ικανότητα των οποίων στηρίζεται υποχρεούνται να  αποδεικνύουν, κατά τα οριζόμενα στις παραγράφους 2.2.9.1 και 2.2.9.2, ότι δεν συντρέχουν οι λόγοι αποκλεισμού </w:t>
      </w:r>
      <w:r>
        <w:rPr>
          <w:lang w:val="el-GR"/>
        </w:rPr>
        <w:t xml:space="preserve">της παραγράφου </w:t>
      </w:r>
      <w:r>
        <w:rPr>
          <w:bCs/>
          <w:lang w:val="el-GR"/>
        </w:rPr>
        <w:t>2.2.3 της παρούσας και ότι πληρούν τα σχετικά κριτήρια επιλογής κατά περίπτωση.</w:t>
      </w:r>
    </w:p>
    <w:p w14:paraId="130108C6" w14:textId="77777777" w:rsidR="00A95A1D" w:rsidRDefault="00000000">
      <w:pPr>
        <w:rPr>
          <w:bCs/>
          <w:lang w:val="el-GR"/>
        </w:rPr>
      </w:pPr>
      <w:r>
        <w:rPr>
          <w:bCs/>
          <w:lang w:val="el-GR"/>
        </w:rPr>
        <w:t xml:space="preserve">Στην περίπτωση που </w:t>
      </w:r>
      <w:r>
        <w:rPr>
          <w:bCs/>
          <w:lang w:val="en-US"/>
        </w:rPr>
        <w:t>o</w:t>
      </w:r>
      <w:r>
        <w:rPr>
          <w:bCs/>
          <w:lang w:val="el-GR"/>
        </w:rPr>
        <w:t xml:space="preserve">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2.2.9.1 και 2.2.9.2, ότι δεν συντρέχουν οι λόγοι αποκλεισμού της παραγράφου 2.2.3 της παρούσας. </w:t>
      </w:r>
    </w:p>
    <w:p w14:paraId="29BA4F6D" w14:textId="77777777" w:rsidR="00A95A1D" w:rsidRDefault="00000000">
      <w:pPr>
        <w:suppressAutoHyphens w:val="0"/>
        <w:spacing w:after="160" w:line="259" w:lineRule="auto"/>
        <w:rPr>
          <w:rFonts w:eastAsia="Calibri" w:cs="Times New Roman"/>
          <w:szCs w:val="22"/>
          <w:lang w:val="el-GR" w:eastAsia="en-US"/>
        </w:rPr>
      </w:pPr>
      <w:r>
        <w:rPr>
          <w:rFonts w:eastAsia="Calibri" w:cs="Times New Roman"/>
          <w:szCs w:val="22"/>
          <w:lang w:val="el-GR" w:eastAsia="en-US"/>
        </w:rPr>
        <w:lastRenderedPageBreak/>
        <w:t xml:space="preserve">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και μέχρι την ημέρα της έγγραφης πρόσκλησης για την σύναψη του συμφωνητικού οι προσφέροντες οφείλουν να ενημερώσουν αμελλητί την αναθέτουσα αρχή. </w:t>
      </w:r>
    </w:p>
    <w:p w14:paraId="6B85C49D" w14:textId="77777777" w:rsidR="00A95A1D" w:rsidRDefault="00000000">
      <w:pPr>
        <w:pStyle w:val="4"/>
        <w:ind w:left="567" w:hanging="567"/>
        <w:rPr>
          <w:i/>
          <w:color w:val="5B9BD5"/>
          <w:lang w:val="el-GR"/>
        </w:rPr>
      </w:pPr>
      <w:bookmarkStart w:id="29" w:name="_Toc221700655"/>
      <w:r>
        <w:rPr>
          <w:lang w:val="el-GR"/>
        </w:rPr>
        <w:t>2.2.9.1</w:t>
      </w:r>
      <w:r>
        <w:rPr>
          <w:lang w:val="el-GR"/>
        </w:rPr>
        <w:tab/>
        <w:t>Προκαταρκτική απόδειξη κατά την υποβολή προσφορών</w:t>
      </w:r>
      <w:bookmarkEnd w:id="29"/>
      <w:r>
        <w:rPr>
          <w:lang w:val="el-GR"/>
        </w:rPr>
        <w:t xml:space="preserve"> </w:t>
      </w:r>
    </w:p>
    <w:p w14:paraId="05D4A7D6" w14:textId="77777777" w:rsidR="00A95A1D" w:rsidRDefault="00000000">
      <w:pPr>
        <w:rPr>
          <w:lang w:val="el-GR"/>
        </w:rPr>
      </w:pPr>
      <w:r>
        <w:rPr>
          <w:lang w:val="el-GR"/>
        </w:rPr>
        <w:t>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w:t>
      </w:r>
      <w:r>
        <w:rPr>
          <w:rFonts w:eastAsia="SimSun"/>
          <w:sz w:val="20"/>
          <w:szCs w:val="20"/>
          <w:lang w:val="el-GR"/>
        </w:rPr>
        <w:t xml:space="preserve"> </w:t>
      </w:r>
      <w:r>
        <w:rPr>
          <w:lang w:val="el-GR"/>
        </w:rPr>
        <w:t xml:space="preserve">προσκομίζουν κατά την υποβολή της προσφοράς τους, </w:t>
      </w:r>
      <w:r>
        <w:rPr>
          <w:u w:val="single"/>
          <w:lang w:val="el-GR"/>
        </w:rPr>
        <w:t>ως δικαιολογητικό συμμετοχής,</w:t>
      </w:r>
      <w:r>
        <w:rPr>
          <w:lang w:val="el-GR"/>
        </w:rPr>
        <w:t xml:space="preserve"> το προβλεπόμενο από το άρθρο 79 παρ. 1 και 3 του ν. 4412/2016 Ευρωπαϊκό Ενιαίο Έγγραφο Σύμβασης (ΕΕΕΣ), ΑΝΑ ΤΜΗΜΑ, σύμφωνα με το επισυναπτόμενο στην παρούσα Παράρτημα ΙΙ, το οποίο ισοδυναμεί με ενημερωμένη υπεύθυνη δήλωση, με τις συνέπειες του ν. 1599/1986. </w:t>
      </w:r>
    </w:p>
    <w:p w14:paraId="4A376654" w14:textId="77777777" w:rsidR="00A95A1D" w:rsidRDefault="00000000">
      <w:pPr>
        <w:rPr>
          <w:i/>
          <w:color w:val="5B9BD5"/>
          <w:lang w:val="el-GR"/>
        </w:rPr>
      </w:pPr>
      <w:r>
        <w:rPr>
          <w:lang w:val="el-GR"/>
        </w:rPr>
        <w:t xml:space="preserve">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14:paraId="4A5D7716" w14:textId="77777777" w:rsidR="00A95A1D" w:rsidRDefault="00000000">
      <w:pPr>
        <w:rPr>
          <w:lang w:val="el-GR"/>
        </w:rPr>
      </w:pPr>
      <w:r>
        <w:rPr>
          <w:lang w:val="el-GR"/>
        </w:rPr>
        <w:t>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14:paraId="7EAE6746" w14:textId="77777777" w:rsidR="00A95A1D" w:rsidRDefault="00000000">
      <w:pPr>
        <w:rPr>
          <w:bCs/>
          <w:iCs/>
          <w:lang w:val="el-GR"/>
        </w:rPr>
      </w:pPr>
      <w:r>
        <w:rPr>
          <w:bCs/>
          <w:iCs/>
          <w:lang w:val="el-GR"/>
        </w:rPr>
        <w:t>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αυτό.</w:t>
      </w:r>
    </w:p>
    <w:p w14:paraId="03BCD1EF" w14:textId="77777777" w:rsidR="00A95A1D" w:rsidRDefault="00000000">
      <w:pPr>
        <w:rPr>
          <w:lang w:val="el-GR"/>
        </w:rPr>
      </w:pPr>
      <w:r>
        <w:rPr>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7DCE67B5" w14:textId="77777777" w:rsidR="00A95A1D" w:rsidRDefault="00000000">
      <w:pPr>
        <w:rPr>
          <w:lang w:val="el-GR"/>
        </w:rPr>
      </w:pPr>
      <w:r>
        <w:rPr>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726D7932" w14:textId="77777777" w:rsidR="00A95A1D" w:rsidRDefault="00000000">
      <w:pPr>
        <w:rPr>
          <w:lang w:val="el-GR"/>
        </w:rPr>
      </w:pPr>
      <w:r>
        <w:rPr>
          <w:lang w:val="el-GR"/>
        </w:rPr>
        <w:t>Στην περίπτωση υποβολής προσφοράς από ένωση οικονομικών φορέων το ΕΕΕΣ υποβάλλεται χωριστά από κάθε μέλος της ένωσης. Στο ΕΕΕΣ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hyperlink r:id="rId19">
        <w:r w:rsidR="00A95A1D">
          <w:t>http</w:t>
        </w:r>
        <w:r w:rsidR="00A95A1D">
          <w:rPr>
            <w:lang w:val="el-GR"/>
          </w:rPr>
          <w:t>://</w:t>
        </w:r>
        <w:r w:rsidR="00A95A1D">
          <w:t>www</w:t>
        </w:r>
        <w:r w:rsidR="00A95A1D">
          <w:rPr>
            <w:lang w:val="el-GR"/>
          </w:rPr>
          <w:t>.</w:t>
        </w:r>
        <w:proofErr w:type="spellStart"/>
        <w:r w:rsidR="00A95A1D">
          <w:t>eaadhsy</w:t>
        </w:r>
        <w:proofErr w:type="spellEnd"/>
        <w:r w:rsidR="00A95A1D">
          <w:rPr>
            <w:lang w:val="el-GR"/>
          </w:rPr>
          <w:t>.</w:t>
        </w:r>
        <w:r w:rsidR="00A95A1D">
          <w:t>gr</w:t>
        </w:r>
        <w:r w:rsidR="00A95A1D">
          <w:rPr>
            <w:lang w:val="el-GR"/>
          </w:rPr>
          <w:t>/</w:t>
        </w:r>
      </w:hyperlink>
      <w:hyperlink r:id="rId20">
        <w:r w:rsidR="00A95A1D">
          <w:t>http</w:t>
        </w:r>
      </w:hyperlink>
      <w:r>
        <w:rPr>
          <w:lang w:val="el-GR"/>
        </w:rPr>
        <w:t>://</w:t>
      </w:r>
      <w:r>
        <w:t>www</w:t>
      </w:r>
      <w:r>
        <w:rPr>
          <w:lang w:val="el-GR"/>
        </w:rPr>
        <w:t>.</w:t>
      </w:r>
      <w:proofErr w:type="spellStart"/>
      <w:r>
        <w:t>hsppa</w:t>
      </w:r>
      <w:proofErr w:type="spellEnd"/>
      <w:r>
        <w:rPr>
          <w:lang w:val="el-GR"/>
        </w:rPr>
        <w:t>.</w:t>
      </w:r>
      <w:r>
        <w:t>gr</w:t>
      </w:r>
      <w:r>
        <w:rPr>
          <w:lang w:val="el-GR"/>
        </w:rPr>
        <w:t>/</w:t>
      </w:r>
    </w:p>
    <w:p w14:paraId="6CCF6979" w14:textId="77777777" w:rsidR="00A95A1D" w:rsidRDefault="00000000">
      <w:pPr>
        <w:suppressAutoHyphens w:val="0"/>
        <w:spacing w:after="160" w:line="259" w:lineRule="auto"/>
        <w:rPr>
          <w:rFonts w:eastAsia="Calibri" w:cs="Times New Roman"/>
          <w:szCs w:val="22"/>
          <w:lang w:val="el-GR" w:eastAsia="en-US"/>
        </w:rPr>
      </w:pPr>
      <w:r>
        <w:rPr>
          <w:rFonts w:eastAsia="Calibri" w:cs="Times New Roman"/>
          <w:szCs w:val="22"/>
          <w:lang w:val="el-GR" w:eastAsia="en-US"/>
        </w:rPr>
        <w:t xml:space="preserve">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την παράγραφο 2.2.3 της παρούσης και ταυτόχρονα να επικαλεσθεί και τυχόν </w:t>
      </w:r>
      <w:proofErr w:type="spellStart"/>
      <w:r>
        <w:rPr>
          <w:rFonts w:eastAsia="Calibri" w:cs="Times New Roman"/>
          <w:szCs w:val="22"/>
          <w:lang w:val="el-GR" w:eastAsia="en-US"/>
        </w:rPr>
        <w:t>ληφθέντα</w:t>
      </w:r>
      <w:proofErr w:type="spellEnd"/>
      <w:r>
        <w:rPr>
          <w:rFonts w:eastAsia="Calibri" w:cs="Times New Roman"/>
          <w:szCs w:val="22"/>
          <w:lang w:val="el-GR" w:eastAsia="en-US"/>
        </w:rPr>
        <w:t xml:space="preserve"> μέτρα προς αποκατάσταση της αξιοπιστίας του.</w:t>
      </w:r>
    </w:p>
    <w:p w14:paraId="6C0E3FF7" w14:textId="77777777" w:rsidR="00A95A1D" w:rsidRDefault="00000000">
      <w:pPr>
        <w:suppressAutoHyphens w:val="0"/>
        <w:spacing w:after="160" w:line="259" w:lineRule="auto"/>
        <w:rPr>
          <w:rFonts w:eastAsia="Calibri" w:cs="Times New Roman"/>
          <w:szCs w:val="22"/>
          <w:lang w:val="el-GR" w:eastAsia="en-US"/>
        </w:rPr>
      </w:pPr>
      <w:r>
        <w:rPr>
          <w:rFonts w:eastAsia="Calibri" w:cs="Times New Roman"/>
          <w:szCs w:val="22"/>
          <w:lang w:val="el-GR" w:eastAsia="en-US"/>
        </w:rPr>
        <w:t>Ιδίως επισημαίνεται ότι κατά την απάντηση οικονομικού φορέα στο σχετικό 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σύμφωνα με την περ. γ της παραγράφου 2.2.3.4 της παρούσης, αναλύεται στο σχετικό πεδίο που προβάλλει κατόπιν θετικής απάντησης.</w:t>
      </w:r>
    </w:p>
    <w:p w14:paraId="79B8CE0E" w14:textId="77777777" w:rsidR="00A95A1D" w:rsidRDefault="00000000">
      <w:pPr>
        <w:suppressAutoHyphens w:val="0"/>
        <w:spacing w:after="160" w:line="259" w:lineRule="auto"/>
        <w:rPr>
          <w:rFonts w:eastAsia="Calibri" w:cs="Times New Roman"/>
          <w:szCs w:val="22"/>
          <w:lang w:val="el-GR" w:eastAsia="en-US"/>
        </w:rPr>
      </w:pPr>
      <w:r>
        <w:rPr>
          <w:rFonts w:eastAsia="Calibri" w:cs="Times New Roman"/>
          <w:szCs w:val="22"/>
          <w:lang w:val="el-GR" w:eastAsia="en-US"/>
        </w:rPr>
        <w:t>Όσον αφορά στις υποχρεώσεις του ως προς 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w:t>
      </w:r>
      <w:r>
        <w:rPr>
          <w:rFonts w:eastAsia="Calibri" w:cs="Times New Roman"/>
          <w:szCs w:val="22"/>
          <w:lang w:val="el-GR" w:eastAsia="en-US"/>
        </w:rPr>
        <w:lastRenderedPageBreak/>
        <w:t>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14:paraId="41C5DB82" w14:textId="77777777" w:rsidR="00A95A1D" w:rsidRDefault="00000000">
      <w:pPr>
        <w:pStyle w:val="4"/>
        <w:ind w:left="567" w:hanging="567"/>
        <w:rPr>
          <w:lang w:val="el-GR"/>
        </w:rPr>
      </w:pPr>
      <w:bookmarkStart w:id="30" w:name="_Toc221700656"/>
      <w:r>
        <w:rPr>
          <w:lang w:val="el-GR"/>
        </w:rPr>
        <w:t>2.2.9.2</w:t>
      </w:r>
      <w:r>
        <w:rPr>
          <w:lang w:val="el-GR"/>
        </w:rPr>
        <w:tab/>
        <w:t>Αποδεικτικά μέσα</w:t>
      </w:r>
      <w:bookmarkEnd w:id="30"/>
      <w:r>
        <w:rPr>
          <w:lang w:val="el-GR"/>
        </w:rPr>
        <w:t xml:space="preserve"> </w:t>
      </w:r>
    </w:p>
    <w:p w14:paraId="5E82DDC5" w14:textId="77777777" w:rsidR="00A95A1D" w:rsidRDefault="00000000">
      <w:pPr>
        <w:rPr>
          <w:bCs/>
          <w:lang w:val="el-GR"/>
        </w:rPr>
      </w:pPr>
      <w:r>
        <w:rPr>
          <w:b/>
          <w:bCs/>
          <w:lang w:val="el-GR"/>
        </w:rPr>
        <w:t>Α.</w:t>
      </w:r>
      <w:r>
        <w:rPr>
          <w:bCs/>
          <w:lang w:val="el-GR"/>
        </w:rPr>
        <w:t xml:space="preserve"> Για την απόδειξη της μη συνδρομής λόγων αποκλεισμού κατ’ άρθρο 2.2.3 και της πλήρωσης των κριτηρίων ποιοτικής επιλογής κατά τις παραγράφους 2.2.4, 2.2.5, 2.2.6 και 2.2.7, οι οικονομικοί φορείς προσκομίζουν τα δικαιολογητικά του παρόντος. Η προσκόμιση των εν λόγω δικαιολογητικών γίνεται κατά τα οριζόμενα στο άρθρο 3.2 από τον προσωρινό ανάδοχο.</w:t>
      </w:r>
      <w:r>
        <w:rPr>
          <w:lang w:val="el-GR"/>
        </w:rPr>
        <w:t xml:space="preserve"> </w:t>
      </w:r>
      <w:r>
        <w:rPr>
          <w:bCs/>
          <w:lang w:val="el-GR"/>
        </w:rPr>
        <w:t>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5D82BCB6" w14:textId="77777777" w:rsidR="00A95A1D" w:rsidRDefault="00000000">
      <w:pPr>
        <w:rPr>
          <w:bCs/>
          <w:lang w:val="el-GR"/>
        </w:rPr>
      </w:pPr>
      <w:r>
        <w:rPr>
          <w:bC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7B8E6C67" w14:textId="77777777" w:rsidR="00A95A1D" w:rsidRDefault="00000000">
      <w:pPr>
        <w:rPr>
          <w:bCs/>
          <w:lang w:val="el-GR"/>
        </w:rPr>
      </w:pPr>
      <w:r>
        <w:rPr>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21E1A6E7" w14:textId="77777777" w:rsidR="00A95A1D" w:rsidRDefault="00000000">
      <w:pPr>
        <w:rPr>
          <w:bCs/>
          <w:lang w:val="el-GR"/>
        </w:rPr>
      </w:pPr>
      <w:r>
        <w:rPr>
          <w:bCs/>
          <w:lang w:val="el-GR"/>
        </w:rPr>
        <w:t>Τα δικαιολογητικά του παρόντος υποβάλλονται και γίνονται αποδεκτά σύμφωνα με την παράγραφο 2.4.2.5. και 3.2 της παρούσας.</w:t>
      </w:r>
    </w:p>
    <w:p w14:paraId="68CCAC94" w14:textId="77777777" w:rsidR="00A95A1D" w:rsidRDefault="00000000">
      <w:pPr>
        <w:rPr>
          <w:lang w:val="el-GR"/>
        </w:rPr>
      </w:pPr>
      <w:r>
        <w:rPr>
          <w:lang w:val="el-GR"/>
        </w:rPr>
        <w:t xml:space="preserve">Τα αποδεικτικά έγγραφα συντάσσονται στην ελληνική γλώσσα ή συνοδεύονται από επίσημη μετάφρασή τους στην ελληνική γλώσσα σύμφωνα με την παράγραφο 2.1.4. </w:t>
      </w:r>
    </w:p>
    <w:p w14:paraId="0F05A09B" w14:textId="77777777" w:rsidR="00A95A1D" w:rsidRDefault="00000000">
      <w:pPr>
        <w:rPr>
          <w:color w:val="000000"/>
          <w:lang w:val="el-GR"/>
        </w:rPr>
      </w:pPr>
      <w:r>
        <w:rPr>
          <w:b/>
          <w:bCs/>
          <w:lang w:val="el-GR"/>
        </w:rPr>
        <w:t>Β.</w:t>
      </w:r>
      <w:r>
        <w:rPr>
          <w:lang w:val="el-GR"/>
        </w:rPr>
        <w:t xml:space="preserve"> </w:t>
      </w:r>
      <w:r>
        <w:rPr>
          <w:b/>
          <w:lang w:val="el-GR"/>
        </w:rPr>
        <w:t>1.</w:t>
      </w:r>
      <w:r>
        <w:rPr>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14:paraId="65EF10EE" w14:textId="77777777" w:rsidR="00A95A1D" w:rsidRDefault="00000000">
      <w:pPr>
        <w:rPr>
          <w:color w:val="000000"/>
          <w:lang w:val="el-GR"/>
        </w:rPr>
      </w:pPr>
      <w:r>
        <w:rPr>
          <w:color w:val="000000"/>
          <w:lang w:val="el-GR"/>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w:t>
      </w:r>
      <w:proofErr w:type="spellStart"/>
      <w:r>
        <w:rPr>
          <w:color w:val="000000"/>
          <w:lang w:val="el-GR"/>
        </w:rPr>
        <w:t>επιγραμμικού</w:t>
      </w:r>
      <w:proofErr w:type="spellEnd"/>
      <w:r>
        <w:rPr>
          <w:color w:val="000000"/>
          <w:lang w:val="el-GR"/>
        </w:rPr>
        <w:t xml:space="preserve"> αποθετηρίου πιστοποιητικών (</w:t>
      </w:r>
      <w:r>
        <w:rPr>
          <w:color w:val="000000"/>
          <w:lang w:val="en-US"/>
        </w:rPr>
        <w:t>e</w:t>
      </w:r>
      <w:r>
        <w:rPr>
          <w:color w:val="000000"/>
          <w:lang w:val="el-GR"/>
        </w:rPr>
        <w:t>-</w:t>
      </w:r>
      <w:r>
        <w:rPr>
          <w:color w:val="000000"/>
          <w:lang w:val="en-US"/>
        </w:rPr>
        <w:t>Certis</w:t>
      </w:r>
      <w:r>
        <w:rPr>
          <w:color w:val="000000"/>
          <w:lang w:val="el-GR"/>
        </w:rPr>
        <w:t>) του άρθρου 81 του ν. 4412/2016.</w:t>
      </w:r>
    </w:p>
    <w:p w14:paraId="1F696443" w14:textId="77777777" w:rsidR="00A95A1D" w:rsidRDefault="00000000">
      <w:pPr>
        <w:rPr>
          <w:lang w:val="el-GR"/>
        </w:rPr>
      </w:pPr>
      <w:r>
        <w:rPr>
          <w:color w:val="000000"/>
          <w:lang w:val="el-GR"/>
        </w:rPr>
        <w:t>Ειδικότερα οι οικονομικοί φορείς προσκομίζουν:</w:t>
      </w:r>
    </w:p>
    <w:p w14:paraId="2938241A" w14:textId="77777777" w:rsidR="00A95A1D" w:rsidRDefault="00000000">
      <w:pPr>
        <w:rPr>
          <w:lang w:val="el-GR"/>
        </w:rPr>
      </w:pPr>
      <w:r>
        <w:rPr>
          <w:b/>
          <w:bCs/>
          <w:lang w:val="el-GR"/>
        </w:rPr>
        <w:t>α)</w:t>
      </w:r>
      <w:r>
        <w:rPr>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w:t>
      </w:r>
    </w:p>
    <w:p w14:paraId="69CDB10A" w14:textId="77777777" w:rsidR="00A95A1D" w:rsidRDefault="00000000">
      <w:pPr>
        <w:rPr>
          <w:lang w:val="el-GR"/>
        </w:rPr>
      </w:pPr>
      <w:r>
        <w:rPr>
          <w:lang w:val="el-GR"/>
        </w:rPr>
        <w:lastRenderedPageBreak/>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130DC44C" w14:textId="77777777" w:rsidR="00A95A1D" w:rsidRDefault="00000000">
      <w:pPr>
        <w:rPr>
          <w:lang w:val="el-GR"/>
        </w:rPr>
      </w:pPr>
      <w:r>
        <w:rPr>
          <w:lang w:val="el-GR"/>
        </w:rPr>
        <w:t xml:space="preserve">"(Μεταβατικά έως τη σύσταση και λειτουργία ποινικού μητρώου νομικών προσώπων/ οντοτήτων): </w:t>
      </w:r>
    </w:p>
    <w:p w14:paraId="12304E29" w14:textId="77777777" w:rsidR="00A95A1D" w:rsidRDefault="00000000">
      <w:pPr>
        <w:rPr>
          <w:lang w:val="el-GR"/>
        </w:rPr>
      </w:pPr>
      <w:r>
        <w:rPr>
          <w:lang w:val="el-GR"/>
        </w:rPr>
        <w:t xml:space="preserve">Για τα εγκατεστημένα στην Ελλάδα νομικά πρόσωπα και οντότητες, ως προς την ποινική ευθύνη του νομικού προσώπου/ οντότητας για τα αδικήματα δωροδοκίας, που περιλαμβάνονται στην παρ. 1 του άρθρου 73 του ν. 4412/2016,  κατ’ εφαρμογή των άρθρων 134 και135 του ν. 5090/2024: </w:t>
      </w:r>
    </w:p>
    <w:p w14:paraId="6233375C" w14:textId="77777777" w:rsidR="00A95A1D" w:rsidRDefault="00000000">
      <w:pPr>
        <w:rPr>
          <w:lang w:val="el-GR"/>
        </w:rPr>
      </w:pPr>
      <w:r>
        <w:rPr>
          <w:lang w:val="el-GR"/>
        </w:rPr>
        <w:t xml:space="preserve">ένορκη βεβαίωση του, ανά περίπτωση, νόμιμου εκπροσώπου του νομικού προσώπου/ οντότητας, στην οποία δηλώνει ότι το νομικό πρόσωπο/ οντότητα, το οποίο εκπροσωπεί νόμιμα, δεν έχει καταδικαστεί αμετάκλητα για κανένα από τα αδικήματα δωροδοκίας του άρθρου 73 παρ. 1 του ν. 4412/2016, κατ’ εφαρμογή των διατάξεων των  άρθρων 134- 135 του ν. 5090/2024 </w:t>
      </w:r>
    </w:p>
    <w:p w14:paraId="61DFB4AA" w14:textId="77777777" w:rsidR="00A95A1D" w:rsidRDefault="00000000">
      <w:pPr>
        <w:rPr>
          <w:lang w:val="el-GR"/>
        </w:rPr>
      </w:pPr>
      <w:r>
        <w:rPr>
          <w:lang w:val="el-GR"/>
        </w:rPr>
        <w:t xml:space="preserve">[βλ. και υπ’ </w:t>
      </w:r>
      <w:proofErr w:type="spellStart"/>
      <w:r>
        <w:rPr>
          <w:lang w:val="el-GR"/>
        </w:rPr>
        <w:t>αριθμ</w:t>
      </w:r>
      <w:proofErr w:type="spellEnd"/>
      <w:r>
        <w:rPr>
          <w:lang w:val="el-GR"/>
        </w:rPr>
        <w:t>. 5868/2024 (ΑΔΑ: ΡΝΑ1ΟΞΤΒ-ΗΩ0) έγγραφο ΕΑΔΗΣΥ με θέμα «Αποκλεισμός νομικών προσώπων και οντοτήτων"]</w:t>
      </w:r>
    </w:p>
    <w:p w14:paraId="5E22BB57" w14:textId="77777777" w:rsidR="00A95A1D" w:rsidRDefault="00000000">
      <w:pPr>
        <w:rPr>
          <w:lang w:val="el-GR"/>
        </w:rPr>
      </w:pPr>
      <w:r>
        <w:rPr>
          <w:b/>
          <w:bCs/>
          <w:lang w:val="el-GR"/>
        </w:rPr>
        <w:t>β)</w:t>
      </w:r>
      <w:r>
        <w:rPr>
          <w:lang w:val="el-GR"/>
        </w:rP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r>
        <w:rPr>
          <w:rStyle w:val="WW-0"/>
          <w:lang w:val="el-GR"/>
        </w:rPr>
        <w:t>.</w:t>
      </w:r>
    </w:p>
    <w:p w14:paraId="7579F3C9" w14:textId="77777777" w:rsidR="00A95A1D" w:rsidRDefault="00000000">
      <w:pPr>
        <w:rPr>
          <w:b/>
          <w:bCs/>
          <w:color w:val="000000"/>
          <w:lang w:val="el-GR"/>
        </w:rPr>
      </w:pPr>
      <w:r>
        <w:rPr>
          <w:color w:val="000000"/>
          <w:lang w:val="el-GR"/>
        </w:rPr>
        <w:t>Ιδίως οι οικονομικοί φορείς που είναι εγκατεστημένοι στην Ελλάδα προσκομίζουν:</w:t>
      </w:r>
    </w:p>
    <w:p w14:paraId="628A5789" w14:textId="77777777" w:rsidR="00A95A1D" w:rsidRDefault="00000000">
      <w:pPr>
        <w:rPr>
          <w:color w:val="000000"/>
          <w:lang w:val="el-GR"/>
        </w:rPr>
      </w:pPr>
      <w:proofErr w:type="spellStart"/>
      <w:r>
        <w:rPr>
          <w:b/>
          <w:bCs/>
          <w:color w:val="000000"/>
          <w:lang w:val="en-US"/>
        </w:rPr>
        <w:t>i</w:t>
      </w:r>
      <w:proofErr w:type="spellEnd"/>
      <w:r>
        <w:rPr>
          <w:b/>
          <w:bCs/>
          <w:color w:val="000000"/>
          <w:lang w:val="el-GR"/>
        </w:rPr>
        <w:t xml:space="preserve">) </w:t>
      </w:r>
      <w:r>
        <w:rPr>
          <w:color w:val="000000"/>
          <w:lang w:val="el-GR"/>
        </w:rPr>
        <w:t xml:space="preserve">Για την απόδειξη της εκπλήρωσης των φορολογικών υποχρεώσεων της παραγράφου 2.2.3.2 περίπτωση (α) αποδεικτικό ενημερότητας εκδιδόμενο από την Α.Α.Δ.Ε. </w:t>
      </w:r>
    </w:p>
    <w:p w14:paraId="704D03CD" w14:textId="77777777" w:rsidR="00A95A1D" w:rsidRDefault="00000000">
      <w:pPr>
        <w:rPr>
          <w:bCs/>
          <w:i/>
          <w:color w:val="5B9BD5"/>
          <w:lang w:val="el-GR"/>
        </w:rPr>
      </w:pPr>
      <w:r>
        <w:rPr>
          <w:b/>
          <w:bCs/>
          <w:color w:val="000000"/>
          <w:lang w:val="en-US"/>
        </w:rPr>
        <w:t>ii</w:t>
      </w:r>
      <w:r>
        <w:rPr>
          <w:b/>
          <w:bCs/>
          <w:color w:val="000000"/>
          <w:lang w:val="el-GR"/>
        </w:rPr>
        <w:t xml:space="preserve">) </w:t>
      </w:r>
      <w:r>
        <w:rPr>
          <w:color w:val="000000"/>
          <w:lang w:val="el-GR"/>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Pr>
          <w:color w:val="000000"/>
          <w:lang w:val="en-US"/>
        </w:rPr>
        <w:t>e</w:t>
      </w:r>
      <w:r>
        <w:rPr>
          <w:color w:val="000000"/>
          <w:lang w:val="el-GR"/>
        </w:rPr>
        <w:t xml:space="preserve">-ΕΦΚΑ. </w:t>
      </w:r>
    </w:p>
    <w:p w14:paraId="5597B1ED" w14:textId="77777777" w:rsidR="00A95A1D" w:rsidRDefault="00000000">
      <w:pPr>
        <w:rPr>
          <w:b/>
          <w:bCs/>
          <w:color w:val="000000"/>
          <w:lang w:val="el-GR"/>
        </w:rPr>
      </w:pPr>
      <w:r>
        <w:rPr>
          <w:b/>
          <w:bCs/>
          <w:color w:val="000000"/>
          <w:lang w:val="en-US"/>
        </w:rPr>
        <w:t>iii</w:t>
      </w:r>
      <w:r>
        <w:rPr>
          <w:b/>
          <w:bCs/>
          <w:color w:val="000000"/>
          <w:lang w:val="el-GR"/>
        </w:rPr>
        <w:t xml:space="preserve">) </w:t>
      </w:r>
      <w:r>
        <w:rPr>
          <w:color w:val="000000"/>
          <w:lang w:val="el-GR"/>
        </w:rPr>
        <w:t>Για την παράγραφο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3791C503" w14:textId="77777777" w:rsidR="00A95A1D" w:rsidRDefault="00000000">
      <w:pPr>
        <w:rPr>
          <w:color w:val="000000"/>
          <w:lang w:val="el-GR"/>
        </w:rPr>
      </w:pPr>
      <w:r>
        <w:rPr>
          <w:b/>
          <w:bCs/>
          <w:color w:val="000000"/>
          <w:lang w:val="el-GR"/>
        </w:rPr>
        <w:t>γ)</w:t>
      </w:r>
      <w:r>
        <w:rPr>
          <w:color w:val="000000"/>
          <w:lang w:val="el-GR"/>
        </w:rPr>
        <w:t xml:space="preserve"> για την παράγραφο 2.2.3.4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6E3FDDDA" w14:textId="77777777" w:rsidR="00A95A1D" w:rsidRDefault="00000000">
      <w:pPr>
        <w:rPr>
          <w:b/>
          <w:bCs/>
          <w:color w:val="000000"/>
          <w:lang w:val="el-GR"/>
        </w:rPr>
      </w:pPr>
      <w:r>
        <w:rPr>
          <w:color w:val="000000"/>
          <w:lang w:val="el-GR"/>
        </w:rPr>
        <w:t>Ιδίως οι οικονομικοί φορείς που είναι εγκατεστημένοι στην Ελλάδα προσκομίζουν:</w:t>
      </w:r>
    </w:p>
    <w:p w14:paraId="232EE544" w14:textId="77777777" w:rsidR="00A95A1D" w:rsidRDefault="00000000">
      <w:pPr>
        <w:rPr>
          <w:b/>
          <w:lang w:val="el-GR"/>
        </w:rPr>
      </w:pPr>
      <w:bookmarkStart w:id="31" w:name="_Hlk69240569"/>
      <w:proofErr w:type="spellStart"/>
      <w:r>
        <w:rPr>
          <w:b/>
          <w:bCs/>
          <w:lang w:val="en-US"/>
        </w:rPr>
        <w:t>i</w:t>
      </w:r>
      <w:proofErr w:type="spellEnd"/>
      <w:r>
        <w:rPr>
          <w:b/>
          <w:bCs/>
          <w:lang w:val="el-GR"/>
        </w:rPr>
        <w:t>)</w:t>
      </w:r>
      <w:r>
        <w:rPr>
          <w:bCs/>
          <w:lang w:val="el-GR"/>
        </w:rPr>
        <w:t xml:space="preserve"> Ενιαίο Πιστοποιητικό Δικαστικής Φερεγγυότητας</w:t>
      </w:r>
      <w:bookmarkEnd w:id="31"/>
      <w:r>
        <w:rPr>
          <w:bCs/>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591E18ED" w14:textId="77777777" w:rsidR="00A95A1D" w:rsidRDefault="00000000">
      <w:pPr>
        <w:rPr>
          <w:b/>
          <w:bCs/>
          <w:color w:val="000000"/>
          <w:lang w:val="el-GR"/>
        </w:rPr>
      </w:pPr>
      <w:r>
        <w:rPr>
          <w:b/>
          <w:lang w:val="en-US"/>
        </w:rPr>
        <w:t>ii</w:t>
      </w:r>
      <w:r>
        <w:rPr>
          <w:b/>
          <w:lang w:val="el-GR"/>
        </w:rPr>
        <w:t xml:space="preserve">) </w:t>
      </w:r>
      <w:r>
        <w:rPr>
          <w:bCs/>
          <w:lang w:val="el-GR"/>
        </w:rPr>
        <w:t>Π</w:t>
      </w:r>
      <w:r>
        <w:rPr>
          <w:lang w:val="el-GR"/>
        </w:rPr>
        <w:t xml:space="preserve">ιστοποιητικό του Γ.Ε.Μ.Η. από το οποίο προκύπτει ότι το νομικό πρόσωπο δεν έχει λυθεί και τεθεί υπό εκκαθάριση με απόφαση των εταίρων. </w:t>
      </w:r>
    </w:p>
    <w:p w14:paraId="72AF10EA" w14:textId="77777777" w:rsidR="00A95A1D" w:rsidRDefault="00000000">
      <w:pPr>
        <w:rPr>
          <w:bCs/>
          <w:color w:val="000000"/>
          <w:lang w:val="el-GR"/>
        </w:rPr>
      </w:pPr>
      <w:r>
        <w:rPr>
          <w:b/>
          <w:bCs/>
          <w:color w:val="000000"/>
          <w:lang w:val="en-US"/>
        </w:rPr>
        <w:t>iii</w:t>
      </w:r>
      <w:r>
        <w:rPr>
          <w:b/>
          <w:bCs/>
          <w:color w:val="000000"/>
          <w:lang w:val="el-GR"/>
        </w:rPr>
        <w:t xml:space="preserve">) </w:t>
      </w:r>
      <w:r>
        <w:rPr>
          <w:color w:val="000000"/>
          <w:lang w:val="el-GR"/>
        </w:rPr>
        <w:t xml:space="preserve">Εκτύπωση της καρτέλας “Στοιχεία Μητρώου/ Επιχείρησης” </w:t>
      </w:r>
      <w:r>
        <w:rPr>
          <w:bCs/>
          <w:lang w:val="el-GR"/>
        </w:rPr>
        <w:t>από την ηλεκτρονική πλατφόρμα της Ανεξάρτητης Αρχής Δημοσίων Εσόδων</w:t>
      </w:r>
      <w:r>
        <w:rPr>
          <w:color w:val="000000"/>
          <w:lang w:val="el-GR"/>
        </w:rPr>
        <w:t xml:space="preserve">, όπως αυτά εμφανίζονται στο </w:t>
      </w:r>
      <w:proofErr w:type="spellStart"/>
      <w:r>
        <w:rPr>
          <w:color w:val="000000"/>
          <w:lang w:val="el-GR"/>
        </w:rPr>
        <w:t>taxisnet</w:t>
      </w:r>
      <w:proofErr w:type="spellEnd"/>
      <w:r>
        <w:rPr>
          <w:color w:val="000000"/>
          <w:lang w:val="el-GR"/>
        </w:rPr>
        <w:t xml:space="preserve">, από την οποία να προκύπτει η </w:t>
      </w:r>
      <w:r>
        <w:rPr>
          <w:bCs/>
          <w:color w:val="000000"/>
          <w:lang w:val="el-GR"/>
        </w:rPr>
        <w:t>μη αναστολή της επιχειρηματικής δραστηριότητάς τους.</w:t>
      </w:r>
    </w:p>
    <w:p w14:paraId="4128D286" w14:textId="77777777" w:rsidR="00A95A1D" w:rsidRDefault="00000000">
      <w:pPr>
        <w:rPr>
          <w:b/>
          <w:color w:val="000000"/>
          <w:lang w:val="el-GR"/>
        </w:rPr>
      </w:pPr>
      <w:r>
        <w:rPr>
          <w:bCs/>
          <w:color w:val="000000"/>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56213FB6" w14:textId="77777777" w:rsidR="00A95A1D" w:rsidRDefault="00000000">
      <w:pPr>
        <w:rPr>
          <w:b/>
          <w:bCs/>
          <w:lang w:val="el-GR"/>
        </w:rPr>
      </w:pPr>
      <w:r>
        <w:rPr>
          <w:b/>
          <w:color w:val="000000"/>
          <w:lang w:val="el-GR"/>
        </w:rPr>
        <w:t>δ)</w:t>
      </w:r>
      <w:r>
        <w:rPr>
          <w:color w:val="000000"/>
          <w:lang w:val="el-GR"/>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54960B92" w14:textId="77777777" w:rsidR="00A95A1D" w:rsidRDefault="00000000">
      <w:pPr>
        <w:rPr>
          <w:lang w:val="el-GR"/>
        </w:rPr>
      </w:pPr>
      <w:r>
        <w:rPr>
          <w:b/>
          <w:bCs/>
          <w:lang w:val="el-GR"/>
        </w:rPr>
        <w:lastRenderedPageBreak/>
        <w:t xml:space="preserve">ε) </w:t>
      </w:r>
      <w:r>
        <w:rPr>
          <w:lang w:val="el-GR"/>
        </w:rPr>
        <w:t>για την παράγραφο 2.2.3.9.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p>
    <w:p w14:paraId="1B46D3CE" w14:textId="77777777" w:rsidR="00A95A1D" w:rsidRDefault="00000000">
      <w:pPr>
        <w:tabs>
          <w:tab w:val="left" w:pos="1980"/>
        </w:tabs>
        <w:rPr>
          <w:color w:val="000000"/>
          <w:lang w:val="el-GR"/>
        </w:rPr>
      </w:pPr>
      <w:proofErr w:type="spellStart"/>
      <w:r>
        <w:rPr>
          <w:b/>
          <w:bCs/>
          <w:color w:val="000000"/>
          <w:lang w:val="el-GR"/>
        </w:rPr>
        <w:t>στ</w:t>
      </w:r>
      <w:proofErr w:type="spellEnd"/>
      <w:r>
        <w:rPr>
          <w:b/>
          <w:bCs/>
          <w:color w:val="000000"/>
          <w:lang w:val="el-GR"/>
        </w:rPr>
        <w:t>)</w:t>
      </w:r>
      <w:r>
        <w:rPr>
          <w:color w:val="000000"/>
          <w:lang w:val="el-GR"/>
        </w:rPr>
        <w:t xml:space="preserve"> για την παράγραφο 2.2.3.5 δικαιολογητικά ονομαστικοποίησης των μετοχών</w:t>
      </w:r>
      <w:r>
        <w:rPr>
          <w:rStyle w:val="a9"/>
          <w:color w:val="000000"/>
          <w:szCs w:val="22"/>
          <w:lang w:val="el-GR"/>
        </w:rPr>
        <w:footnoteReference w:id="23"/>
      </w:r>
      <w:r>
        <w:rPr>
          <w:color w:val="000000"/>
          <w:lang w:val="el-GR"/>
        </w:rPr>
        <w:t>, που καθορίζονται κατωτέρω, εφόσον ο προσωρινός ανάδοχος είναι ανώνυμη εταιρία ή νομικό πρόσωπο στη μετοχική σύνθεση του οποίου συμμετέχει ανώνυμη εταιρεία</w:t>
      </w:r>
      <w:r>
        <w:rPr>
          <w:lang w:val="el-GR"/>
        </w:rPr>
        <w:t xml:space="preserve"> </w:t>
      </w:r>
      <w:r>
        <w:rPr>
          <w:color w:val="000000"/>
          <w:lang w:val="el-GR"/>
        </w:rPr>
        <w:t>ή νομικό πρόσωπο της αλλοδαπής που αντιστοιχεί σε ανώνυμη εταιρεία</w:t>
      </w:r>
      <w:r>
        <w:rPr>
          <w:rStyle w:val="a9"/>
          <w:color w:val="000000"/>
          <w:lang w:val="el-GR"/>
        </w:rPr>
        <w:footnoteReference w:id="24"/>
      </w:r>
      <w:r>
        <w:rPr>
          <w:rStyle w:val="a9"/>
          <w:color w:val="000000"/>
          <w:lang w:val="el-GR"/>
        </w:rPr>
        <w:footnoteReference w:id="25"/>
      </w:r>
      <w:r>
        <w:rPr>
          <w:color w:val="000000"/>
          <w:lang w:val="el-GR"/>
        </w:rPr>
        <w:t xml:space="preserve"> (πλην των περιπτώσεων που αναφέρθηκαν στην παρ. 2.2.3.5 της παρούσας ανωτέρω). </w:t>
      </w:r>
    </w:p>
    <w:p w14:paraId="073851AB" w14:textId="77777777" w:rsidR="00A95A1D" w:rsidRDefault="00000000">
      <w:pPr>
        <w:tabs>
          <w:tab w:val="left" w:pos="1980"/>
        </w:tabs>
        <w:rPr>
          <w:color w:val="000000"/>
          <w:lang w:val="el-GR"/>
        </w:rPr>
      </w:pPr>
      <w:r>
        <w:rPr>
          <w:color w:val="000000"/>
          <w:lang w:val="el-GR"/>
        </w:rPr>
        <w:t>Συγκεκριμένα, προσκομίζονται:</w:t>
      </w:r>
    </w:p>
    <w:p w14:paraId="16A1B9B5" w14:textId="77777777" w:rsidR="00A95A1D" w:rsidRDefault="00000000">
      <w:pPr>
        <w:tabs>
          <w:tab w:val="left" w:pos="1980"/>
        </w:tabs>
        <w:rPr>
          <w:color w:val="000000"/>
          <w:lang w:val="el-GR"/>
        </w:rPr>
      </w:pPr>
      <w:proofErr w:type="spellStart"/>
      <w:r>
        <w:rPr>
          <w:b/>
          <w:bCs/>
          <w:color w:val="000000"/>
          <w:lang w:val="en-US"/>
        </w:rPr>
        <w:t>i</w:t>
      </w:r>
      <w:proofErr w:type="spellEnd"/>
      <w:r>
        <w:rPr>
          <w:b/>
          <w:bCs/>
          <w:color w:val="000000"/>
          <w:lang w:val="el-GR"/>
        </w:rPr>
        <w:t xml:space="preserve">) </w:t>
      </w:r>
      <w:r>
        <w:rPr>
          <w:color w:val="000000"/>
          <w:lang w:val="el-GR"/>
        </w:rPr>
        <w:t xml:space="preserve">Για 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14:paraId="555E0B27" w14:textId="77777777" w:rsidR="00A95A1D" w:rsidRDefault="00000000">
      <w:pPr>
        <w:tabs>
          <w:tab w:val="left" w:pos="1980"/>
        </w:tabs>
        <w:rPr>
          <w:color w:val="000000"/>
          <w:lang w:val="el-GR"/>
        </w:rPr>
      </w:pPr>
      <w:r>
        <w:rPr>
          <w:b/>
          <w:bCs/>
          <w:color w:val="000000"/>
          <w:lang w:val="en-US"/>
        </w:rPr>
        <w:t>ii</w:t>
      </w:r>
      <w:r>
        <w:rPr>
          <w:b/>
          <w:bCs/>
          <w:color w:val="000000"/>
          <w:lang w:val="el-GR"/>
        </w:rPr>
        <w:t xml:space="preserve">) </w:t>
      </w:r>
      <w:r>
        <w:rPr>
          <w:color w:val="000000"/>
          <w:lang w:val="el-GR"/>
        </w:rPr>
        <w:t xml:space="preserve">Όσον αφορά την εξαίρεση της περ. β) της παραγράφου 2.2.3.5, για την απόδειξη του ελέγχου δικαιωμάτων ψήφου υπεύθυνη δήλωση της ελεγχόμενης εταιρείας και, εάν αυτή είναι διαφορετική του προσωρινού 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 από το οποίο προκύπτει ότι οι </w:t>
      </w:r>
      <w:proofErr w:type="spellStart"/>
      <w:r>
        <w:rPr>
          <w:color w:val="000000"/>
          <w:lang w:val="el-GR"/>
        </w:rPr>
        <w:t>ελέγχουσες</w:t>
      </w:r>
      <w:proofErr w:type="spellEnd"/>
      <w:r>
        <w:rPr>
          <w:color w:val="000000"/>
          <w:lang w:val="el-GR"/>
        </w:rPr>
        <w:t xml:space="preserve"> τα δικαιώματα ψήφου εταιρείες είναι εποπτευόμενες κατά τα οριζόμενα στην παράγραφο 2.2.3.5.</w:t>
      </w:r>
    </w:p>
    <w:p w14:paraId="13DEAC11" w14:textId="77777777" w:rsidR="00A95A1D" w:rsidRDefault="00000000">
      <w:pPr>
        <w:tabs>
          <w:tab w:val="left" w:pos="1980"/>
        </w:tabs>
        <w:rPr>
          <w:color w:val="000000"/>
          <w:lang w:val="el-GR"/>
        </w:rPr>
      </w:pPr>
      <w:r>
        <w:rPr>
          <w:b/>
          <w:bCs/>
          <w:color w:val="000000"/>
          <w:lang w:val="en-US"/>
        </w:rPr>
        <w:t>iii</w:t>
      </w:r>
      <w:r>
        <w:rPr>
          <w:b/>
          <w:bCs/>
          <w:color w:val="000000"/>
          <w:lang w:val="el-GR"/>
        </w:rPr>
        <w:t>)</w:t>
      </w:r>
      <w:r>
        <w:rPr>
          <w:color w:val="000000"/>
          <w:lang w:val="el-GR"/>
        </w:rPr>
        <w:t xml:space="preserve"> Δικαιολογητικά ονομαστικοποίησης μετοχών του προσωρινού αναδόχου:</w:t>
      </w:r>
    </w:p>
    <w:p w14:paraId="607BB3EF" w14:textId="77777777" w:rsidR="00A95A1D" w:rsidRDefault="00000000">
      <w:pPr>
        <w:tabs>
          <w:tab w:val="left" w:pos="1980"/>
        </w:tabs>
        <w:rPr>
          <w:color w:val="000000"/>
          <w:lang w:val="el-GR"/>
        </w:rPr>
      </w:pPr>
      <w:r>
        <w:rPr>
          <w:color w:val="000000"/>
          <w:lang w:val="el-GR"/>
        </w:rPr>
        <w:t>- Πιστοποιητικό αρμόδιας αρχής του κράτους της έδρας, από το οποίο να προκύπτει ότι οι μετοχές είναι ονομαστικές, που να έχει εκδοθεί έως τριάντα (30) εργάσιμες ημέρες πριν από την υποβολή του.</w:t>
      </w:r>
    </w:p>
    <w:p w14:paraId="04B2B4AA" w14:textId="77777777" w:rsidR="00A95A1D" w:rsidRDefault="00000000">
      <w:pPr>
        <w:tabs>
          <w:tab w:val="left" w:pos="1980"/>
        </w:tabs>
        <w:rPr>
          <w:color w:val="000000"/>
          <w:lang w:val="el-GR"/>
        </w:rPr>
      </w:pPr>
      <w:r>
        <w:rPr>
          <w:color w:val="000000"/>
          <w:lang w:val="el-GR"/>
        </w:rPr>
        <w:t>-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56C99341" w14:textId="77777777" w:rsidR="00A95A1D" w:rsidRDefault="00000000">
      <w:pPr>
        <w:tabs>
          <w:tab w:val="left" w:pos="1980"/>
        </w:tabs>
        <w:rPr>
          <w:color w:val="000000"/>
          <w:lang w:val="el-GR"/>
        </w:rPr>
      </w:pPr>
      <w:r>
        <w:rPr>
          <w:color w:val="000000"/>
          <w:lang w:val="el-GR"/>
        </w:rPr>
        <w:t>Ειδικότερα:</w:t>
      </w:r>
    </w:p>
    <w:p w14:paraId="0E2318FB" w14:textId="77777777" w:rsidR="00A95A1D" w:rsidRDefault="00000000">
      <w:pPr>
        <w:tabs>
          <w:tab w:val="left" w:pos="1980"/>
        </w:tabs>
        <w:rPr>
          <w:color w:val="000000"/>
          <w:lang w:val="el-GR"/>
        </w:rPr>
      </w:pPr>
      <w:r>
        <w:rPr>
          <w:b/>
          <w:color w:val="000000"/>
          <w:lang w:val="el-GR"/>
        </w:rPr>
        <w:t xml:space="preserve">- </w:t>
      </w:r>
      <w:r>
        <w:rPr>
          <w:color w:val="000000"/>
          <w:lang w:val="el-GR"/>
        </w:rPr>
        <w:t xml:space="preserve">Όσον αφορά στις </w:t>
      </w:r>
      <w:r>
        <w:rPr>
          <w:b/>
          <w:color w:val="000000"/>
          <w:lang w:val="el-GR"/>
        </w:rPr>
        <w:t>εγκατεστημένες στην Ελλάδα ανώνυμες εταιρείες</w:t>
      </w:r>
      <w:r>
        <w:rPr>
          <w:color w:val="000000"/>
          <w:lang w:val="el-GR"/>
        </w:rPr>
        <w:t xml:space="preserve"> υποβάλλεται πιστοποιητικό του Γ.Ε.Μ.Η. από το οποίο να προκύπτει ότι οι μετοχές τους 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73820C07" w14:textId="77777777" w:rsidR="00A95A1D" w:rsidRDefault="00000000">
      <w:pPr>
        <w:tabs>
          <w:tab w:val="left" w:pos="1980"/>
        </w:tabs>
        <w:rPr>
          <w:color w:val="000000"/>
          <w:lang w:val="el-GR"/>
        </w:rPr>
      </w:pPr>
      <w:r>
        <w:rPr>
          <w:b/>
          <w:color w:val="000000"/>
          <w:lang w:val="el-GR"/>
        </w:rPr>
        <w:t xml:space="preserve">- </w:t>
      </w:r>
      <w:r>
        <w:rPr>
          <w:color w:val="000000"/>
          <w:lang w:val="el-GR"/>
        </w:rPr>
        <w:t xml:space="preserve">Όσον αφορά στις </w:t>
      </w:r>
      <w:r>
        <w:rPr>
          <w:b/>
          <w:color w:val="000000"/>
          <w:lang w:val="el-GR"/>
        </w:rPr>
        <w:t>αλλοδαπές ανώνυμες εταιρίες ή αλλοδαπά νομικά πρόσωπα που αντιστοιχούν σε ανώνυμες εταιρείες</w:t>
      </w:r>
      <w:r>
        <w:rPr>
          <w:color w:val="000000"/>
          <w:lang w:val="el-GR"/>
        </w:rPr>
        <w:t>:</w:t>
      </w:r>
    </w:p>
    <w:p w14:paraId="5F14673F" w14:textId="77777777" w:rsidR="00A95A1D" w:rsidRDefault="00000000">
      <w:pPr>
        <w:tabs>
          <w:tab w:val="left" w:pos="1980"/>
        </w:tabs>
        <w:rPr>
          <w:b/>
          <w:color w:val="000000"/>
          <w:lang w:val="el-GR"/>
        </w:rPr>
      </w:pPr>
      <w:r>
        <w:rPr>
          <w:b/>
          <w:color w:val="000000"/>
          <w:lang w:val="el-GR"/>
        </w:rPr>
        <w:t>Α) εφόσον έχουν κατά το δίκαιο της έδρας τους ονομαστικές μετοχές,  προσκομίζουν :</w:t>
      </w:r>
    </w:p>
    <w:p w14:paraId="2CC9BBB9" w14:textId="77777777" w:rsidR="00A95A1D" w:rsidRDefault="00000000">
      <w:pPr>
        <w:tabs>
          <w:tab w:val="left" w:pos="1980"/>
        </w:tabs>
        <w:rPr>
          <w:color w:val="000000"/>
          <w:lang w:val="el-GR"/>
        </w:rPr>
      </w:pPr>
      <w:proofErr w:type="spellStart"/>
      <w:r>
        <w:rPr>
          <w:color w:val="000000"/>
          <w:lang w:val="en-US"/>
        </w:rPr>
        <w:t>i</w:t>
      </w:r>
      <w:proofErr w:type="spellEnd"/>
      <w:r>
        <w:rPr>
          <w:color w:val="000000"/>
          <w:lang w:val="el-GR"/>
        </w:rPr>
        <w:t>) Πιστοποιητικό αρμόδιας αρχής του κράτους της έδρας, από το οποίο να προκύπτει ότι οι μετοχές τους είναι ονομαστικές</w:t>
      </w:r>
    </w:p>
    <w:p w14:paraId="523367E5" w14:textId="77777777" w:rsidR="00A95A1D" w:rsidRDefault="00000000">
      <w:pPr>
        <w:tabs>
          <w:tab w:val="left" w:pos="1980"/>
        </w:tabs>
        <w:rPr>
          <w:color w:val="000000"/>
          <w:lang w:val="el-GR"/>
        </w:rPr>
      </w:pPr>
      <w:r>
        <w:rPr>
          <w:color w:val="000000"/>
          <w:lang w:val="en-US"/>
        </w:rPr>
        <w:t>ii</w:t>
      </w:r>
      <w:r>
        <w:rPr>
          <w:color w:val="000000"/>
          <w:lang w:val="el-GR"/>
        </w:rPr>
        <w:t>) 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14:paraId="1925A52B" w14:textId="77777777" w:rsidR="00A95A1D" w:rsidRDefault="00000000">
      <w:pPr>
        <w:tabs>
          <w:tab w:val="left" w:pos="1980"/>
        </w:tabs>
        <w:rPr>
          <w:color w:val="000000"/>
          <w:lang w:val="el-GR"/>
        </w:rPr>
      </w:pPr>
      <w:r>
        <w:rPr>
          <w:color w:val="000000"/>
          <w:lang w:val="en-US"/>
        </w:rPr>
        <w:t>iii</w:t>
      </w:r>
      <w:r>
        <w:rPr>
          <w:color w:val="000000"/>
          <w:lang w:val="el-GR"/>
        </w:rPr>
        <w:t>)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14:paraId="543E2874" w14:textId="77777777" w:rsidR="00A95A1D" w:rsidRDefault="00000000">
      <w:pPr>
        <w:tabs>
          <w:tab w:val="left" w:pos="1980"/>
        </w:tabs>
        <w:rPr>
          <w:b/>
          <w:color w:val="000000"/>
          <w:lang w:val="el-GR"/>
        </w:rPr>
      </w:pPr>
      <w:r>
        <w:rPr>
          <w:b/>
          <w:color w:val="000000"/>
          <w:lang w:val="el-GR"/>
        </w:rPr>
        <w:lastRenderedPageBreak/>
        <w:t>Β)  εφόσον δεν έχουν υποχρέωση ονομαστικοποίησης μετοχών ή δεν προβλέπεται η ονομαστικοποίηση των μετοχών, προσκομίζουν:</w:t>
      </w:r>
    </w:p>
    <w:p w14:paraId="6FA2CF11" w14:textId="77777777" w:rsidR="00A95A1D" w:rsidRDefault="00000000">
      <w:pPr>
        <w:tabs>
          <w:tab w:val="left" w:pos="1980"/>
        </w:tabs>
        <w:rPr>
          <w:color w:val="000000"/>
          <w:lang w:val="el-GR"/>
        </w:rPr>
      </w:pPr>
      <w:r>
        <w:rPr>
          <w:color w:val="000000"/>
          <w:lang w:val="el-GR"/>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διαγωνιζόμενου. Για την περίπτωση μη πρόβλεψης ονομαστικοποίησης προσκομίζεται υπεύθυνη δήλωση του διαγωνιζόμενου</w:t>
      </w:r>
    </w:p>
    <w:p w14:paraId="53EEB2B7" w14:textId="77777777" w:rsidR="00A95A1D" w:rsidRDefault="00000000">
      <w:pPr>
        <w:tabs>
          <w:tab w:val="left" w:pos="1980"/>
        </w:tabs>
        <w:rPr>
          <w:color w:val="000000"/>
          <w:lang w:val="el-GR"/>
        </w:rPr>
      </w:pPr>
      <w:proofErr w:type="spellStart"/>
      <w:r>
        <w:rPr>
          <w:color w:val="000000"/>
          <w:lang w:val="el-GR"/>
        </w:rPr>
        <w:t>ii</w:t>
      </w:r>
      <w:proofErr w:type="spellEnd"/>
      <w:r>
        <w:rPr>
          <w:color w:val="000000"/>
          <w:lang w:val="el-GR"/>
        </w:rPr>
        <w:t>) έγκυρη και ενημερωμένη κατάσταση προσώπων που κατέχουν τουλάχιστον 1% των μετοχών ή δικαιωμάτων ψήφου,</w:t>
      </w:r>
    </w:p>
    <w:p w14:paraId="074AF3EB" w14:textId="77777777" w:rsidR="00A95A1D" w:rsidRDefault="00000000">
      <w:pPr>
        <w:tabs>
          <w:tab w:val="left" w:pos="1980"/>
        </w:tabs>
        <w:rPr>
          <w:bCs/>
          <w:i/>
          <w:color w:val="5B9BD5"/>
          <w:lang w:val="el-GR"/>
        </w:rPr>
      </w:pPr>
      <w:proofErr w:type="spellStart"/>
      <w:r>
        <w:rPr>
          <w:color w:val="000000"/>
          <w:lang w:val="el-GR"/>
        </w:rPr>
        <w:t>iii</w:t>
      </w:r>
      <w:proofErr w:type="spellEnd"/>
      <w:r>
        <w:rPr>
          <w:color w:val="000000"/>
          <w:lang w:val="el-GR"/>
        </w:rPr>
        <w:t xml:space="preserve">)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w:t>
      </w:r>
      <w:r>
        <w:rPr>
          <w:bCs/>
          <w:i/>
          <w:lang w:val="el-GR"/>
        </w:rPr>
        <w:t xml:space="preserve">[Εναπόκειται στην αναθέτουσα αρχή να αποδείξει τη δυνατότητα της εταιρείας να υποβάλλει την προαναφερόμενη κατάσταση, διαφορετικά η μη υποβολή της σχετικής κατάστασης δεν επιφέρει έννομες συνέπειες σε βάρος της εταιρείας]. </w:t>
      </w:r>
    </w:p>
    <w:p w14:paraId="617C4540" w14:textId="77777777" w:rsidR="00A95A1D" w:rsidRDefault="00000000">
      <w:pPr>
        <w:tabs>
          <w:tab w:val="left" w:pos="1980"/>
        </w:tabs>
        <w:rPr>
          <w:color w:val="000000"/>
          <w:lang w:val="el-GR"/>
        </w:rPr>
      </w:pPr>
      <w:r>
        <w:rPr>
          <w:color w:val="000000"/>
          <w:lang w:val="el-GR"/>
        </w:rPr>
        <w:t xml:space="preserve">Όλα τα ανωτέρω έγγραφα πρέπει να είναι επικυρωμένα από την κατά </w:t>
      </w:r>
      <w:proofErr w:type="spellStart"/>
      <w:r>
        <w:rPr>
          <w:color w:val="000000"/>
          <w:lang w:val="el-GR"/>
        </w:rPr>
        <w:t>νόμον</w:t>
      </w:r>
      <w:proofErr w:type="spellEnd"/>
      <w:r>
        <w:rPr>
          <w:color w:val="000000"/>
          <w:lang w:val="el-GR"/>
        </w:rPr>
        <w:t xml:space="preserve"> αρμόδια αρχή του κράτους της έδρας του υποψηφίου και να συνοδεύονται από επίσημη μετάφραση στην ελληνική.</w:t>
      </w:r>
    </w:p>
    <w:p w14:paraId="7779A201" w14:textId="77777777" w:rsidR="00A95A1D" w:rsidRDefault="00000000">
      <w:pPr>
        <w:rPr>
          <w:b/>
          <w:color w:val="000000"/>
          <w:lang w:val="el-GR"/>
        </w:rPr>
      </w:pPr>
      <w:r>
        <w:rPr>
          <w:color w:val="000000"/>
          <w:lang w:val="el-GR"/>
        </w:rPr>
        <w:t>Ελλείψεις στα δικαιολογητικά ονομαστικοποίησης των μετοχών συμπληρώνονται κατά την παράγραφο 3.1.2 της παρούσας</w:t>
      </w:r>
      <w:r>
        <w:rPr>
          <w:b/>
          <w:color w:val="000000"/>
          <w:lang w:val="el-GR"/>
        </w:rPr>
        <w:t>.</w:t>
      </w:r>
    </w:p>
    <w:p w14:paraId="104906F0" w14:textId="77777777" w:rsidR="00A95A1D" w:rsidRDefault="00000000">
      <w:pPr>
        <w:rPr>
          <w:lang w:val="el-GR"/>
        </w:rPr>
      </w:pPr>
      <w:r>
        <w:rPr>
          <w:color w:val="000000" w:themeColor="text1"/>
          <w:lang w:val="el-GR"/>
        </w:rPr>
        <w:t xml:space="preserve">Η αναθέτουσα αρχή ελέγχει επίσης, επί ποινή απαραδέκτου της προσφοράς, εάν στη διαδικασία συμμετέχει </w:t>
      </w:r>
      <w:proofErr w:type="spellStart"/>
      <w:r>
        <w:rPr>
          <w:color w:val="000000" w:themeColor="text1"/>
          <w:lang w:val="el-GR"/>
        </w:rPr>
        <w:t>εξωχώρια</w:t>
      </w:r>
      <w:proofErr w:type="spellEnd"/>
      <w:r>
        <w:rPr>
          <w:color w:val="000000" w:themeColor="text1"/>
          <w:lang w:val="el-GR"/>
        </w:rPr>
        <w:t xml:space="preserve">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w:t>
      </w:r>
      <w:r>
        <w:rPr>
          <w:b/>
          <w:bCs/>
          <w:color w:val="000000" w:themeColor="text1"/>
          <w:lang w:val="el-GR"/>
        </w:rPr>
        <w:t xml:space="preserve"> </w:t>
      </w:r>
    </w:p>
    <w:p w14:paraId="5C9BE15A" w14:textId="77777777" w:rsidR="00A95A1D" w:rsidRDefault="00000000">
      <w:pPr>
        <w:rPr>
          <w:rFonts w:eastAsia="Calibri"/>
          <w:color w:val="000000" w:themeColor="text1"/>
          <w:szCs w:val="22"/>
          <w:lang w:val="el-GR"/>
        </w:rPr>
      </w:pPr>
      <w:r>
        <w:rPr>
          <w:rFonts w:eastAsia="Calibri"/>
          <w:b/>
          <w:bCs/>
          <w:color w:val="000000" w:themeColor="text1"/>
          <w:szCs w:val="22"/>
          <w:lang w:val="el-GR"/>
        </w:rPr>
        <w:t>ζ</w:t>
      </w:r>
      <w:r>
        <w:rPr>
          <w:rFonts w:eastAsia="Calibri"/>
          <w:color w:val="000000" w:themeColor="text1"/>
          <w:szCs w:val="22"/>
          <w:lang w:val="el-GR"/>
        </w:rPr>
        <w:t>) για την παράγραφο 2.2.3.10 υπεύθυνη δήλωση του προσφέροντος οικονομικού φορέα με το κάτωθι περιεχόμενο:</w:t>
      </w:r>
    </w:p>
    <w:p w14:paraId="6321346D" w14:textId="77777777" w:rsidR="00A95A1D" w:rsidRDefault="00000000">
      <w:pPr>
        <w:rPr>
          <w:rFonts w:eastAsia="Calibri"/>
          <w:color w:val="000000" w:themeColor="text1"/>
          <w:szCs w:val="22"/>
          <w:lang w:val="el-GR"/>
        </w:rPr>
      </w:pPr>
      <w:r>
        <w:rPr>
          <w:rFonts w:eastAsia="Calibri"/>
          <w:color w:val="000000" w:themeColor="text1"/>
          <w:szCs w:val="22"/>
          <w:lang w:val="el-GR"/>
        </w:rPr>
        <w:t>«Δηλώνω υπεύθυνα ότι δεν υπάρχει ρωσική συμμετοχή στην εταιρεία που εκπροσωπώ και εκτελεί τη σύμβαση,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2022/578 Κανονισμό του Συμβουλίου (ΕΕ) της 8ης Απριλίου 2022.</w:t>
      </w:r>
    </w:p>
    <w:p w14:paraId="0BE527AC" w14:textId="77777777" w:rsidR="00A95A1D" w:rsidRDefault="00000000">
      <w:pPr>
        <w:rPr>
          <w:rFonts w:eastAsia="Calibri"/>
          <w:color w:val="000000" w:themeColor="text1"/>
          <w:szCs w:val="22"/>
          <w:lang w:val="el-GR"/>
        </w:rPr>
      </w:pPr>
      <w:r>
        <w:rPr>
          <w:rFonts w:eastAsia="Calibri"/>
          <w:color w:val="000000" w:themeColor="text1"/>
          <w:szCs w:val="22"/>
          <w:lang w:val="el-GR"/>
        </w:rPr>
        <w:t>Συγκεκριμένα δηλώνω ότι :</w:t>
      </w:r>
    </w:p>
    <w:p w14:paraId="712F9E70" w14:textId="77777777" w:rsidR="00A95A1D" w:rsidRDefault="00000000">
      <w:pPr>
        <w:rPr>
          <w:rFonts w:eastAsia="Calibri"/>
          <w:color w:val="000000" w:themeColor="text1"/>
          <w:szCs w:val="22"/>
          <w:lang w:val="el-GR"/>
        </w:rPr>
      </w:pPr>
      <w:r>
        <w:rPr>
          <w:rFonts w:eastAsia="Calibri"/>
          <w:color w:val="000000" w:themeColor="text1"/>
          <w:szCs w:val="22"/>
          <w:lang w:val="el-GR"/>
        </w:rPr>
        <w:t>(α) ο ανάδοχος που εκπροσωπώ (και καμία από τις εταιρείες που εκπροσωπούν μέλη της κοινοπραξίας μας) δεν είναι Ρώσος υπήκοος, ούτε φυσικό ή νομικό πρόσωπο, οντότητα ή φορέας εγκατεστημένος στη Ρωσία,</w:t>
      </w:r>
    </w:p>
    <w:p w14:paraId="4ADE2E4A" w14:textId="77777777" w:rsidR="00A95A1D" w:rsidRDefault="00000000">
      <w:pPr>
        <w:rPr>
          <w:rFonts w:eastAsia="Calibri"/>
          <w:color w:val="000000" w:themeColor="text1"/>
          <w:szCs w:val="22"/>
          <w:lang w:val="el-GR"/>
        </w:rPr>
      </w:pPr>
      <w:r>
        <w:rPr>
          <w:rFonts w:eastAsia="Calibri"/>
          <w:color w:val="000000" w:themeColor="text1"/>
          <w:szCs w:val="22"/>
          <w:lang w:val="el-GR"/>
        </w:rPr>
        <w:t>(β) ο ανάδοχος που εκπροσωπώ (και καμία από τις εταιρείες που εκπροσωπούν μέλη της κοινοπραξίας μας)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w:t>
      </w:r>
    </w:p>
    <w:p w14:paraId="48A2B39C" w14:textId="77777777" w:rsidR="00A95A1D" w:rsidRDefault="00000000">
      <w:pPr>
        <w:rPr>
          <w:rFonts w:eastAsia="Calibri"/>
          <w:color w:val="000000" w:themeColor="text1"/>
          <w:szCs w:val="22"/>
          <w:lang w:val="el-GR"/>
        </w:rPr>
      </w:pPr>
      <w:r>
        <w:rPr>
          <w:rFonts w:eastAsia="Calibri"/>
          <w:color w:val="000000" w:themeColor="text1"/>
          <w:szCs w:val="22"/>
          <w:lang w:val="el-GR"/>
        </w:rPr>
        <w:t>(γ) ούτε ο υπεύθυνα δηλώνων ούτε η εταιρεία που εκπροσωπώ δεν είμαστε φυσικό ή νομικό πρόσωπο, οντότητα ή όργανο που ενεργεί εξ ονόματος ή κατ’ εντολή οντότητας που αναφέρεται στο σημείο(α) ή (β) παραπάνω,</w:t>
      </w:r>
    </w:p>
    <w:p w14:paraId="24D142A3" w14:textId="77777777" w:rsidR="00A95A1D" w:rsidRDefault="00000000">
      <w:pPr>
        <w:rPr>
          <w:rFonts w:eastAsia="Calibri"/>
          <w:color w:val="000000" w:themeColor="text1"/>
          <w:szCs w:val="22"/>
          <w:lang w:val="el-GR"/>
        </w:rPr>
      </w:pPr>
      <w:r>
        <w:rPr>
          <w:rFonts w:eastAsia="Calibri"/>
          <w:color w:val="000000" w:themeColor="text1"/>
          <w:szCs w:val="22"/>
          <w:lang w:val="el-GR"/>
        </w:rPr>
        <w:t>(δ) δεν υπάρχει συμμετοχή φορέων και οντοτήτων που απαριθμούνται στα ανωτέρω στοιχεία α) έως γ), άνω του 10% της αξίας της σύμβασης των υπεργολάβων, προμηθευτών ή φορέων στις ικανότητες των οποίων να στηρίζεται ο ανάδοχος τον οποίον εκπροσωπώ.»</w:t>
      </w:r>
    </w:p>
    <w:p w14:paraId="0AF62E53" w14:textId="77777777" w:rsidR="00A95A1D" w:rsidRDefault="00000000">
      <w:pPr>
        <w:rPr>
          <w:rFonts w:eastAsia="Calibri"/>
          <w:lang w:val="el-GR"/>
        </w:rPr>
      </w:pPr>
      <w:r>
        <w:rPr>
          <w:b/>
          <w:bCs/>
          <w:lang w:val="en-US"/>
        </w:rPr>
        <w:t>B</w:t>
      </w:r>
      <w:r>
        <w:rPr>
          <w:b/>
          <w:bCs/>
          <w:lang w:val="el-GR"/>
        </w:rPr>
        <w:t>. 2.</w:t>
      </w:r>
      <w:r>
        <w:rPr>
          <w:lang w:val="el-GR"/>
        </w:rPr>
        <w:t xml:space="preserve"> </w:t>
      </w:r>
      <w:r>
        <w:rPr>
          <w:rFonts w:eastAsia="Calibri"/>
          <w:lang w:val="el-GR"/>
        </w:rPr>
        <w:t xml:space="preserve">Για την απόδειξη της απαίτησης του άρθρου 2.2.4. (απόδειξη </w:t>
      </w:r>
      <w:proofErr w:type="spellStart"/>
      <w:r>
        <w:rPr>
          <w:rFonts w:eastAsia="Calibri"/>
          <w:lang w:val="el-GR"/>
        </w:rPr>
        <w:t>καταλληλότητας</w:t>
      </w:r>
      <w:proofErr w:type="spellEnd"/>
      <w:r>
        <w:rPr>
          <w:rFonts w:eastAsia="Calibri"/>
          <w:lang w:val="el-GR"/>
        </w:rPr>
        <w:t xml:space="preserve">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w:t>
      </w:r>
      <w:r>
        <w:rPr>
          <w:rFonts w:eastAsia="Calibri"/>
          <w:lang w:val="el-GR"/>
        </w:rPr>
        <w:lastRenderedPageBreak/>
        <w:t>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215BE817" w14:textId="77777777" w:rsidR="00A95A1D" w:rsidRDefault="00000000">
      <w:pPr>
        <w:rPr>
          <w:rFonts w:eastAsia="Calibri"/>
          <w:b/>
          <w:lang w:val="el-GR"/>
        </w:rPr>
      </w:pPr>
      <w:r>
        <w:rPr>
          <w:rFonts w:eastAsia="Calibri"/>
          <w:lang w:val="el-GR"/>
        </w:rPr>
        <w:t xml:space="preserve">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 ή πιστοποιητικό που εκδίδεται από την οικεία υπηρεσία του Γ.Ε.Μ.Η. των ως άνω Επιμελητηρίων. </w:t>
      </w:r>
    </w:p>
    <w:p w14:paraId="5DE38E33" w14:textId="77777777" w:rsidR="00A95A1D" w:rsidRDefault="00000000">
      <w:pPr>
        <w:rPr>
          <w:bCs/>
          <w:lang w:val="el-GR"/>
        </w:rPr>
      </w:pPr>
      <w:r>
        <w:rPr>
          <w:rFonts w:eastAsia="Calibri"/>
          <w:lang w:val="el-GR"/>
        </w:rPr>
        <w:t xml:space="preserve">Επισημαίνεται ότι, τα δικαιολογητικά που αφορούν στην απόδειξη της απαίτησης του άρθρου 2.2.4 (απόδειξη </w:t>
      </w:r>
      <w:proofErr w:type="spellStart"/>
      <w:r>
        <w:rPr>
          <w:rFonts w:eastAsia="Calibri"/>
          <w:lang w:val="el-GR"/>
        </w:rPr>
        <w:t>καταλληλότητας</w:t>
      </w:r>
      <w:proofErr w:type="spellEnd"/>
      <w:r>
        <w:rPr>
          <w:rFonts w:eastAsia="Calibri"/>
          <w:lang w:val="el-GR"/>
        </w:rPr>
        <w:t xml:space="preserve"> για την άσκηση επαγγελματικής δραστηριότητας) γίνονται αποδεκτά, εφόσον έχουν εκδοθεί έως τριάντα (30) εργάσιμες ημέρες πριν από την υποβολή τους,</w:t>
      </w:r>
      <w:r>
        <w:rPr>
          <w:rFonts w:ascii="Cambria" w:hAnsi="Cambria" w:cs="Cambria"/>
          <w:szCs w:val="22"/>
          <w:lang w:val="el-GR"/>
        </w:rPr>
        <w:t xml:space="preserve"> </w:t>
      </w:r>
      <w:r>
        <w:rPr>
          <w:rFonts w:eastAsia="Calibri"/>
          <w:lang w:val="el-GR"/>
        </w:rPr>
        <w:t>εκτός εάν, σύμφωνα με τις ειδικότερες διατάξεις αυτών, φέρουν συγκεκριμένο χρόνο ισχύος.</w:t>
      </w:r>
    </w:p>
    <w:p w14:paraId="7DD31E2E" w14:textId="77777777" w:rsidR="00A95A1D" w:rsidRDefault="00000000">
      <w:pPr>
        <w:rPr>
          <w:lang w:val="el-GR"/>
        </w:rPr>
      </w:pPr>
      <w:r>
        <w:rPr>
          <w:b/>
          <w:bCs/>
          <w:lang w:val="el-GR"/>
        </w:rPr>
        <w:t>Β.3.</w:t>
      </w:r>
      <w:r>
        <w:rPr>
          <w:lang w:val="el-GR"/>
        </w:rPr>
        <w:t xml:space="preserve"> </w:t>
      </w:r>
      <w:r>
        <w:rPr>
          <w:szCs w:val="22"/>
          <w:lang w:val="el-GR" w:eastAsia="el-GR"/>
        </w:rPr>
        <w:t xml:space="preserve">Για την απόδειξη της οικονομικής και χρηματοοικονομικής επάρκειας της παραγράφου 2.2.5 οι οικονομικοί φορείς προσκομίζουν οικονομικές καταστάσεις για τις τρεις τελευταίες χρήσεις (2022, 2023, 2024) δημοσιευμένες στο ΓΕΜΗ, εφόσον ο προσφέρων υποχρεούται στην κατάρτιση και δημοσίευσή τους. Σε περίπτωση συμμετέχοντος που δεν έχει κατά νόμο υποχρέωση κατάρτισης και δημοσίευσης οικονομικών καταστάσεων ή δεν έχει ολοκληρωθεί η δημοσίευσή τους, υποβάλλεται υπεύθυνη δήλωση συνοδευόμενη από τα σχετικά επίσημα στοιχεία που υπάρχουν ( π.χ. δηλώσεις φορολογίας εισοδήματος, δηλώσεις Φ.Π.Α. </w:t>
      </w:r>
      <w:proofErr w:type="spellStart"/>
      <w:r>
        <w:rPr>
          <w:szCs w:val="22"/>
          <w:lang w:val="el-GR" w:eastAsia="el-GR"/>
        </w:rPr>
        <w:t>κ.λ.π</w:t>
      </w:r>
      <w:proofErr w:type="spellEnd"/>
      <w:r>
        <w:rPr>
          <w:szCs w:val="22"/>
          <w:lang w:val="el-GR" w:eastAsia="el-GR"/>
        </w:rPr>
        <w:t>.) για το έτος αυτό.</w:t>
      </w:r>
    </w:p>
    <w:p w14:paraId="2739BAE1" w14:textId="77777777" w:rsidR="00A95A1D" w:rsidRDefault="00000000">
      <w:pPr>
        <w:suppressAutoHyphens w:val="0"/>
        <w:spacing w:after="0"/>
        <w:rPr>
          <w:szCs w:val="22"/>
          <w:lang w:val="el-GR" w:eastAsia="el-GR"/>
        </w:rPr>
      </w:pPr>
      <w:r>
        <w:rPr>
          <w:szCs w:val="22"/>
          <w:lang w:val="el-GR" w:eastAsia="el-GR"/>
        </w:rPr>
        <w:t>Εάν η επιχείρηση λειτουργεί ή ασκεί επιχειρηματική δραστηριότητα κατά χρονικό διάστημα που δεν επιτρέπει την έκδοση κατά νόμο τριών ισολογισμών, υποβάλλει τους ισολογισμούς, εφόσον υπάρχουν, ή τα σχετικά επίσημα στοιχεία που υπάρχουν κατά το διάστημα αυτό.</w:t>
      </w:r>
    </w:p>
    <w:p w14:paraId="6CC3206E" w14:textId="77777777" w:rsidR="00A95A1D" w:rsidRDefault="00A95A1D">
      <w:pPr>
        <w:suppressAutoHyphens w:val="0"/>
        <w:spacing w:after="0"/>
        <w:rPr>
          <w:szCs w:val="22"/>
          <w:lang w:val="el-GR" w:eastAsia="el-GR"/>
        </w:rPr>
      </w:pPr>
    </w:p>
    <w:p w14:paraId="14BFFBDF" w14:textId="77777777" w:rsidR="00A95A1D" w:rsidRDefault="00000000">
      <w:pPr>
        <w:suppressAutoHyphens w:val="0"/>
        <w:spacing w:after="0"/>
        <w:rPr>
          <w:szCs w:val="22"/>
          <w:lang w:val="el-GR" w:eastAsia="el-GR"/>
        </w:rPr>
      </w:pPr>
      <w:r>
        <w:rPr>
          <w:szCs w:val="22"/>
          <w:lang w:val="el-GR" w:eastAsia="el-GR"/>
        </w:rPr>
        <w:t xml:space="preserve">Στην περίπτωση που ο υποψήφιος Ανάδοχος είναι ένωση προσώπων, πρέπει να υποβάλει τα ανωτέρω έγγραφα χωριστά για καθένα από τα μέλη της. Στην περίπτωση αυτή επιτρέπεται η μερική κάλυψη των προϋποθέσεων από τα μέλη της Ένωσης αρκεί αυτές να καλύπτονται συνολικά. </w:t>
      </w:r>
    </w:p>
    <w:p w14:paraId="242E60AC" w14:textId="77777777" w:rsidR="00A95A1D" w:rsidRDefault="00A95A1D">
      <w:pPr>
        <w:suppressAutoHyphens w:val="0"/>
        <w:spacing w:after="0"/>
        <w:rPr>
          <w:szCs w:val="22"/>
          <w:lang w:val="el-GR" w:eastAsia="el-GR"/>
        </w:rPr>
      </w:pPr>
    </w:p>
    <w:p w14:paraId="223F64FA" w14:textId="77777777" w:rsidR="00A95A1D" w:rsidRDefault="00000000">
      <w:pPr>
        <w:suppressAutoHyphens w:val="0"/>
        <w:spacing w:after="0"/>
        <w:rPr>
          <w:lang w:val="el-GR"/>
        </w:rPr>
      </w:pPr>
      <w:r>
        <w:rPr>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14:paraId="75119106" w14:textId="77777777" w:rsidR="00A95A1D" w:rsidRDefault="00A95A1D">
      <w:pPr>
        <w:rPr>
          <w:lang w:val="el-GR"/>
        </w:rPr>
      </w:pPr>
    </w:p>
    <w:p w14:paraId="3DF59AF3" w14:textId="77777777" w:rsidR="00A95A1D" w:rsidRDefault="00000000">
      <w:pPr>
        <w:rPr>
          <w:lang w:val="el-GR"/>
        </w:rPr>
      </w:pPr>
      <w:r>
        <w:rPr>
          <w:b/>
          <w:bCs/>
          <w:lang w:val="el-GR"/>
        </w:rPr>
        <w:t xml:space="preserve">Β.4. </w:t>
      </w:r>
      <w:r>
        <w:rPr>
          <w:lang w:val="el-GR"/>
        </w:rPr>
        <w:t>Για την απόδειξη της τεχνικής ικανότητας της παραγράφου 2.2.6 οι οικονομικοί φορείς προσκομίζουν κατάλογο των κυριότερων συναφών έργων που υλοποίησε επιτυχώς ο οικονομικός φορέας κατά τα πέντε (5) τελευταία έτη, σύμφωνα με το ακόλουθο Υπόδειγμα:</w:t>
      </w:r>
    </w:p>
    <w:tbl>
      <w:tblPr>
        <w:tblW w:w="9107" w:type="dxa"/>
        <w:tblInd w:w="113" w:type="dxa"/>
        <w:tblLayout w:type="fixed"/>
        <w:tblLook w:val="0000" w:firstRow="0" w:lastRow="0" w:firstColumn="0" w:lastColumn="0" w:noHBand="0" w:noVBand="0"/>
      </w:tblPr>
      <w:tblGrid>
        <w:gridCol w:w="308"/>
        <w:gridCol w:w="996"/>
        <w:gridCol w:w="1162"/>
        <w:gridCol w:w="1171"/>
        <w:gridCol w:w="1102"/>
        <w:gridCol w:w="1381"/>
        <w:gridCol w:w="1537"/>
        <w:gridCol w:w="1450"/>
      </w:tblGrid>
      <w:tr w:rsidR="00A95A1D" w:rsidRPr="00A92404" w14:paraId="1F55A386" w14:textId="77777777">
        <w:trPr>
          <w:trHeight w:val="1538"/>
        </w:trPr>
        <w:tc>
          <w:tcPr>
            <w:tcW w:w="308" w:type="dxa"/>
            <w:tcBorders>
              <w:top w:val="single" w:sz="4" w:space="0" w:color="000000"/>
              <w:left w:val="single" w:sz="4" w:space="0" w:color="000000"/>
              <w:bottom w:val="single" w:sz="4" w:space="0" w:color="000000"/>
              <w:right w:val="single" w:sz="4" w:space="0" w:color="000000"/>
            </w:tcBorders>
            <w:shd w:val="clear" w:color="auto" w:fill="D9D9D9"/>
          </w:tcPr>
          <w:p w14:paraId="12463B37" w14:textId="77777777" w:rsidR="00A95A1D" w:rsidRDefault="00000000">
            <w:pPr>
              <w:tabs>
                <w:tab w:val="left" w:pos="-2268"/>
              </w:tabs>
              <w:spacing w:line="276" w:lineRule="auto"/>
              <w:rPr>
                <w:sz w:val="20"/>
                <w:szCs w:val="20"/>
              </w:rPr>
            </w:pPr>
            <w:r>
              <w:rPr>
                <w:sz w:val="20"/>
                <w:szCs w:val="20"/>
              </w:rPr>
              <w:t>Α/Α</w:t>
            </w:r>
          </w:p>
        </w:tc>
        <w:tc>
          <w:tcPr>
            <w:tcW w:w="996" w:type="dxa"/>
            <w:tcBorders>
              <w:top w:val="single" w:sz="4" w:space="0" w:color="000000"/>
              <w:left w:val="single" w:sz="4" w:space="0" w:color="000000"/>
              <w:bottom w:val="single" w:sz="4" w:space="0" w:color="000000"/>
              <w:right w:val="single" w:sz="4" w:space="0" w:color="000000"/>
            </w:tcBorders>
            <w:shd w:val="clear" w:color="auto" w:fill="D9D9D9"/>
          </w:tcPr>
          <w:p w14:paraId="2B5A65C7" w14:textId="77777777" w:rsidR="00A95A1D" w:rsidRDefault="00000000">
            <w:pPr>
              <w:tabs>
                <w:tab w:val="left" w:pos="-2268"/>
              </w:tabs>
              <w:spacing w:line="276" w:lineRule="auto"/>
              <w:ind w:left="-108"/>
              <w:rPr>
                <w:sz w:val="20"/>
                <w:szCs w:val="20"/>
              </w:rPr>
            </w:pPr>
            <w:r>
              <w:rPr>
                <w:sz w:val="20"/>
                <w:szCs w:val="20"/>
              </w:rPr>
              <w:t>ΠΕΛΑΤΗΣ</w:t>
            </w:r>
          </w:p>
        </w:tc>
        <w:tc>
          <w:tcPr>
            <w:tcW w:w="1162" w:type="dxa"/>
            <w:tcBorders>
              <w:top w:val="single" w:sz="4" w:space="0" w:color="000000"/>
              <w:left w:val="single" w:sz="4" w:space="0" w:color="000000"/>
              <w:bottom w:val="single" w:sz="4" w:space="0" w:color="000000"/>
              <w:right w:val="single" w:sz="4" w:space="0" w:color="000000"/>
            </w:tcBorders>
            <w:shd w:val="clear" w:color="auto" w:fill="D9D9D9"/>
          </w:tcPr>
          <w:p w14:paraId="45FF50FE" w14:textId="77777777" w:rsidR="00A95A1D" w:rsidRDefault="00000000">
            <w:pPr>
              <w:tabs>
                <w:tab w:val="left" w:pos="-2268"/>
              </w:tabs>
              <w:spacing w:line="276" w:lineRule="auto"/>
              <w:ind w:left="-108"/>
              <w:rPr>
                <w:sz w:val="20"/>
                <w:szCs w:val="20"/>
              </w:rPr>
            </w:pPr>
            <w:r>
              <w:rPr>
                <w:sz w:val="20"/>
                <w:szCs w:val="20"/>
              </w:rPr>
              <w:t>ΣΥΝΤΟΜΗ ΠΕΡΙΓΡΑΦΗ ΤΟΥ ΕΡΓΟΥ</w:t>
            </w:r>
          </w:p>
        </w:tc>
        <w:tc>
          <w:tcPr>
            <w:tcW w:w="1171" w:type="dxa"/>
            <w:tcBorders>
              <w:top w:val="single" w:sz="4" w:space="0" w:color="000000"/>
              <w:left w:val="single" w:sz="4" w:space="0" w:color="000000"/>
              <w:bottom w:val="single" w:sz="4" w:space="0" w:color="000000"/>
              <w:right w:val="single" w:sz="4" w:space="0" w:color="000000"/>
            </w:tcBorders>
            <w:shd w:val="clear" w:color="auto" w:fill="D9D9D9"/>
          </w:tcPr>
          <w:p w14:paraId="6ED307F9" w14:textId="77777777" w:rsidR="00A95A1D" w:rsidRDefault="00000000">
            <w:pPr>
              <w:tabs>
                <w:tab w:val="left" w:pos="-2268"/>
              </w:tabs>
              <w:spacing w:line="276" w:lineRule="auto"/>
              <w:ind w:left="-108"/>
              <w:rPr>
                <w:sz w:val="20"/>
                <w:szCs w:val="20"/>
              </w:rPr>
            </w:pPr>
            <w:r>
              <w:rPr>
                <w:sz w:val="20"/>
                <w:szCs w:val="20"/>
              </w:rPr>
              <w:t>ΔΙΑΡΚΕΙΑ ΕΚΤΕΛΕΣΗΣ ΕΡΓΟΥ</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cPr>
          <w:p w14:paraId="30E5C448" w14:textId="77777777" w:rsidR="00A95A1D" w:rsidRDefault="00000000">
            <w:pPr>
              <w:tabs>
                <w:tab w:val="left" w:pos="-2268"/>
              </w:tabs>
              <w:spacing w:line="276" w:lineRule="auto"/>
              <w:ind w:left="72"/>
              <w:rPr>
                <w:sz w:val="20"/>
                <w:szCs w:val="20"/>
              </w:rPr>
            </w:pPr>
            <w:r>
              <w:rPr>
                <w:sz w:val="20"/>
                <w:szCs w:val="20"/>
              </w:rPr>
              <w:t>ΠΡΟΫΠΟΛΟΓΙΣΜΟΣ</w:t>
            </w:r>
          </w:p>
        </w:tc>
        <w:tc>
          <w:tcPr>
            <w:tcW w:w="1381" w:type="dxa"/>
            <w:tcBorders>
              <w:top w:val="single" w:sz="4" w:space="0" w:color="000000"/>
              <w:left w:val="single" w:sz="4" w:space="0" w:color="000000"/>
              <w:bottom w:val="single" w:sz="4" w:space="0" w:color="000000"/>
              <w:right w:val="single" w:sz="4" w:space="0" w:color="000000"/>
            </w:tcBorders>
            <w:shd w:val="clear" w:color="auto" w:fill="D9D9D9"/>
          </w:tcPr>
          <w:p w14:paraId="79A7DC7D" w14:textId="77777777" w:rsidR="00A95A1D" w:rsidRDefault="00000000">
            <w:pPr>
              <w:tabs>
                <w:tab w:val="left" w:pos="-2268"/>
              </w:tabs>
              <w:spacing w:line="276" w:lineRule="auto"/>
              <w:rPr>
                <w:sz w:val="20"/>
                <w:szCs w:val="20"/>
                <w:lang w:val="el-GR"/>
              </w:rPr>
            </w:pPr>
            <w:r>
              <w:rPr>
                <w:sz w:val="20"/>
                <w:szCs w:val="20"/>
                <w:lang w:val="el-GR"/>
              </w:rPr>
              <w:t>ΣΥΝΟΠΤΙΚΗ ΠΕΡΙΓΡΑΦΗ ΣΥΝΕΙΣΦΟΡΑΣ ΣΤΟ ΕΡΓΟ</w:t>
            </w:r>
          </w:p>
          <w:p w14:paraId="37C29B8D" w14:textId="77777777" w:rsidR="00A95A1D" w:rsidRDefault="00000000">
            <w:pPr>
              <w:tabs>
                <w:tab w:val="left" w:pos="-2268"/>
              </w:tabs>
              <w:spacing w:line="276" w:lineRule="auto"/>
              <w:rPr>
                <w:sz w:val="20"/>
                <w:szCs w:val="20"/>
                <w:lang w:val="el-GR"/>
              </w:rPr>
            </w:pPr>
            <w:r>
              <w:rPr>
                <w:sz w:val="20"/>
                <w:szCs w:val="20"/>
                <w:lang w:val="el-GR"/>
              </w:rPr>
              <w:t>(αντικείμενο)</w:t>
            </w:r>
          </w:p>
        </w:tc>
        <w:tc>
          <w:tcPr>
            <w:tcW w:w="1537" w:type="dxa"/>
            <w:tcBorders>
              <w:top w:val="single" w:sz="4" w:space="0" w:color="000000"/>
              <w:left w:val="single" w:sz="4" w:space="0" w:color="000000"/>
              <w:bottom w:val="single" w:sz="4" w:space="0" w:color="000000"/>
              <w:right w:val="single" w:sz="4" w:space="0" w:color="000000"/>
            </w:tcBorders>
            <w:shd w:val="clear" w:color="auto" w:fill="D9D9D9"/>
          </w:tcPr>
          <w:p w14:paraId="3FD638AE" w14:textId="77777777" w:rsidR="00A95A1D" w:rsidRDefault="00000000">
            <w:pPr>
              <w:tabs>
                <w:tab w:val="left" w:pos="-2268"/>
              </w:tabs>
              <w:spacing w:line="276" w:lineRule="auto"/>
              <w:rPr>
                <w:sz w:val="20"/>
                <w:szCs w:val="20"/>
                <w:lang w:val="el-GR"/>
              </w:rPr>
            </w:pPr>
            <w:r>
              <w:rPr>
                <w:sz w:val="20"/>
                <w:szCs w:val="20"/>
                <w:lang w:val="el-GR"/>
              </w:rPr>
              <w:t>ΠΟΣΟΣΤΟ ΣΥΜΜΕΤΟΧΗΣ</w:t>
            </w:r>
          </w:p>
          <w:p w14:paraId="1849377E" w14:textId="77777777" w:rsidR="00A95A1D" w:rsidRDefault="00000000">
            <w:pPr>
              <w:tabs>
                <w:tab w:val="left" w:pos="-2268"/>
              </w:tabs>
              <w:spacing w:line="276" w:lineRule="auto"/>
              <w:rPr>
                <w:sz w:val="20"/>
                <w:szCs w:val="20"/>
                <w:lang w:val="el-GR"/>
              </w:rPr>
            </w:pPr>
            <w:r>
              <w:rPr>
                <w:sz w:val="20"/>
                <w:szCs w:val="20"/>
                <w:lang w:val="el-GR"/>
              </w:rPr>
              <w:t>ΣΤΟ ΕΡΓΟ</w:t>
            </w:r>
          </w:p>
          <w:p w14:paraId="4BE28CCD" w14:textId="77777777" w:rsidR="00A95A1D" w:rsidRDefault="00000000">
            <w:pPr>
              <w:tabs>
                <w:tab w:val="left" w:pos="-2268"/>
              </w:tabs>
              <w:spacing w:line="276" w:lineRule="auto"/>
              <w:rPr>
                <w:sz w:val="20"/>
                <w:szCs w:val="20"/>
                <w:lang w:val="el-GR"/>
              </w:rPr>
            </w:pPr>
            <w:r>
              <w:rPr>
                <w:sz w:val="20"/>
                <w:szCs w:val="20"/>
                <w:lang w:val="el-GR"/>
              </w:rPr>
              <w:t>(προϋπολογισμός)</w:t>
            </w:r>
          </w:p>
        </w:tc>
        <w:tc>
          <w:tcPr>
            <w:tcW w:w="1450" w:type="dxa"/>
            <w:tcBorders>
              <w:top w:val="single" w:sz="4" w:space="0" w:color="000000"/>
              <w:left w:val="single" w:sz="4" w:space="0" w:color="000000"/>
              <w:bottom w:val="single" w:sz="4" w:space="0" w:color="000000"/>
              <w:right w:val="single" w:sz="4" w:space="0" w:color="000000"/>
            </w:tcBorders>
            <w:shd w:val="clear" w:color="auto" w:fill="D9D9D9"/>
          </w:tcPr>
          <w:p w14:paraId="4D407EDF" w14:textId="77777777" w:rsidR="00A95A1D" w:rsidRDefault="00000000">
            <w:pPr>
              <w:tabs>
                <w:tab w:val="left" w:pos="-2268"/>
              </w:tabs>
              <w:spacing w:line="276" w:lineRule="auto"/>
              <w:rPr>
                <w:sz w:val="20"/>
                <w:szCs w:val="20"/>
                <w:lang w:val="el-GR"/>
              </w:rPr>
            </w:pPr>
            <w:r>
              <w:rPr>
                <w:sz w:val="20"/>
                <w:szCs w:val="20"/>
                <w:lang w:val="el-GR"/>
              </w:rPr>
              <w:t>ΣΤΟΙΧΕΙΟ ΤΕΚΜΗΡΙΩΣΗΣ</w:t>
            </w:r>
          </w:p>
          <w:p w14:paraId="3E500827" w14:textId="77777777" w:rsidR="00A95A1D" w:rsidRDefault="00000000">
            <w:pPr>
              <w:tabs>
                <w:tab w:val="left" w:pos="-2268"/>
              </w:tabs>
              <w:spacing w:line="276" w:lineRule="auto"/>
              <w:rPr>
                <w:sz w:val="20"/>
                <w:szCs w:val="20"/>
                <w:lang w:val="el-GR"/>
              </w:rPr>
            </w:pPr>
            <w:r>
              <w:rPr>
                <w:sz w:val="20"/>
                <w:szCs w:val="20"/>
                <w:lang w:val="el-GR"/>
              </w:rPr>
              <w:t xml:space="preserve">(τύπος &amp; </w:t>
            </w:r>
            <w:proofErr w:type="spellStart"/>
            <w:r>
              <w:rPr>
                <w:sz w:val="20"/>
                <w:szCs w:val="20"/>
                <w:lang w:val="el-GR"/>
              </w:rPr>
              <w:t>ημ</w:t>
            </w:r>
            <w:proofErr w:type="spellEnd"/>
            <w:r>
              <w:rPr>
                <w:sz w:val="20"/>
                <w:szCs w:val="20"/>
                <w:lang w:val="el-GR"/>
              </w:rPr>
              <w:t>/</w:t>
            </w:r>
            <w:proofErr w:type="spellStart"/>
            <w:r>
              <w:rPr>
                <w:sz w:val="20"/>
                <w:szCs w:val="20"/>
                <w:lang w:val="el-GR"/>
              </w:rPr>
              <w:t>νία</w:t>
            </w:r>
            <w:proofErr w:type="spellEnd"/>
            <w:r>
              <w:rPr>
                <w:sz w:val="20"/>
                <w:szCs w:val="20"/>
                <w:lang w:val="el-GR"/>
              </w:rPr>
              <w:t>)</w:t>
            </w:r>
          </w:p>
        </w:tc>
      </w:tr>
      <w:tr w:rsidR="00A95A1D" w:rsidRPr="00A92404" w14:paraId="3740B6A4" w14:textId="77777777">
        <w:tc>
          <w:tcPr>
            <w:tcW w:w="308" w:type="dxa"/>
            <w:tcBorders>
              <w:top w:val="single" w:sz="4" w:space="0" w:color="000000"/>
              <w:left w:val="single" w:sz="4" w:space="0" w:color="000000"/>
              <w:bottom w:val="single" w:sz="4" w:space="0" w:color="000000"/>
              <w:right w:val="single" w:sz="4" w:space="0" w:color="000000"/>
            </w:tcBorders>
          </w:tcPr>
          <w:p w14:paraId="336F1FFA" w14:textId="77777777" w:rsidR="00A95A1D" w:rsidRDefault="00A95A1D">
            <w:pPr>
              <w:tabs>
                <w:tab w:val="left" w:pos="-2268"/>
              </w:tabs>
              <w:spacing w:line="276" w:lineRule="auto"/>
              <w:rPr>
                <w:b/>
                <w:lang w:val="el-GR"/>
              </w:rPr>
            </w:pPr>
          </w:p>
        </w:tc>
        <w:tc>
          <w:tcPr>
            <w:tcW w:w="996" w:type="dxa"/>
            <w:tcBorders>
              <w:top w:val="single" w:sz="4" w:space="0" w:color="000000"/>
              <w:left w:val="single" w:sz="4" w:space="0" w:color="000000"/>
              <w:bottom w:val="single" w:sz="4" w:space="0" w:color="000000"/>
              <w:right w:val="single" w:sz="4" w:space="0" w:color="000000"/>
            </w:tcBorders>
          </w:tcPr>
          <w:p w14:paraId="492A7A8F" w14:textId="77777777" w:rsidR="00A95A1D" w:rsidRDefault="00A95A1D">
            <w:pPr>
              <w:tabs>
                <w:tab w:val="left" w:pos="-2268"/>
              </w:tabs>
              <w:spacing w:line="276" w:lineRule="auto"/>
              <w:ind w:left="-108"/>
              <w:rPr>
                <w:b/>
                <w:lang w:val="el-GR"/>
              </w:rPr>
            </w:pPr>
          </w:p>
        </w:tc>
        <w:tc>
          <w:tcPr>
            <w:tcW w:w="1162" w:type="dxa"/>
            <w:tcBorders>
              <w:top w:val="single" w:sz="4" w:space="0" w:color="000000"/>
              <w:left w:val="single" w:sz="4" w:space="0" w:color="000000"/>
              <w:bottom w:val="single" w:sz="4" w:space="0" w:color="000000"/>
              <w:right w:val="single" w:sz="4" w:space="0" w:color="000000"/>
            </w:tcBorders>
          </w:tcPr>
          <w:p w14:paraId="7DAC9763" w14:textId="77777777" w:rsidR="00A95A1D" w:rsidRDefault="00A95A1D">
            <w:pPr>
              <w:tabs>
                <w:tab w:val="left" w:pos="-2268"/>
              </w:tabs>
              <w:spacing w:line="276" w:lineRule="auto"/>
              <w:ind w:left="-108"/>
              <w:rPr>
                <w:b/>
                <w:lang w:val="el-GR"/>
              </w:rPr>
            </w:pPr>
          </w:p>
        </w:tc>
        <w:tc>
          <w:tcPr>
            <w:tcW w:w="1171" w:type="dxa"/>
            <w:tcBorders>
              <w:top w:val="single" w:sz="4" w:space="0" w:color="000000"/>
              <w:left w:val="single" w:sz="4" w:space="0" w:color="000000"/>
              <w:bottom w:val="single" w:sz="4" w:space="0" w:color="000000"/>
              <w:right w:val="single" w:sz="4" w:space="0" w:color="000000"/>
            </w:tcBorders>
          </w:tcPr>
          <w:p w14:paraId="6138B031" w14:textId="77777777" w:rsidR="00A95A1D" w:rsidRDefault="00A95A1D">
            <w:pPr>
              <w:tabs>
                <w:tab w:val="left" w:pos="-2268"/>
              </w:tabs>
              <w:spacing w:line="276" w:lineRule="auto"/>
              <w:ind w:left="-108"/>
              <w:rPr>
                <w:b/>
                <w:lang w:val="el-GR"/>
              </w:rPr>
            </w:pPr>
          </w:p>
        </w:tc>
        <w:tc>
          <w:tcPr>
            <w:tcW w:w="1102" w:type="dxa"/>
            <w:tcBorders>
              <w:top w:val="single" w:sz="4" w:space="0" w:color="000000"/>
              <w:left w:val="single" w:sz="4" w:space="0" w:color="000000"/>
              <w:bottom w:val="single" w:sz="4" w:space="0" w:color="000000"/>
              <w:right w:val="single" w:sz="4" w:space="0" w:color="000000"/>
            </w:tcBorders>
          </w:tcPr>
          <w:p w14:paraId="56CC321F" w14:textId="77777777" w:rsidR="00A95A1D" w:rsidRDefault="00A95A1D">
            <w:pPr>
              <w:tabs>
                <w:tab w:val="left" w:pos="-2268"/>
              </w:tabs>
              <w:spacing w:line="276" w:lineRule="auto"/>
              <w:ind w:left="72"/>
              <w:rPr>
                <w:b/>
                <w:lang w:val="el-GR"/>
              </w:rPr>
            </w:pPr>
          </w:p>
        </w:tc>
        <w:tc>
          <w:tcPr>
            <w:tcW w:w="1381" w:type="dxa"/>
            <w:tcBorders>
              <w:top w:val="single" w:sz="4" w:space="0" w:color="000000"/>
              <w:left w:val="single" w:sz="4" w:space="0" w:color="000000"/>
              <w:bottom w:val="single" w:sz="4" w:space="0" w:color="000000"/>
              <w:right w:val="single" w:sz="4" w:space="0" w:color="000000"/>
            </w:tcBorders>
          </w:tcPr>
          <w:p w14:paraId="72ABC5CC" w14:textId="77777777" w:rsidR="00A95A1D" w:rsidRDefault="00A95A1D">
            <w:pPr>
              <w:tabs>
                <w:tab w:val="left" w:pos="-2268"/>
              </w:tabs>
              <w:spacing w:line="276" w:lineRule="auto"/>
              <w:rPr>
                <w:b/>
                <w:lang w:val="el-GR"/>
              </w:rPr>
            </w:pPr>
          </w:p>
        </w:tc>
        <w:tc>
          <w:tcPr>
            <w:tcW w:w="1537" w:type="dxa"/>
            <w:tcBorders>
              <w:top w:val="single" w:sz="4" w:space="0" w:color="000000"/>
              <w:left w:val="single" w:sz="4" w:space="0" w:color="000000"/>
              <w:bottom w:val="single" w:sz="4" w:space="0" w:color="000000"/>
              <w:right w:val="single" w:sz="4" w:space="0" w:color="000000"/>
            </w:tcBorders>
          </w:tcPr>
          <w:p w14:paraId="42D00A96" w14:textId="77777777" w:rsidR="00A95A1D" w:rsidRDefault="00A95A1D">
            <w:pPr>
              <w:tabs>
                <w:tab w:val="left" w:pos="-2268"/>
              </w:tabs>
              <w:spacing w:line="276" w:lineRule="auto"/>
              <w:rPr>
                <w:b/>
                <w:lang w:val="el-GR"/>
              </w:rPr>
            </w:pPr>
          </w:p>
        </w:tc>
        <w:tc>
          <w:tcPr>
            <w:tcW w:w="1450" w:type="dxa"/>
            <w:tcBorders>
              <w:top w:val="single" w:sz="4" w:space="0" w:color="000000"/>
              <w:left w:val="single" w:sz="4" w:space="0" w:color="000000"/>
              <w:bottom w:val="single" w:sz="4" w:space="0" w:color="000000"/>
              <w:right w:val="single" w:sz="4" w:space="0" w:color="000000"/>
            </w:tcBorders>
          </w:tcPr>
          <w:p w14:paraId="4232F07D" w14:textId="77777777" w:rsidR="00A95A1D" w:rsidRDefault="00A95A1D">
            <w:pPr>
              <w:tabs>
                <w:tab w:val="left" w:pos="-2268"/>
              </w:tabs>
              <w:spacing w:line="276" w:lineRule="auto"/>
              <w:rPr>
                <w:b/>
                <w:lang w:val="el-GR"/>
              </w:rPr>
            </w:pPr>
          </w:p>
        </w:tc>
      </w:tr>
    </w:tbl>
    <w:p w14:paraId="48AB7324" w14:textId="77777777" w:rsidR="00A95A1D" w:rsidRDefault="00A95A1D">
      <w:pPr>
        <w:widowControl w:val="0"/>
        <w:spacing w:line="276" w:lineRule="auto"/>
        <w:rPr>
          <w:rFonts w:cs="Tahoma"/>
          <w:color w:val="000000"/>
          <w:szCs w:val="22"/>
          <w:lang w:val="el-GR"/>
        </w:rPr>
      </w:pPr>
    </w:p>
    <w:p w14:paraId="746D0371" w14:textId="77777777" w:rsidR="00A95A1D" w:rsidRDefault="00000000">
      <w:pPr>
        <w:spacing w:line="276" w:lineRule="auto"/>
      </w:pPr>
      <w:r>
        <w:rPr>
          <w:lang w:val="el-GR"/>
        </w:rPr>
        <w:t>όπου</w:t>
      </w:r>
      <w:r>
        <w:t xml:space="preserve"> </w:t>
      </w:r>
      <w:r>
        <w:rPr>
          <w:b/>
        </w:rPr>
        <w:t>«ΣΤΟΙΧΕΙΟ ΤΕΚΜΗΡΙΩΣΗΣ»</w:t>
      </w:r>
      <w:r>
        <w:t xml:space="preserve">: </w:t>
      </w:r>
    </w:p>
    <w:p w14:paraId="1529FE50" w14:textId="77777777" w:rsidR="00A95A1D" w:rsidRDefault="00000000">
      <w:pPr>
        <w:numPr>
          <w:ilvl w:val="0"/>
          <w:numId w:val="11"/>
        </w:numPr>
        <w:rPr>
          <w:lang w:val="el-GR"/>
        </w:rPr>
      </w:pPr>
      <w:r>
        <w:rPr>
          <w:lang w:val="el-GR"/>
        </w:rPr>
        <w:t>Εάν ο Πελάτης είναι Δημόσιος Φορέας ως στοιχείο τεκμηρίωσης υποβάλλεται πιστοποιητικό ή πρωτόκολλο παραλαβής ή βεβαίωση καλής εκτέλεσης που συντάσσεται από την αρμόδια Δημόσια Αρχή.</w:t>
      </w:r>
    </w:p>
    <w:p w14:paraId="070E0B13" w14:textId="77777777" w:rsidR="00A95A1D" w:rsidRDefault="00000000">
      <w:pPr>
        <w:numPr>
          <w:ilvl w:val="0"/>
          <w:numId w:val="11"/>
        </w:numPr>
        <w:rPr>
          <w:lang w:val="el-GR"/>
        </w:rPr>
      </w:pPr>
      <w:r>
        <w:rPr>
          <w:lang w:val="el-GR"/>
        </w:rPr>
        <w:lastRenderedPageBreak/>
        <w:t>Εάν ο αποδέκτης του έργου είναι ιδιώτης, ως αποδεικτικό στοιχείο υποβάλλεται πιστοποιητικό/βεβαίωση που συντάσσει ο ιδιώτης ή, εάν τούτο δεν είναι δυνατό, απλή υπεύθυνη δήλωση του οικονομικού φορέα συνοδευόμενη από σχετικά με τη σύμβαση/ολοκλήρωση του έργου έγγραφα (πχ σύμβαση, τιμολόγια, έγκριση παραλαβής έργου κοκ).</w:t>
      </w:r>
    </w:p>
    <w:p w14:paraId="40CB7A5F" w14:textId="77777777" w:rsidR="00A95A1D" w:rsidRDefault="00000000">
      <w:pPr>
        <w:suppressAutoHyphens w:val="0"/>
        <w:spacing w:after="0"/>
        <w:ind w:left="60"/>
        <w:rPr>
          <w:szCs w:val="22"/>
          <w:lang w:val="el-GR" w:eastAsia="el-GR"/>
        </w:rPr>
      </w:pPr>
      <w:r>
        <w:rPr>
          <w:szCs w:val="22"/>
          <w:lang w:val="el-GR" w:eastAsia="el-GR"/>
        </w:rPr>
        <w:t>Σε περίπτωση που ο υποψήφιος ανάδοχος αποτελεί Ένωση επιτρέπεται η μερική κάλυψη της απαίτησης από κάθε μέλος της Ένωσης, αρκεί όμως συνολικά αυτή να καλύπτεται από την Ένωση.</w:t>
      </w:r>
    </w:p>
    <w:p w14:paraId="59225744" w14:textId="77777777" w:rsidR="00A95A1D" w:rsidRDefault="00A95A1D">
      <w:pPr>
        <w:rPr>
          <w:i/>
          <w:color w:val="4472C4"/>
          <w:lang w:val="el-GR"/>
        </w:rPr>
      </w:pPr>
    </w:p>
    <w:p w14:paraId="157AB3DB" w14:textId="77777777" w:rsidR="00A95A1D" w:rsidRDefault="00000000">
      <w:pPr>
        <w:rPr>
          <w:rFonts w:asciiTheme="minorHAnsi" w:hAnsiTheme="minorHAnsi" w:cstheme="minorHAnsi"/>
          <w:lang w:val="el-GR"/>
        </w:rPr>
      </w:pPr>
      <w:r>
        <w:rPr>
          <w:b/>
          <w:bCs/>
          <w:lang w:val="el-GR"/>
        </w:rPr>
        <w:t xml:space="preserve">Β.5. </w:t>
      </w:r>
      <w:r>
        <w:rPr>
          <w:lang w:val="el-GR"/>
        </w:rPr>
        <w:t xml:space="preserve">Για την απόδειξη της συμμόρφωσής τους με </w:t>
      </w:r>
      <w:r>
        <w:rPr>
          <w:color w:val="000000"/>
          <w:lang w:val="el-GR"/>
        </w:rPr>
        <w:t xml:space="preserve">πρότυπα διασφάλισης ποιότητας και πρότυπα περιβαλλοντικής </w:t>
      </w:r>
      <w:r>
        <w:rPr>
          <w:rFonts w:cstheme="minorHAnsi"/>
          <w:color w:val="000000"/>
          <w:lang w:val="el-GR"/>
        </w:rPr>
        <w:t>διαχείρισης</w:t>
      </w:r>
      <w:r>
        <w:rPr>
          <w:rFonts w:cstheme="minorHAnsi"/>
          <w:lang w:val="el-GR"/>
        </w:rPr>
        <w:t xml:space="preserve"> της παραγράφου 2.2.7 οι οικονομικοί φορείς προσκομίζουν τα κάτωθι πιστοποιητικά:</w:t>
      </w:r>
    </w:p>
    <w:p w14:paraId="1F529E78" w14:textId="77777777" w:rsidR="00A95A1D" w:rsidRDefault="00000000">
      <w:pPr>
        <w:numPr>
          <w:ilvl w:val="0"/>
          <w:numId w:val="12"/>
        </w:numPr>
        <w:suppressAutoHyphens w:val="0"/>
        <w:spacing w:after="0"/>
        <w:rPr>
          <w:rFonts w:asciiTheme="minorHAnsi" w:hAnsiTheme="minorHAnsi" w:cstheme="minorHAnsi"/>
          <w:i/>
          <w:color w:val="4472C4"/>
          <w:lang w:val="el-GR"/>
        </w:rPr>
      </w:pPr>
      <w:r>
        <w:rPr>
          <w:rFonts w:cstheme="minorHAnsi"/>
          <w:bCs/>
          <w:szCs w:val="22"/>
          <w:lang w:val="el-GR" w:eastAsia="el-GR"/>
        </w:rPr>
        <w:t>Πιστοποιητικό διασφάλισης ποιότητας κατά ΕΛΟΤ ΕΝ ISO 9001:2015 ή άλλου ισοδύναμου πιστοποιητικού, εκδιδόμενα από επίσημα ινστιτούτα ποιοτικού ελέγχου ή υπηρεσίες αναγνωρισμένης αρμοδιότητας που να βεβαιώνουν την τήρηση ορισμένων προδιαγραφών ή προτύπων στο σχεδιασμό/μελέτη, ανάπτυξη και εγκατάσταση/υλοποίηση εφαρμογών λογισμικού</w:t>
      </w:r>
    </w:p>
    <w:p w14:paraId="3F962721" w14:textId="77777777" w:rsidR="00A95A1D" w:rsidRDefault="00A95A1D">
      <w:pPr>
        <w:suppressAutoHyphens w:val="0"/>
        <w:spacing w:after="0"/>
        <w:ind w:left="720"/>
        <w:rPr>
          <w:rFonts w:asciiTheme="minorHAnsi" w:hAnsiTheme="minorHAnsi" w:cstheme="minorHAnsi"/>
          <w:i/>
          <w:color w:val="4472C4"/>
          <w:lang w:val="el-GR"/>
        </w:rPr>
      </w:pPr>
    </w:p>
    <w:p w14:paraId="7E67E60A" w14:textId="77777777" w:rsidR="00A95A1D" w:rsidRDefault="00000000">
      <w:pPr>
        <w:numPr>
          <w:ilvl w:val="0"/>
          <w:numId w:val="12"/>
        </w:numPr>
        <w:suppressAutoHyphens w:val="0"/>
        <w:spacing w:after="0"/>
        <w:rPr>
          <w:rFonts w:asciiTheme="minorHAnsi" w:hAnsiTheme="minorHAnsi" w:cstheme="minorHAnsi"/>
          <w:i/>
          <w:color w:val="4472C4"/>
          <w:lang w:val="el-GR"/>
        </w:rPr>
      </w:pPr>
      <w:r>
        <w:rPr>
          <w:rFonts w:cstheme="minorHAnsi"/>
          <w:bCs/>
          <w:szCs w:val="22"/>
          <w:lang w:val="el-GR" w:eastAsia="el-GR"/>
        </w:rPr>
        <w:t>Πιστοποιητικό περιβαλλοντικής διαχείρισης κατά ΕΛΟΤ EN ISO 14001:2015 ή άλλου ισοδύναμου πιστοποιητικού, εκδιδόμενα από επίσημα ινστιτούτα ποιοτικού ελέγχου ή υπηρεσίες αναγνωρισμένης αρμοδιότητας που να βεβαιώνουν την τήρηση ορισμένων προδιαγραφών ή προτύπων στο σχεδιασμό/μελέτη, ανάπτυξη και εγκατάσταση/υλοποίηση εφαρμογών λογισμικού</w:t>
      </w:r>
    </w:p>
    <w:p w14:paraId="72F111A7" w14:textId="77777777" w:rsidR="00A95A1D" w:rsidRDefault="00A95A1D">
      <w:pPr>
        <w:pStyle w:val="af6"/>
        <w:ind w:left="0"/>
        <w:rPr>
          <w:rFonts w:asciiTheme="minorHAnsi" w:hAnsiTheme="minorHAnsi" w:cstheme="minorHAnsi"/>
          <w:i/>
          <w:color w:val="4472C4"/>
          <w:lang w:val="el-GR"/>
        </w:rPr>
      </w:pPr>
    </w:p>
    <w:p w14:paraId="253F35F8" w14:textId="77777777" w:rsidR="00A95A1D" w:rsidRDefault="00000000">
      <w:pPr>
        <w:numPr>
          <w:ilvl w:val="0"/>
          <w:numId w:val="12"/>
        </w:numPr>
        <w:suppressAutoHyphens w:val="0"/>
        <w:spacing w:after="0"/>
        <w:rPr>
          <w:rFonts w:asciiTheme="minorHAnsi" w:hAnsiTheme="minorHAnsi" w:cstheme="minorHAnsi"/>
          <w:i/>
          <w:color w:val="4472C4"/>
          <w:lang w:val="el-GR"/>
        </w:rPr>
      </w:pPr>
      <w:r>
        <w:rPr>
          <w:rFonts w:cstheme="minorHAnsi"/>
          <w:bCs/>
          <w:szCs w:val="22"/>
          <w:lang w:val="el-GR" w:eastAsia="el-GR"/>
        </w:rPr>
        <w:t xml:space="preserve">Πιστοποιητικό διαχείρισης της ασφάλειας πληροφοριών κατά ΕΛΟΤ ΕΝ </w:t>
      </w:r>
      <w:r>
        <w:rPr>
          <w:rFonts w:cstheme="minorHAnsi"/>
          <w:bCs/>
          <w:szCs w:val="22"/>
          <w:lang w:val="en-US" w:eastAsia="el-GR"/>
        </w:rPr>
        <w:t>ISO</w:t>
      </w:r>
      <w:r>
        <w:rPr>
          <w:rFonts w:cstheme="minorHAnsi"/>
          <w:bCs/>
          <w:szCs w:val="22"/>
          <w:lang w:val="el-GR" w:eastAsia="el-GR"/>
        </w:rPr>
        <w:t xml:space="preserve"> 27001:2013 ή άλλου ισοδύναμου πιστοποιητικού, εκδιδόμενα από επίσημα ινστιτούτα ποιοτικού ελέγχου ή υπηρεσίες αναγνωρισμένης αρμοδιότητας που να βεβαιώνουν την τήρηση ορισμένων προδιαγραφών ή προτύπων στο σχεδιασμό/μελέτη, ανάπτυξη και εγκατάσταση/υλοποίηση εφαρμογών λογισμικού</w:t>
      </w:r>
    </w:p>
    <w:p w14:paraId="05064024" w14:textId="77777777" w:rsidR="00A95A1D" w:rsidRDefault="00000000">
      <w:pPr>
        <w:spacing w:before="240"/>
        <w:rPr>
          <w:lang w:val="el-GR"/>
        </w:rPr>
      </w:pPr>
      <w:r>
        <w:rPr>
          <w:b/>
          <w:bCs/>
          <w:lang w:val="el-GR"/>
        </w:rPr>
        <w:t>Β.6.</w:t>
      </w:r>
      <w:r>
        <w:rPr>
          <w:lang w:val="el-GR"/>
        </w:rPr>
        <w:t xml:space="preserve"> 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14:paraId="5BD75EC6" w14:textId="77777777" w:rsidR="00A95A1D" w:rsidRDefault="00000000">
      <w:pPr>
        <w:rPr>
          <w:lang w:val="el-GR"/>
        </w:rPr>
      </w:pPr>
      <w:r>
        <w:rPr>
          <w:lang w:val="el-GR"/>
        </w:rPr>
        <w:t>Ειδικότερα για τους ημεδαπούς οικονομικούς φορείς προσκομίζονται:</w:t>
      </w:r>
    </w:p>
    <w:p w14:paraId="705BA685" w14:textId="77777777" w:rsidR="00A95A1D" w:rsidRDefault="00000000">
      <w:pPr>
        <w:rPr>
          <w:lang w:val="el-GR"/>
        </w:rPr>
      </w:pPr>
      <w:r>
        <w:rPr>
          <w:lang w:val="el-GR"/>
        </w:rPr>
        <w:t xml:space="preserve">i) </w:t>
      </w:r>
      <w:r>
        <w:rPr>
          <w:b/>
          <w:lang w:val="el-GR"/>
        </w:rPr>
        <w:t>για την απόδειξη της νόμιμης εκπροσώπησης</w:t>
      </w:r>
      <w:r>
        <w:rPr>
          <w:lang w:val="el-GR"/>
        </w:rPr>
        <w:t xml:space="preserve">,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 προσκομίζει σχετικό πιστοποιητικό ισχύουσας εκπροσώπησης, το οποίο πρέπει να έχει εκδοθεί έως τριάντα (30) εργάσιμες ημέρες πριν από την υποβολή του.  </w:t>
      </w:r>
    </w:p>
    <w:p w14:paraId="07103F4B" w14:textId="77777777" w:rsidR="00A95A1D" w:rsidRDefault="00000000">
      <w:pPr>
        <w:rPr>
          <w:lang w:val="el-GR"/>
        </w:rPr>
      </w:pPr>
      <w:r>
        <w:rPr>
          <w:lang w:val="el-GR"/>
        </w:rPr>
        <w:t xml:space="preserve"> </w:t>
      </w:r>
      <w:proofErr w:type="spellStart"/>
      <w:r>
        <w:rPr>
          <w:lang w:val="el-GR"/>
        </w:rPr>
        <w:t>ii</w:t>
      </w:r>
      <w:proofErr w:type="spellEnd"/>
      <w:r>
        <w:rPr>
          <w:lang w:val="el-GR"/>
        </w:rPr>
        <w:t xml:space="preserve">) Για την </w:t>
      </w:r>
      <w:r>
        <w:rPr>
          <w:b/>
          <w:lang w:val="el-GR"/>
        </w:rPr>
        <w:t>απόδειξη της νόμιμης σύστασης και των μεταβολών</w:t>
      </w:r>
      <w:r>
        <w:rPr>
          <w:lang w:val="el-GR"/>
        </w:rPr>
        <w:t xml:space="preserve"> του νομικού προσώπου γενικό πιστοποιητικό μεταβολών του ΓΕΜΗ, εφόσον έχει εκδοθεί έως τρεις (3) μήνες πριν από την υποβολή του.</w:t>
      </w:r>
    </w:p>
    <w:p w14:paraId="1558E735" w14:textId="77777777" w:rsidR="00A95A1D" w:rsidRDefault="00000000">
      <w:pPr>
        <w:rPr>
          <w:color w:val="000000"/>
          <w:lang w:val="el-GR"/>
        </w:rPr>
      </w:pPr>
      <w:r>
        <w:rPr>
          <w:lang w:val="el-GR"/>
        </w:rPr>
        <w:t xml:space="preserve"> 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0EAA9042" w14:textId="77777777" w:rsidR="00A95A1D" w:rsidRDefault="00000000">
      <w:pPr>
        <w:rPr>
          <w:lang w:val="el-GR"/>
        </w:rPr>
      </w:pPr>
      <w:r>
        <w:rPr>
          <w:color w:val="000000"/>
          <w:lang w:val="el-GR"/>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406CE9B3" w14:textId="77777777" w:rsidR="00A95A1D" w:rsidRDefault="00000000">
      <w:pPr>
        <w:rPr>
          <w:bCs/>
          <w:lang w:val="el-GR"/>
        </w:rPr>
      </w:pPr>
      <w:r>
        <w:rPr>
          <w:bCs/>
          <w:lang w:val="el-GR"/>
        </w:rPr>
        <w:lastRenderedPageBreak/>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2D4E5AEF" w14:textId="77777777" w:rsidR="00A95A1D" w:rsidRDefault="00000000">
      <w:pPr>
        <w:rPr>
          <w:lang w:val="el-GR"/>
        </w:rPr>
      </w:pPr>
      <w:r>
        <w:rPr>
          <w:bCs/>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320353AC" w14:textId="77777777" w:rsidR="00A95A1D" w:rsidRDefault="00000000">
      <w:pPr>
        <w:rPr>
          <w:b/>
          <w:bCs/>
          <w:lang w:val="el-GR"/>
        </w:rPr>
      </w:pPr>
      <w:r>
        <w:rPr>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w:t>
      </w:r>
      <w:proofErr w:type="spellStart"/>
      <w:r>
        <w:rPr>
          <w:lang w:val="el-GR"/>
        </w:rPr>
        <w:t>ουν</w:t>
      </w:r>
      <w:proofErr w:type="spellEnd"/>
      <w:r>
        <w:rPr>
          <w:lang w:val="el-GR"/>
        </w:rPr>
        <w:t xml:space="preserve">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44ADC6F3" w14:textId="77777777" w:rsidR="00A95A1D" w:rsidRDefault="00000000">
      <w:pPr>
        <w:rPr>
          <w:lang w:val="el-GR"/>
        </w:rPr>
      </w:pPr>
      <w:r>
        <w:rPr>
          <w:b/>
          <w:bCs/>
          <w:lang w:val="el-GR"/>
        </w:rPr>
        <w:t>Β.7.</w:t>
      </w:r>
      <w:r>
        <w:rPr>
          <w:lang w:val="el-GR"/>
        </w:rPr>
        <w:t xml:space="preserve"> Οι οικονομικοί φορείς που είναι εγγεγραμμένοι σε επίσημους καταλόγους</w:t>
      </w:r>
      <w:r>
        <w:rPr>
          <w:rStyle w:val="a9"/>
          <w:szCs w:val="22"/>
        </w:rPr>
        <w:footnoteReference w:id="26"/>
      </w:r>
      <w:r>
        <w:rPr>
          <w:lang w:val="el-GR"/>
        </w:rPr>
        <w:t xml:space="preserve">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t>VII</w:t>
      </w:r>
      <w:r>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59B62D78" w14:textId="77777777" w:rsidR="00A95A1D" w:rsidRDefault="00000000">
      <w:pPr>
        <w:rPr>
          <w:lang w:val="el-GR"/>
        </w:rPr>
      </w:pPr>
      <w:r>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3CFB4297" w14:textId="77777777" w:rsidR="00A95A1D" w:rsidRDefault="00000000">
      <w:pPr>
        <w:rPr>
          <w:lang w:val="el-GR"/>
        </w:rPr>
      </w:pPr>
      <w:r>
        <w:rPr>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w:t>
      </w:r>
      <w:proofErr w:type="spellStart"/>
      <w:r>
        <w:rPr>
          <w:lang w:val="el-GR"/>
        </w:rPr>
        <w:t>καταλληλότητας</w:t>
      </w:r>
      <w:proofErr w:type="spellEnd"/>
      <w:r>
        <w:rPr>
          <w:lang w:val="el-GR"/>
        </w:rPr>
        <w:t xml:space="preserve"> όσον αφορά τις απαιτήσεις ποιοτικής επιλογής, τις οποίες καλύπτει ο επίσημος κατάλογος ή το πιστοποιητικό. </w:t>
      </w:r>
    </w:p>
    <w:p w14:paraId="0E366736" w14:textId="77777777" w:rsidR="00A95A1D" w:rsidRDefault="00000000">
      <w:pPr>
        <w:rPr>
          <w:b/>
          <w:bCs/>
          <w:lang w:val="el-GR"/>
        </w:rPr>
      </w:pPr>
      <w:r>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Pr>
          <w:color w:val="000000"/>
          <w:lang w:val="el-GR"/>
        </w:rPr>
        <w:t xml:space="preserve">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 </w:t>
      </w:r>
      <w:proofErr w:type="spellStart"/>
      <w:r>
        <w:rPr>
          <w:color w:val="000000"/>
          <w:lang w:val="el-GR"/>
        </w:rPr>
        <w:t>υποπερ</w:t>
      </w:r>
      <w:proofErr w:type="spellEnd"/>
      <w:r>
        <w:rPr>
          <w:color w:val="000000"/>
          <w:lang w:val="el-GR"/>
        </w:rPr>
        <w:t xml:space="preserve">. </w:t>
      </w:r>
      <w:proofErr w:type="spellStart"/>
      <w:r>
        <w:rPr>
          <w:color w:val="000000"/>
          <w:lang w:val="en-US"/>
        </w:rPr>
        <w:t>i</w:t>
      </w:r>
      <w:proofErr w:type="spellEnd"/>
      <w:r>
        <w:rPr>
          <w:color w:val="000000"/>
          <w:lang w:val="el-GR"/>
        </w:rPr>
        <w:t xml:space="preserve">, </w:t>
      </w:r>
      <w:r>
        <w:rPr>
          <w:color w:val="000000"/>
          <w:lang w:val="en-US"/>
        </w:rPr>
        <w:t>ii</w:t>
      </w:r>
      <w:r>
        <w:rPr>
          <w:color w:val="000000"/>
          <w:lang w:val="el-GR"/>
        </w:rPr>
        <w:t xml:space="preserve"> και </w:t>
      </w:r>
      <w:r>
        <w:rPr>
          <w:color w:val="000000"/>
          <w:lang w:val="en-US"/>
        </w:rPr>
        <w:t>iii</w:t>
      </w:r>
      <w:r>
        <w:rPr>
          <w:color w:val="000000"/>
          <w:lang w:val="el-GR"/>
        </w:rPr>
        <w:t xml:space="preserve"> της περ. </w:t>
      </w:r>
      <w:proofErr w:type="spellStart"/>
      <w:r>
        <w:rPr>
          <w:color w:val="000000"/>
          <w:lang w:val="el-GR"/>
        </w:rPr>
        <w:t>β.</w:t>
      </w:r>
      <w:proofErr w:type="spellEnd"/>
    </w:p>
    <w:p w14:paraId="5822399D" w14:textId="77777777" w:rsidR="00A95A1D" w:rsidRDefault="00000000">
      <w:pPr>
        <w:rPr>
          <w:b/>
          <w:bCs/>
          <w:lang w:val="el-GR"/>
        </w:rPr>
      </w:pPr>
      <w:r>
        <w:rPr>
          <w:b/>
          <w:bCs/>
          <w:lang w:val="el-GR"/>
        </w:rPr>
        <w:t>Β.8.</w:t>
      </w:r>
      <w:r>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r>
        <w:rPr>
          <w:b/>
          <w:bCs/>
          <w:lang w:val="el-GR"/>
        </w:rPr>
        <w:t xml:space="preserve"> </w:t>
      </w:r>
    </w:p>
    <w:p w14:paraId="34092250" w14:textId="77777777" w:rsidR="00A95A1D" w:rsidRDefault="00000000">
      <w:pPr>
        <w:rPr>
          <w:color w:val="000000"/>
          <w:lang w:val="el-GR"/>
        </w:rPr>
      </w:pPr>
      <w:r>
        <w:rPr>
          <w:b/>
          <w:bCs/>
          <w:lang w:val="el-GR"/>
        </w:rPr>
        <w:t>Β.9.</w:t>
      </w:r>
      <w:r>
        <w:rPr>
          <w:lang w:val="el-GR"/>
        </w:rPr>
        <w:t xml:space="preserve"> </w:t>
      </w:r>
      <w:r>
        <w:rPr>
          <w:color w:val="000000"/>
          <w:lang w:val="el-GR"/>
        </w:rPr>
        <w:t xml:space="preserve">Στην περίπτωση που οικονομικός φορέας επιθυμεί να στηριχθεί στις ικανότητες άλλων φορέων, σύμφωνα με </w:t>
      </w:r>
      <w:r>
        <w:rPr>
          <w:lang w:val="el-GR"/>
        </w:rPr>
        <w:t xml:space="preserve">την παράγραφο </w:t>
      </w:r>
      <w:r>
        <w:rPr>
          <w:color w:val="00000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Pr>
          <w:rStyle w:val="FootnoteReference2"/>
          <w:color w:val="000000"/>
          <w:szCs w:val="22"/>
          <w:lang w:val="el-GR"/>
        </w:rPr>
        <w:t xml:space="preserve"> </w:t>
      </w:r>
      <w:r>
        <w:rPr>
          <w:color w:val="000000"/>
          <w:lang w:val="el-GR"/>
        </w:rPr>
        <w:t xml:space="preserve">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5D762E94" w14:textId="77777777" w:rsidR="00A95A1D" w:rsidRDefault="00000000">
      <w:pPr>
        <w:rPr>
          <w:color w:val="000000"/>
          <w:lang w:val="el-GR"/>
        </w:rPr>
      </w:pPr>
      <w:r>
        <w:rPr>
          <w:color w:val="000000"/>
          <w:lang w:val="el-GR"/>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19E5C39A" w14:textId="77777777" w:rsidR="00A95A1D" w:rsidRDefault="00000000">
      <w:pPr>
        <w:rPr>
          <w:lang w:val="el-GR"/>
        </w:rPr>
      </w:pPr>
      <w:r>
        <w:rPr>
          <w:b/>
          <w:bCs/>
          <w:lang w:val="el-GR"/>
        </w:rPr>
        <w:t xml:space="preserve">Β.10. </w:t>
      </w:r>
      <w:r>
        <w:rPr>
          <w:lang w:val="el-GR"/>
        </w:rPr>
        <w:t xml:space="preserve">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w:t>
      </w:r>
      <w:r>
        <w:rPr>
          <w:lang w:val="el-GR"/>
        </w:rPr>
        <w:lastRenderedPageBreak/>
        <w:t xml:space="preserve">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14:paraId="1E8DAAA3" w14:textId="77777777" w:rsidR="00A95A1D" w:rsidRDefault="00000000">
      <w:pPr>
        <w:rPr>
          <w:bCs/>
          <w:lang w:val="el-GR"/>
        </w:rPr>
      </w:pPr>
      <w:r>
        <w:rPr>
          <w:b/>
          <w:bCs/>
          <w:lang w:val="el-GR"/>
        </w:rPr>
        <w:t>Β.11.</w:t>
      </w:r>
      <w:r>
        <w:rPr>
          <w:bCs/>
          <w:lang w:val="el-GR"/>
        </w:rPr>
        <w:t xml:space="preserve"> Επισημαίνεται ότι γίνονται αποδεκτές:</w:t>
      </w:r>
    </w:p>
    <w:p w14:paraId="3BD7F1D4" w14:textId="77777777" w:rsidR="00A95A1D" w:rsidRDefault="00000000">
      <w:pPr>
        <w:numPr>
          <w:ilvl w:val="0"/>
          <w:numId w:val="6"/>
        </w:numPr>
        <w:rPr>
          <w:bCs/>
          <w:lang w:val="el-GR"/>
        </w:rPr>
      </w:pPr>
      <w:r>
        <w:rPr>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666517D9" w14:textId="77777777" w:rsidR="00A95A1D" w:rsidRDefault="00000000">
      <w:pPr>
        <w:numPr>
          <w:ilvl w:val="0"/>
          <w:numId w:val="6"/>
        </w:numPr>
        <w:rPr>
          <w:bCs/>
          <w:lang w:val="el-GR"/>
        </w:rPr>
      </w:pPr>
      <w:r>
        <w:rPr>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4F50C4C3" w14:textId="77777777" w:rsidR="00A95A1D" w:rsidRDefault="00000000">
      <w:pPr>
        <w:pStyle w:val="2"/>
        <w:rPr>
          <w:lang w:val="el-GR"/>
        </w:rPr>
      </w:pPr>
      <w:bookmarkStart w:id="32" w:name="_Toc221700657"/>
      <w:r>
        <w:rPr>
          <w:lang w:val="el-GR"/>
        </w:rPr>
        <w:t>2.3</w:t>
      </w:r>
      <w:r>
        <w:rPr>
          <w:lang w:val="el-GR"/>
        </w:rPr>
        <w:tab/>
        <w:t>Κριτήρια Ανάθεσης</w:t>
      </w:r>
      <w:bookmarkEnd w:id="32"/>
      <w:r>
        <w:rPr>
          <w:lang w:val="el-GR"/>
        </w:rPr>
        <w:t xml:space="preserve">  </w:t>
      </w:r>
    </w:p>
    <w:p w14:paraId="68993A04" w14:textId="77777777" w:rsidR="00A95A1D" w:rsidRDefault="00000000">
      <w:pPr>
        <w:pStyle w:val="3"/>
        <w:rPr>
          <w:lang w:val="el-GR"/>
        </w:rPr>
      </w:pPr>
      <w:bookmarkStart w:id="33" w:name="_Toc221700658"/>
      <w:r>
        <w:rPr>
          <w:lang w:val="el-GR"/>
        </w:rPr>
        <w:t>2.3.1</w:t>
      </w:r>
      <w:r>
        <w:rPr>
          <w:lang w:val="el-GR"/>
        </w:rPr>
        <w:tab/>
        <w:t>Κριτήριο ανάθεσης</w:t>
      </w:r>
      <w:bookmarkEnd w:id="33"/>
    </w:p>
    <w:p w14:paraId="595388BD" w14:textId="77777777" w:rsidR="00A95A1D" w:rsidRDefault="00000000">
      <w:pPr>
        <w:rPr>
          <w:lang w:val="el-GR"/>
        </w:rPr>
      </w:pPr>
      <w:r>
        <w:rPr>
          <w:lang w:val="el-GR"/>
        </w:rPr>
        <w:t xml:space="preserve">Κριτήριο ανάθεσης της Σύμβασης είναι η πλέον συμφέρουσα από οικονομική άποψη προσφορά βάσει βέλτιστης σχέσης ποιότητας – τιμής, η οποία εκτιμάται βάσει των κάτωθι κριτηρίων: </w:t>
      </w:r>
    </w:p>
    <w:p w14:paraId="74B199F7" w14:textId="77777777" w:rsidR="00A95A1D" w:rsidRDefault="00A95A1D">
      <w:pPr>
        <w:rPr>
          <w:i/>
          <w:color w:val="5B9BD5"/>
          <w:lang w:val="el-GR"/>
        </w:rPr>
      </w:pPr>
    </w:p>
    <w:p w14:paraId="5C6C9ABB" w14:textId="77777777" w:rsidR="00A95A1D" w:rsidRDefault="00000000">
      <w:pPr>
        <w:jc w:val="center"/>
        <w:rPr>
          <w:b/>
          <w:color w:val="000000"/>
          <w:lang w:val="el-GR"/>
        </w:rPr>
      </w:pPr>
      <w:r>
        <w:rPr>
          <w:b/>
          <w:color w:val="000000"/>
          <w:lang w:val="el-GR"/>
        </w:rPr>
        <w:t>ΚΡΙΤΗΡΙΑ ΑΞΙΟΛΟΓΗΣΗΣ</w:t>
      </w:r>
    </w:p>
    <w:tbl>
      <w:tblPr>
        <w:tblpPr w:leftFromText="180" w:rightFromText="180" w:vertAnchor="text" w:horzAnchor="margin" w:tblpXSpec="center" w:tblpY="248"/>
        <w:tblW w:w="10017" w:type="dxa"/>
        <w:jc w:val="center"/>
        <w:tblLayout w:type="fixed"/>
        <w:tblLook w:val="04A0" w:firstRow="1" w:lastRow="0" w:firstColumn="1" w:lastColumn="0" w:noHBand="0" w:noVBand="1"/>
      </w:tblPr>
      <w:tblGrid>
        <w:gridCol w:w="1418"/>
        <w:gridCol w:w="5594"/>
        <w:gridCol w:w="1504"/>
        <w:gridCol w:w="1501"/>
      </w:tblGrid>
      <w:tr w:rsidR="00A95A1D" w14:paraId="1FDE2B64" w14:textId="77777777">
        <w:trPr>
          <w:trHeight w:val="468"/>
          <w:jc w:val="center"/>
        </w:trPr>
        <w:tc>
          <w:tcPr>
            <w:tcW w:w="1418" w:type="dxa"/>
            <w:tcBorders>
              <w:top w:val="single" w:sz="4" w:space="0" w:color="000000"/>
              <w:left w:val="single" w:sz="4" w:space="0" w:color="000000"/>
              <w:bottom w:val="single" w:sz="4" w:space="0" w:color="000000"/>
              <w:right w:val="single" w:sz="4" w:space="0" w:color="000000"/>
            </w:tcBorders>
          </w:tcPr>
          <w:p w14:paraId="4D78D777" w14:textId="77777777" w:rsidR="00A95A1D" w:rsidRDefault="00000000">
            <w:pPr>
              <w:spacing w:before="120"/>
              <w:jc w:val="center"/>
              <w:rPr>
                <w:b/>
                <w:bCs/>
                <w:szCs w:val="22"/>
                <w:lang w:eastAsia="en-US" w:bidi="en-US"/>
              </w:rPr>
            </w:pPr>
            <w:r>
              <w:rPr>
                <w:b/>
                <w:bCs/>
                <w:szCs w:val="22"/>
                <w:lang w:eastAsia="en-US" w:bidi="en-US"/>
              </w:rPr>
              <w:lastRenderedPageBreak/>
              <w:t>ΚΡΙΤΗΡΙΟ</w:t>
            </w:r>
          </w:p>
        </w:tc>
        <w:tc>
          <w:tcPr>
            <w:tcW w:w="5594" w:type="dxa"/>
            <w:tcBorders>
              <w:top w:val="single" w:sz="4" w:space="0" w:color="000000"/>
              <w:left w:val="single" w:sz="4" w:space="0" w:color="000000"/>
              <w:bottom w:val="single" w:sz="4" w:space="0" w:color="000000"/>
              <w:right w:val="single" w:sz="4" w:space="0" w:color="000000"/>
            </w:tcBorders>
          </w:tcPr>
          <w:p w14:paraId="2FEEE0C6" w14:textId="77777777" w:rsidR="00A95A1D" w:rsidRDefault="00000000">
            <w:pPr>
              <w:spacing w:before="120"/>
              <w:jc w:val="center"/>
              <w:rPr>
                <w:b/>
                <w:bCs/>
                <w:szCs w:val="22"/>
                <w:lang w:eastAsia="en-US" w:bidi="en-US"/>
              </w:rPr>
            </w:pPr>
            <w:r>
              <w:rPr>
                <w:b/>
                <w:bCs/>
                <w:szCs w:val="22"/>
                <w:lang w:eastAsia="en-US" w:bidi="en-US"/>
              </w:rPr>
              <w:t>ΠΕΡΙΓΡΑΦΗ</w:t>
            </w:r>
          </w:p>
        </w:tc>
        <w:tc>
          <w:tcPr>
            <w:tcW w:w="1504" w:type="dxa"/>
            <w:tcBorders>
              <w:top w:val="single" w:sz="4" w:space="0" w:color="000000"/>
              <w:left w:val="single" w:sz="4" w:space="0" w:color="000000"/>
              <w:bottom w:val="single" w:sz="4" w:space="0" w:color="000000"/>
              <w:right w:val="single" w:sz="4" w:space="0" w:color="000000"/>
            </w:tcBorders>
          </w:tcPr>
          <w:p w14:paraId="7A31DF06" w14:textId="77777777" w:rsidR="00A95A1D" w:rsidRDefault="00000000">
            <w:pPr>
              <w:spacing w:before="120"/>
              <w:jc w:val="center"/>
              <w:rPr>
                <w:b/>
                <w:bCs/>
                <w:szCs w:val="22"/>
                <w:lang w:eastAsia="en-US" w:bidi="en-US"/>
              </w:rPr>
            </w:pPr>
            <w:r>
              <w:rPr>
                <w:b/>
                <w:bCs/>
                <w:szCs w:val="22"/>
                <w:lang w:eastAsia="en-US" w:bidi="en-US"/>
              </w:rPr>
              <w:t>ΣΥΝΤΕΛΕΣΤΗΣ ΒΑΡΥΤΗΤΑΣ</w:t>
            </w:r>
          </w:p>
        </w:tc>
        <w:tc>
          <w:tcPr>
            <w:tcW w:w="1501" w:type="dxa"/>
            <w:tcBorders>
              <w:top w:val="single" w:sz="4" w:space="0" w:color="000000"/>
              <w:left w:val="single" w:sz="4" w:space="0" w:color="000000"/>
              <w:bottom w:val="single" w:sz="4" w:space="0" w:color="000000"/>
              <w:right w:val="single" w:sz="4" w:space="0" w:color="000000"/>
            </w:tcBorders>
            <w:vAlign w:val="center"/>
          </w:tcPr>
          <w:p w14:paraId="6645D3E0" w14:textId="77777777" w:rsidR="00A95A1D" w:rsidRDefault="00000000">
            <w:pPr>
              <w:spacing w:before="120"/>
              <w:jc w:val="center"/>
              <w:rPr>
                <w:b/>
                <w:bCs/>
                <w:szCs w:val="22"/>
                <w:lang w:eastAsia="en-US" w:bidi="en-US"/>
              </w:rPr>
            </w:pPr>
            <w:r>
              <w:rPr>
                <w:b/>
                <w:bCs/>
                <w:szCs w:val="22"/>
                <w:lang w:val="el-GR" w:bidi="en-US"/>
              </w:rPr>
              <w:t>ΠΑΡΑΠΟΜΠΗ</w:t>
            </w:r>
          </w:p>
        </w:tc>
      </w:tr>
      <w:tr w:rsidR="00A95A1D" w:rsidRPr="00A92404" w14:paraId="6EFEC943" w14:textId="77777777">
        <w:trPr>
          <w:trHeight w:val="701"/>
          <w:jc w:val="center"/>
        </w:trPr>
        <w:tc>
          <w:tcPr>
            <w:tcW w:w="1418" w:type="dxa"/>
            <w:tcBorders>
              <w:top w:val="single" w:sz="4" w:space="0" w:color="000000"/>
              <w:left w:val="single" w:sz="4" w:space="0" w:color="000000"/>
              <w:bottom w:val="single" w:sz="4" w:space="0" w:color="000000"/>
              <w:right w:val="single" w:sz="4" w:space="0" w:color="000000"/>
            </w:tcBorders>
          </w:tcPr>
          <w:p w14:paraId="29336E33" w14:textId="77777777" w:rsidR="00A95A1D" w:rsidRDefault="00000000">
            <w:pPr>
              <w:spacing w:before="120"/>
              <w:jc w:val="center"/>
              <w:rPr>
                <w:szCs w:val="22"/>
                <w:lang w:eastAsia="en-US" w:bidi="en-US"/>
              </w:rPr>
            </w:pPr>
            <w:r>
              <w:rPr>
                <w:szCs w:val="22"/>
                <w:lang w:eastAsia="en-US" w:bidi="en-US"/>
              </w:rPr>
              <w:t>Κ1</w:t>
            </w:r>
          </w:p>
        </w:tc>
        <w:tc>
          <w:tcPr>
            <w:tcW w:w="5594" w:type="dxa"/>
            <w:tcBorders>
              <w:top w:val="single" w:sz="4" w:space="0" w:color="000000"/>
              <w:left w:val="single" w:sz="4" w:space="0" w:color="000000"/>
              <w:bottom w:val="single" w:sz="4" w:space="0" w:color="000000"/>
              <w:right w:val="single" w:sz="4" w:space="0" w:color="000000"/>
            </w:tcBorders>
          </w:tcPr>
          <w:p w14:paraId="35177052" w14:textId="77777777" w:rsidR="00A95A1D" w:rsidRDefault="00000000">
            <w:pPr>
              <w:pStyle w:val="af6"/>
              <w:ind w:left="283"/>
              <w:rPr>
                <w:rFonts w:ascii="Calibri" w:eastAsia="Arial Unicode MS" w:hAnsi="Calibri"/>
                <w:b/>
                <w:bCs/>
                <w:color w:val="000000"/>
                <w:szCs w:val="22"/>
                <w:lang w:val="el-GR"/>
              </w:rPr>
            </w:pPr>
            <w:r>
              <w:rPr>
                <w:rFonts w:ascii="Calibri" w:hAnsi="Calibri"/>
                <w:b/>
                <w:sz w:val="22"/>
                <w:szCs w:val="22"/>
                <w:lang w:val="el-GR"/>
              </w:rPr>
              <w:t>Κατανόηση περιβάλλοντος έργου</w:t>
            </w:r>
          </w:p>
          <w:p w14:paraId="5F3CD2CD" w14:textId="77777777" w:rsidR="00A95A1D" w:rsidRDefault="00A95A1D">
            <w:pPr>
              <w:pStyle w:val="af6"/>
              <w:ind w:left="283"/>
              <w:rPr>
                <w:rFonts w:ascii="Calibri" w:eastAsia="Arial Unicode MS" w:hAnsi="Calibri"/>
                <w:b/>
                <w:bCs/>
                <w:color w:val="000000"/>
                <w:sz w:val="22"/>
                <w:szCs w:val="22"/>
                <w:lang w:val="el-GR"/>
              </w:rPr>
            </w:pPr>
          </w:p>
          <w:p w14:paraId="3B6FFA95" w14:textId="77777777" w:rsidR="00A95A1D" w:rsidRDefault="00000000">
            <w:pPr>
              <w:pStyle w:val="af6"/>
              <w:numPr>
                <w:ilvl w:val="0"/>
                <w:numId w:val="10"/>
              </w:numPr>
              <w:ind w:left="283"/>
              <w:jc w:val="both"/>
              <w:rPr>
                <w:rFonts w:ascii="Calibri" w:eastAsia="Arial Unicode MS" w:hAnsi="Calibri"/>
                <w:b/>
                <w:bCs/>
                <w:color w:val="000000"/>
                <w:sz w:val="22"/>
                <w:szCs w:val="22"/>
                <w:lang w:val="el-GR"/>
              </w:rPr>
            </w:pPr>
            <w:r>
              <w:rPr>
                <w:rFonts w:ascii="Calibri" w:eastAsia="Arial Unicode MS" w:hAnsi="Calibri"/>
                <w:bCs/>
                <w:color w:val="000000"/>
                <w:sz w:val="22"/>
                <w:szCs w:val="22"/>
                <w:lang w:val="el-GR"/>
              </w:rPr>
              <w:t>Κατανόηση</w:t>
            </w:r>
            <w:r>
              <w:rPr>
                <w:rFonts w:ascii="Calibri" w:eastAsia="Arial Unicode MS" w:hAnsi="Calibri"/>
                <w:b/>
                <w:bCs/>
                <w:color w:val="000000"/>
                <w:sz w:val="22"/>
                <w:szCs w:val="22"/>
                <w:lang w:val="el-GR"/>
              </w:rPr>
              <w:t xml:space="preserve">  </w:t>
            </w:r>
            <w:r>
              <w:rPr>
                <w:rFonts w:ascii="Calibri" w:hAnsi="Calibri"/>
                <w:sz w:val="22"/>
                <w:szCs w:val="22"/>
                <w:lang w:val="el-GR"/>
              </w:rPr>
              <w:t>ειδικών απαιτήσεων – ιδιαιτεροτήτων.</w:t>
            </w:r>
          </w:p>
          <w:p w14:paraId="51ED067C" w14:textId="77777777" w:rsidR="00A95A1D" w:rsidRDefault="00A95A1D">
            <w:pPr>
              <w:pStyle w:val="af6"/>
              <w:ind w:left="283"/>
              <w:jc w:val="both"/>
              <w:rPr>
                <w:rFonts w:ascii="Calibri" w:eastAsia="Arial Unicode MS" w:hAnsi="Calibri"/>
                <w:b/>
                <w:bCs/>
                <w:color w:val="000000"/>
                <w:sz w:val="22"/>
                <w:szCs w:val="22"/>
                <w:lang w:val="el-GR"/>
              </w:rPr>
            </w:pPr>
          </w:p>
          <w:p w14:paraId="0D1EB385" w14:textId="77777777" w:rsidR="00A95A1D" w:rsidRDefault="00000000">
            <w:pPr>
              <w:pStyle w:val="af6"/>
              <w:numPr>
                <w:ilvl w:val="0"/>
                <w:numId w:val="10"/>
              </w:numPr>
              <w:ind w:left="283"/>
              <w:jc w:val="both"/>
              <w:rPr>
                <w:rFonts w:ascii="Calibri" w:eastAsia="Arial Unicode MS" w:hAnsi="Calibri"/>
                <w:b/>
                <w:bCs/>
                <w:color w:val="000000"/>
                <w:sz w:val="22"/>
                <w:szCs w:val="22"/>
                <w:lang w:val="el-GR"/>
              </w:rPr>
            </w:pPr>
            <w:r>
              <w:rPr>
                <w:rFonts w:ascii="Calibri" w:hAnsi="Calibri"/>
                <w:sz w:val="22"/>
                <w:szCs w:val="22"/>
                <w:lang w:val="el-GR"/>
              </w:rPr>
              <w:t>Αναγνώριση κρίσιμων παραγόντων επιτυχίας,</w:t>
            </w:r>
          </w:p>
          <w:p w14:paraId="6DD99B14" w14:textId="77777777" w:rsidR="00A95A1D" w:rsidRDefault="00000000">
            <w:pPr>
              <w:pStyle w:val="3"/>
              <w:numPr>
                <w:ilvl w:val="0"/>
                <w:numId w:val="10"/>
              </w:numPr>
              <w:spacing w:line="276" w:lineRule="auto"/>
              <w:ind w:left="283"/>
              <w:rPr>
                <w:rFonts w:ascii="Calibri" w:hAnsi="Calibri" w:cs="Calibri"/>
                <w:b w:val="0"/>
                <w:bCs w:val="0"/>
                <w:szCs w:val="22"/>
                <w:lang w:val="el-GR" w:eastAsia="en-US" w:bidi="en-US"/>
              </w:rPr>
            </w:pPr>
            <w:bookmarkStart w:id="34" w:name="_Toc221700659"/>
            <w:r>
              <w:rPr>
                <w:rFonts w:ascii="Calibri" w:hAnsi="Calibri" w:cs="Calibri"/>
                <w:b w:val="0"/>
                <w:bCs w:val="0"/>
                <w:szCs w:val="22"/>
                <w:lang w:val="el-GR" w:eastAsia="el-GR"/>
              </w:rPr>
              <w:t>Εντοπισμός ενδεχόμενων προβλημάτων/ κινδύνων και προτάσεις αντιμετώπισης αυτών</w:t>
            </w:r>
            <w:bookmarkEnd w:id="34"/>
          </w:p>
        </w:tc>
        <w:tc>
          <w:tcPr>
            <w:tcW w:w="1504" w:type="dxa"/>
            <w:tcBorders>
              <w:top w:val="single" w:sz="4" w:space="0" w:color="000000"/>
              <w:left w:val="single" w:sz="4" w:space="0" w:color="000000"/>
              <w:bottom w:val="single" w:sz="4" w:space="0" w:color="000000"/>
              <w:right w:val="single" w:sz="4" w:space="0" w:color="000000"/>
            </w:tcBorders>
          </w:tcPr>
          <w:p w14:paraId="501F3D15" w14:textId="77777777" w:rsidR="00A95A1D" w:rsidRDefault="00000000">
            <w:pPr>
              <w:spacing w:before="120"/>
              <w:jc w:val="center"/>
              <w:rPr>
                <w:szCs w:val="22"/>
                <w:lang w:val="el-GR" w:eastAsia="en-US" w:bidi="en-US"/>
              </w:rPr>
            </w:pPr>
            <w:r>
              <w:rPr>
                <w:szCs w:val="22"/>
                <w:lang w:val="el-GR" w:eastAsia="en-US" w:bidi="en-US"/>
              </w:rPr>
              <w:t>30</w:t>
            </w:r>
          </w:p>
        </w:tc>
        <w:tc>
          <w:tcPr>
            <w:tcW w:w="1501" w:type="dxa"/>
            <w:tcBorders>
              <w:top w:val="single" w:sz="4" w:space="0" w:color="000000"/>
              <w:left w:val="single" w:sz="4" w:space="0" w:color="000000"/>
              <w:bottom w:val="single" w:sz="4" w:space="0" w:color="000000"/>
              <w:right w:val="single" w:sz="4" w:space="0" w:color="000000"/>
            </w:tcBorders>
            <w:vAlign w:val="center"/>
          </w:tcPr>
          <w:p w14:paraId="59774158" w14:textId="77777777" w:rsidR="00A95A1D" w:rsidRDefault="00000000">
            <w:pPr>
              <w:spacing w:before="120"/>
              <w:jc w:val="center"/>
              <w:rPr>
                <w:b/>
                <w:bCs/>
                <w:szCs w:val="22"/>
                <w:lang w:val="el-GR" w:bidi="en-US"/>
              </w:rPr>
            </w:pPr>
            <w:r>
              <w:rPr>
                <w:b/>
                <w:bCs/>
                <w:szCs w:val="22"/>
                <w:lang w:val="el-GR" w:bidi="en-US"/>
              </w:rPr>
              <w:t>Παράρτημα Ι</w:t>
            </w:r>
          </w:p>
          <w:p w14:paraId="4F12AA54" w14:textId="77777777" w:rsidR="00A95A1D" w:rsidRDefault="00000000">
            <w:pPr>
              <w:spacing w:before="120"/>
              <w:jc w:val="center"/>
              <w:rPr>
                <w:szCs w:val="22"/>
                <w:lang w:val="el-GR" w:bidi="en-US"/>
              </w:rPr>
            </w:pPr>
            <w:r>
              <w:rPr>
                <w:szCs w:val="22"/>
                <w:lang w:val="el-GR" w:bidi="en-US"/>
              </w:rPr>
              <w:t>Μέρος Α</w:t>
            </w:r>
          </w:p>
          <w:p w14:paraId="1A1D3ECC" w14:textId="77777777" w:rsidR="00A95A1D" w:rsidRDefault="00000000">
            <w:pPr>
              <w:spacing w:before="120"/>
              <w:jc w:val="center"/>
              <w:rPr>
                <w:szCs w:val="22"/>
                <w:lang w:val="el-GR" w:eastAsia="en-US" w:bidi="en-US"/>
              </w:rPr>
            </w:pPr>
            <w:r>
              <w:rPr>
                <w:szCs w:val="22"/>
                <w:lang w:val="el-GR" w:bidi="en-US"/>
              </w:rPr>
              <w:t>Παρ. Α.1, Α.2, Α.3 και Α.4</w:t>
            </w:r>
          </w:p>
        </w:tc>
      </w:tr>
      <w:tr w:rsidR="00A95A1D" w:rsidRPr="00A92404" w14:paraId="143F378D" w14:textId="77777777">
        <w:trPr>
          <w:trHeight w:val="701"/>
          <w:jc w:val="center"/>
        </w:trPr>
        <w:tc>
          <w:tcPr>
            <w:tcW w:w="1418" w:type="dxa"/>
            <w:tcBorders>
              <w:top w:val="single" w:sz="4" w:space="0" w:color="000000"/>
              <w:left w:val="single" w:sz="4" w:space="0" w:color="000000"/>
              <w:bottom w:val="single" w:sz="4" w:space="0" w:color="000000"/>
              <w:right w:val="single" w:sz="4" w:space="0" w:color="000000"/>
            </w:tcBorders>
          </w:tcPr>
          <w:p w14:paraId="3F7BEF2C" w14:textId="77777777" w:rsidR="00A95A1D" w:rsidRDefault="00000000">
            <w:pPr>
              <w:spacing w:before="120"/>
              <w:jc w:val="center"/>
              <w:rPr>
                <w:szCs w:val="22"/>
                <w:lang w:val="el-GR" w:eastAsia="en-US" w:bidi="en-US"/>
              </w:rPr>
            </w:pPr>
            <w:r>
              <w:rPr>
                <w:szCs w:val="22"/>
                <w:lang w:eastAsia="en-US" w:bidi="en-US"/>
              </w:rPr>
              <w:t>Κ</w:t>
            </w:r>
            <w:r>
              <w:rPr>
                <w:szCs w:val="22"/>
                <w:lang w:val="el-GR" w:eastAsia="en-US" w:bidi="en-US"/>
              </w:rPr>
              <w:t>2</w:t>
            </w:r>
          </w:p>
        </w:tc>
        <w:tc>
          <w:tcPr>
            <w:tcW w:w="5594" w:type="dxa"/>
            <w:tcBorders>
              <w:top w:val="single" w:sz="4" w:space="0" w:color="000000"/>
              <w:left w:val="single" w:sz="4" w:space="0" w:color="000000"/>
              <w:bottom w:val="single" w:sz="4" w:space="0" w:color="000000"/>
              <w:right w:val="single" w:sz="4" w:space="0" w:color="000000"/>
            </w:tcBorders>
          </w:tcPr>
          <w:p w14:paraId="1093511D" w14:textId="77777777" w:rsidR="00A95A1D" w:rsidRDefault="00000000">
            <w:pPr>
              <w:pStyle w:val="3"/>
              <w:spacing w:line="276" w:lineRule="auto"/>
              <w:ind w:left="283" w:firstLine="0"/>
              <w:rPr>
                <w:rFonts w:ascii="Calibri" w:hAnsi="Calibri"/>
                <w:szCs w:val="22"/>
                <w:lang w:val="el-GR" w:eastAsia="zh-CN"/>
              </w:rPr>
            </w:pPr>
            <w:bookmarkStart w:id="35" w:name="_Toc221700660"/>
            <w:r>
              <w:rPr>
                <w:rFonts w:ascii="Calibri" w:hAnsi="Calibri" w:cs="Calibri"/>
                <w:bCs w:val="0"/>
                <w:szCs w:val="22"/>
                <w:lang w:val="el-GR" w:eastAsia="en-US" w:bidi="en-US"/>
              </w:rPr>
              <w:t>Περιγραφή προμήθειας και κατανόηση έργου.</w:t>
            </w:r>
            <w:bookmarkEnd w:id="35"/>
          </w:p>
          <w:p w14:paraId="7E9B8F1C" w14:textId="77777777" w:rsidR="00A95A1D" w:rsidRDefault="00000000">
            <w:pPr>
              <w:pStyle w:val="3"/>
              <w:numPr>
                <w:ilvl w:val="0"/>
                <w:numId w:val="9"/>
              </w:numPr>
              <w:spacing w:line="276" w:lineRule="auto"/>
              <w:ind w:left="283"/>
              <w:rPr>
                <w:rFonts w:ascii="Calibri" w:hAnsi="Calibri"/>
                <w:szCs w:val="22"/>
                <w:lang w:val="el-GR" w:eastAsia="zh-CN"/>
              </w:rPr>
            </w:pPr>
            <w:bookmarkStart w:id="36" w:name="_Toc55984845"/>
            <w:bookmarkStart w:id="37" w:name="_Toc221700661"/>
            <w:r>
              <w:rPr>
                <w:rFonts w:ascii="Calibri" w:hAnsi="Calibri"/>
                <w:b w:val="0"/>
                <w:szCs w:val="22"/>
                <w:lang w:val="el-GR" w:eastAsia="en-US" w:bidi="en-US"/>
              </w:rPr>
              <w:t>Ορθότητα αντίληψης προσφέροντος για το αντικείμενο και τις απαιτήσεις του έργου</w:t>
            </w:r>
            <w:bookmarkEnd w:id="36"/>
            <w:r>
              <w:rPr>
                <w:rFonts w:ascii="Calibri" w:hAnsi="Calibri"/>
                <w:b w:val="0"/>
                <w:szCs w:val="22"/>
                <w:lang w:val="el-GR" w:eastAsia="en-US" w:bidi="en-US"/>
              </w:rPr>
              <w:t>.</w:t>
            </w:r>
            <w:bookmarkEnd w:id="37"/>
          </w:p>
          <w:p w14:paraId="30CE339D" w14:textId="77777777" w:rsidR="00A95A1D" w:rsidRDefault="00000000">
            <w:pPr>
              <w:pStyle w:val="3"/>
              <w:numPr>
                <w:ilvl w:val="0"/>
                <w:numId w:val="9"/>
              </w:numPr>
              <w:spacing w:line="276" w:lineRule="auto"/>
              <w:ind w:left="283"/>
              <w:rPr>
                <w:rFonts w:ascii="Calibri" w:hAnsi="Calibri"/>
                <w:szCs w:val="22"/>
                <w:lang w:val="el-GR"/>
              </w:rPr>
            </w:pPr>
            <w:bookmarkStart w:id="38" w:name="_Toc221700662"/>
            <w:r>
              <w:rPr>
                <w:rFonts w:ascii="Calibri" w:hAnsi="Calibri"/>
                <w:b w:val="0"/>
                <w:szCs w:val="22"/>
                <w:lang w:val="el-GR" w:eastAsia="en-US" w:bidi="en-US"/>
              </w:rPr>
              <w:t>Προτεινόμενη Αρχιτεκτονική – Τεχνικά και Τεχνολογικά Χαρακτηριστικά Γενικής Λύσης</w:t>
            </w:r>
            <w:r>
              <w:rPr>
                <w:rFonts w:ascii="Calibri" w:hAnsi="Calibri"/>
                <w:szCs w:val="22"/>
                <w:lang w:val="el-GR"/>
              </w:rPr>
              <w:t xml:space="preserve"> - </w:t>
            </w:r>
            <w:r>
              <w:rPr>
                <w:rFonts w:ascii="Calibri" w:hAnsi="Calibri"/>
                <w:b w:val="0"/>
                <w:szCs w:val="22"/>
                <w:lang w:val="el-GR" w:eastAsia="en-US" w:bidi="en-US"/>
              </w:rPr>
              <w:t>Σαφήνεια και πληρότητα ανάλυσης των προσφερόμενων Εφαρμογών</w:t>
            </w:r>
            <w:bookmarkEnd w:id="38"/>
          </w:p>
          <w:p w14:paraId="719ECD0C" w14:textId="77777777" w:rsidR="00A95A1D" w:rsidRDefault="00000000">
            <w:pPr>
              <w:pStyle w:val="3"/>
              <w:numPr>
                <w:ilvl w:val="0"/>
                <w:numId w:val="9"/>
              </w:numPr>
              <w:spacing w:line="276" w:lineRule="auto"/>
              <w:ind w:left="283"/>
              <w:rPr>
                <w:rFonts w:ascii="Calibri" w:hAnsi="Calibri" w:cs="Calibri"/>
                <w:b w:val="0"/>
                <w:bCs w:val="0"/>
                <w:szCs w:val="22"/>
                <w:lang w:val="el-GR" w:eastAsia="en-US" w:bidi="en-US"/>
              </w:rPr>
            </w:pPr>
            <w:bookmarkStart w:id="39" w:name="_Toc67913420"/>
            <w:bookmarkStart w:id="40" w:name="_Toc100231732"/>
            <w:bookmarkStart w:id="41" w:name="_Toc221700663"/>
            <w:r>
              <w:rPr>
                <w:rFonts w:ascii="Calibri" w:hAnsi="Calibri"/>
                <w:b w:val="0"/>
                <w:szCs w:val="22"/>
                <w:lang w:val="el-GR" w:eastAsia="en-US" w:bidi="en-US"/>
              </w:rPr>
              <w:t>Ποιοτικά στοιχεία προσφοράς σε σχέση με λειτουργικές και τεχνικές προδιαγραφές</w:t>
            </w:r>
            <w:bookmarkEnd w:id="39"/>
            <w:bookmarkEnd w:id="40"/>
            <w:bookmarkEnd w:id="41"/>
          </w:p>
        </w:tc>
        <w:tc>
          <w:tcPr>
            <w:tcW w:w="1504" w:type="dxa"/>
            <w:tcBorders>
              <w:top w:val="single" w:sz="4" w:space="0" w:color="000000"/>
              <w:left w:val="single" w:sz="4" w:space="0" w:color="000000"/>
              <w:bottom w:val="single" w:sz="4" w:space="0" w:color="000000"/>
              <w:right w:val="single" w:sz="4" w:space="0" w:color="000000"/>
            </w:tcBorders>
          </w:tcPr>
          <w:p w14:paraId="742D3C58" w14:textId="77777777" w:rsidR="00A95A1D" w:rsidRDefault="00000000">
            <w:pPr>
              <w:spacing w:before="120"/>
              <w:jc w:val="center"/>
              <w:rPr>
                <w:szCs w:val="22"/>
                <w:lang w:val="el-GR" w:eastAsia="en-US" w:bidi="en-US"/>
              </w:rPr>
            </w:pPr>
            <w:r>
              <w:rPr>
                <w:szCs w:val="22"/>
                <w:lang w:val="el-GR" w:eastAsia="en-US" w:bidi="en-US"/>
              </w:rPr>
              <w:t>40</w:t>
            </w:r>
          </w:p>
        </w:tc>
        <w:tc>
          <w:tcPr>
            <w:tcW w:w="1501" w:type="dxa"/>
            <w:tcBorders>
              <w:top w:val="single" w:sz="4" w:space="0" w:color="000000"/>
              <w:left w:val="single" w:sz="4" w:space="0" w:color="000000"/>
              <w:bottom w:val="single" w:sz="4" w:space="0" w:color="000000"/>
              <w:right w:val="single" w:sz="4" w:space="0" w:color="000000"/>
            </w:tcBorders>
            <w:vAlign w:val="center"/>
          </w:tcPr>
          <w:p w14:paraId="0670E6E5" w14:textId="77777777" w:rsidR="00A95A1D" w:rsidRDefault="00000000">
            <w:pPr>
              <w:spacing w:before="120"/>
              <w:jc w:val="center"/>
              <w:rPr>
                <w:b/>
                <w:bCs/>
                <w:szCs w:val="22"/>
                <w:lang w:val="el-GR" w:bidi="en-US"/>
              </w:rPr>
            </w:pPr>
            <w:r>
              <w:rPr>
                <w:b/>
                <w:bCs/>
                <w:szCs w:val="22"/>
                <w:lang w:val="el-GR" w:bidi="en-US"/>
              </w:rPr>
              <w:t>Παράρτημα Ι</w:t>
            </w:r>
          </w:p>
          <w:p w14:paraId="34569A76" w14:textId="77777777" w:rsidR="00A95A1D" w:rsidRDefault="00000000">
            <w:pPr>
              <w:spacing w:before="120"/>
              <w:jc w:val="center"/>
              <w:rPr>
                <w:szCs w:val="22"/>
                <w:lang w:val="el-GR" w:bidi="en-US"/>
              </w:rPr>
            </w:pPr>
            <w:r>
              <w:rPr>
                <w:szCs w:val="22"/>
                <w:lang w:val="el-GR" w:bidi="en-US"/>
              </w:rPr>
              <w:t>Μέρος Α</w:t>
            </w:r>
          </w:p>
          <w:p w14:paraId="79706E57" w14:textId="77777777" w:rsidR="00A95A1D" w:rsidRDefault="00000000">
            <w:pPr>
              <w:spacing w:before="120"/>
              <w:jc w:val="center"/>
              <w:rPr>
                <w:szCs w:val="22"/>
                <w:lang w:val="el-GR" w:bidi="en-US"/>
              </w:rPr>
            </w:pPr>
            <w:r>
              <w:rPr>
                <w:szCs w:val="22"/>
                <w:lang w:val="el-GR" w:bidi="en-US"/>
              </w:rPr>
              <w:t>Παρ. 1, 2, 8.1 και 8.2</w:t>
            </w:r>
          </w:p>
          <w:p w14:paraId="6945F8C3" w14:textId="77777777" w:rsidR="00A95A1D" w:rsidRDefault="00A95A1D">
            <w:pPr>
              <w:spacing w:before="120"/>
              <w:jc w:val="center"/>
              <w:rPr>
                <w:szCs w:val="22"/>
                <w:shd w:val="clear" w:color="auto" w:fill="00FF00"/>
                <w:lang w:val="el-GR" w:bidi="en-US"/>
              </w:rPr>
            </w:pPr>
          </w:p>
          <w:p w14:paraId="3C65461A" w14:textId="77777777" w:rsidR="00A95A1D" w:rsidRDefault="00A95A1D">
            <w:pPr>
              <w:spacing w:before="120"/>
              <w:jc w:val="center"/>
              <w:rPr>
                <w:szCs w:val="22"/>
                <w:lang w:val="el-GR" w:eastAsia="en-US" w:bidi="en-US"/>
              </w:rPr>
            </w:pPr>
          </w:p>
        </w:tc>
      </w:tr>
      <w:tr w:rsidR="00A95A1D" w14:paraId="6A17F1DE" w14:textId="77777777">
        <w:trPr>
          <w:trHeight w:val="701"/>
          <w:jc w:val="center"/>
        </w:trPr>
        <w:tc>
          <w:tcPr>
            <w:tcW w:w="1418" w:type="dxa"/>
            <w:tcBorders>
              <w:top w:val="single" w:sz="4" w:space="0" w:color="000000"/>
              <w:left w:val="single" w:sz="4" w:space="0" w:color="000000"/>
              <w:bottom w:val="single" w:sz="4" w:space="0" w:color="000000"/>
              <w:right w:val="single" w:sz="4" w:space="0" w:color="000000"/>
            </w:tcBorders>
          </w:tcPr>
          <w:p w14:paraId="5842E979" w14:textId="77777777" w:rsidR="00A95A1D" w:rsidRDefault="00000000">
            <w:pPr>
              <w:spacing w:before="120"/>
              <w:jc w:val="center"/>
              <w:rPr>
                <w:szCs w:val="22"/>
                <w:lang w:val="el-GR" w:eastAsia="en-US" w:bidi="en-US"/>
              </w:rPr>
            </w:pPr>
            <w:r>
              <w:rPr>
                <w:szCs w:val="22"/>
                <w:lang w:val="el-GR" w:eastAsia="en-US" w:bidi="en-US"/>
              </w:rPr>
              <w:t>Κ3</w:t>
            </w:r>
          </w:p>
        </w:tc>
        <w:tc>
          <w:tcPr>
            <w:tcW w:w="5594" w:type="dxa"/>
            <w:tcBorders>
              <w:top w:val="single" w:sz="4" w:space="0" w:color="000000"/>
              <w:left w:val="single" w:sz="4" w:space="0" w:color="000000"/>
              <w:bottom w:val="single" w:sz="4" w:space="0" w:color="000000"/>
              <w:right w:val="single" w:sz="4" w:space="0" w:color="000000"/>
            </w:tcBorders>
          </w:tcPr>
          <w:p w14:paraId="1A03AB37" w14:textId="77777777" w:rsidR="00A95A1D" w:rsidRDefault="00000000">
            <w:pPr>
              <w:spacing w:before="120"/>
              <w:rPr>
                <w:szCs w:val="22"/>
                <w:lang w:val="el-GR" w:eastAsia="en-US" w:bidi="en-US"/>
              </w:rPr>
            </w:pPr>
            <w:r>
              <w:rPr>
                <w:szCs w:val="22"/>
                <w:lang w:val="el-GR" w:eastAsia="en-US" w:bidi="en-US"/>
              </w:rPr>
              <w:t xml:space="preserve">Τεχνική αξία (Λειτουργικότητα, αποδοτικότητα, εμβέλεια, </w:t>
            </w:r>
            <w:proofErr w:type="spellStart"/>
            <w:r>
              <w:rPr>
                <w:szCs w:val="22"/>
                <w:lang w:val="el-GR" w:eastAsia="en-US" w:bidi="en-US"/>
              </w:rPr>
              <w:t>εφαρμοστικότητα</w:t>
            </w:r>
            <w:proofErr w:type="spellEnd"/>
            <w:r>
              <w:rPr>
                <w:szCs w:val="22"/>
                <w:lang w:val="el-GR" w:eastAsia="en-US" w:bidi="en-US"/>
              </w:rPr>
              <w:t>, του προσφερόμενου εξοπλισμού).</w:t>
            </w:r>
          </w:p>
        </w:tc>
        <w:tc>
          <w:tcPr>
            <w:tcW w:w="1504" w:type="dxa"/>
            <w:tcBorders>
              <w:top w:val="single" w:sz="4" w:space="0" w:color="000000"/>
              <w:left w:val="single" w:sz="4" w:space="0" w:color="000000"/>
              <w:bottom w:val="single" w:sz="4" w:space="0" w:color="000000"/>
              <w:right w:val="single" w:sz="4" w:space="0" w:color="000000"/>
            </w:tcBorders>
          </w:tcPr>
          <w:p w14:paraId="19CC11CF" w14:textId="77777777" w:rsidR="00A95A1D" w:rsidRDefault="00000000">
            <w:pPr>
              <w:spacing w:before="120"/>
              <w:jc w:val="center"/>
              <w:rPr>
                <w:szCs w:val="22"/>
                <w:lang w:val="el-GR" w:eastAsia="en-US" w:bidi="en-US"/>
              </w:rPr>
            </w:pPr>
            <w:r>
              <w:rPr>
                <w:szCs w:val="22"/>
                <w:lang w:val="el-GR" w:eastAsia="en-US" w:bidi="en-US"/>
              </w:rPr>
              <w:t>20</w:t>
            </w:r>
          </w:p>
        </w:tc>
        <w:tc>
          <w:tcPr>
            <w:tcW w:w="1501" w:type="dxa"/>
            <w:tcBorders>
              <w:top w:val="single" w:sz="4" w:space="0" w:color="000000"/>
              <w:left w:val="single" w:sz="4" w:space="0" w:color="000000"/>
              <w:bottom w:val="single" w:sz="4" w:space="0" w:color="000000"/>
              <w:right w:val="single" w:sz="4" w:space="0" w:color="000000"/>
            </w:tcBorders>
            <w:vAlign w:val="center"/>
          </w:tcPr>
          <w:p w14:paraId="44D3E7D9" w14:textId="77777777" w:rsidR="00A95A1D" w:rsidRDefault="00000000">
            <w:pPr>
              <w:spacing w:before="120"/>
              <w:jc w:val="center"/>
              <w:rPr>
                <w:b/>
                <w:bCs/>
                <w:szCs w:val="22"/>
                <w:lang w:val="el-GR" w:bidi="en-US"/>
              </w:rPr>
            </w:pPr>
            <w:r>
              <w:rPr>
                <w:b/>
                <w:bCs/>
                <w:szCs w:val="22"/>
                <w:lang w:val="el-GR" w:bidi="en-US"/>
              </w:rPr>
              <w:t>Παράρτημα Ι</w:t>
            </w:r>
          </w:p>
          <w:p w14:paraId="10724BC6" w14:textId="77777777" w:rsidR="00A95A1D" w:rsidRDefault="00000000">
            <w:pPr>
              <w:spacing w:before="120"/>
              <w:jc w:val="center"/>
              <w:rPr>
                <w:szCs w:val="22"/>
                <w:lang w:val="el-GR" w:bidi="en-US"/>
              </w:rPr>
            </w:pPr>
            <w:r>
              <w:rPr>
                <w:szCs w:val="22"/>
                <w:lang w:val="el-GR" w:bidi="en-US"/>
              </w:rPr>
              <w:t>Μέρος Α</w:t>
            </w:r>
          </w:p>
          <w:p w14:paraId="0BD1998A" w14:textId="77777777" w:rsidR="00A95A1D" w:rsidRDefault="00000000">
            <w:pPr>
              <w:spacing w:before="120"/>
              <w:jc w:val="center"/>
              <w:rPr>
                <w:szCs w:val="22"/>
                <w:lang w:val="el-GR" w:bidi="en-US"/>
              </w:rPr>
            </w:pPr>
            <w:r>
              <w:rPr>
                <w:szCs w:val="22"/>
                <w:lang w:val="el-GR" w:bidi="en-US"/>
              </w:rPr>
              <w:t>Παρ. 3.1, 3.6, 3.7, 8.3, 8.7 και 8.8</w:t>
            </w:r>
          </w:p>
          <w:p w14:paraId="02FBF5DD" w14:textId="77777777" w:rsidR="00A95A1D" w:rsidRDefault="00A95A1D">
            <w:pPr>
              <w:spacing w:before="120"/>
              <w:jc w:val="center"/>
              <w:rPr>
                <w:szCs w:val="22"/>
                <w:lang w:val="el-GR" w:bidi="en-US"/>
              </w:rPr>
            </w:pPr>
          </w:p>
          <w:p w14:paraId="1713D1A4" w14:textId="77777777" w:rsidR="00A95A1D" w:rsidRDefault="00000000">
            <w:pPr>
              <w:spacing w:before="120"/>
              <w:jc w:val="center"/>
              <w:rPr>
                <w:szCs w:val="22"/>
                <w:lang w:val="el-GR" w:bidi="en-US"/>
              </w:rPr>
            </w:pPr>
            <w:r>
              <w:rPr>
                <w:szCs w:val="22"/>
                <w:lang w:val="el-GR" w:bidi="en-US"/>
              </w:rPr>
              <w:t xml:space="preserve">Επιπλέον, εξετάζεται ο εξοπλισμός καθαρά ως προς τη </w:t>
            </w:r>
            <w:proofErr w:type="spellStart"/>
            <w:r>
              <w:rPr>
                <w:szCs w:val="22"/>
                <w:lang w:val="el-GR" w:bidi="en-US"/>
              </w:rPr>
              <w:t>διαλειτουργικότητα</w:t>
            </w:r>
            <w:proofErr w:type="spellEnd"/>
            <w:r>
              <w:rPr>
                <w:szCs w:val="22"/>
                <w:lang w:val="el-GR" w:bidi="en-US"/>
              </w:rPr>
              <w:t xml:space="preserve"> στις παρακάτω παραγράφους:</w:t>
            </w:r>
          </w:p>
          <w:p w14:paraId="6E5E3674" w14:textId="77777777" w:rsidR="00A95A1D" w:rsidRDefault="00000000">
            <w:pPr>
              <w:spacing w:before="120"/>
              <w:jc w:val="center"/>
              <w:rPr>
                <w:szCs w:val="22"/>
                <w:lang w:val="el-GR" w:bidi="en-US"/>
              </w:rPr>
            </w:pPr>
            <w:r>
              <w:rPr>
                <w:szCs w:val="22"/>
                <w:lang w:val="el-GR" w:bidi="en-US"/>
              </w:rPr>
              <w:t>Παρ. 1.1, 2.1, 8.1.1 και 8.2.1</w:t>
            </w:r>
          </w:p>
          <w:p w14:paraId="2F5BE1A0" w14:textId="77777777" w:rsidR="00A95A1D" w:rsidRDefault="00000000">
            <w:pPr>
              <w:spacing w:before="120"/>
              <w:jc w:val="center"/>
              <w:rPr>
                <w:szCs w:val="22"/>
                <w:lang w:val="el-GR" w:bidi="en-US"/>
              </w:rPr>
            </w:pPr>
            <w:r>
              <w:rPr>
                <w:szCs w:val="22"/>
                <w:lang w:val="el-GR" w:bidi="en-US"/>
              </w:rPr>
              <w:t>Παρ. 1.2, 2.2, 8.1.2 και 8.2.2</w:t>
            </w:r>
          </w:p>
          <w:p w14:paraId="72EB76BD" w14:textId="77777777" w:rsidR="00A95A1D" w:rsidRDefault="00000000">
            <w:pPr>
              <w:spacing w:before="120"/>
              <w:jc w:val="center"/>
              <w:rPr>
                <w:szCs w:val="22"/>
                <w:lang w:val="el-GR" w:bidi="en-US"/>
              </w:rPr>
            </w:pPr>
            <w:r>
              <w:rPr>
                <w:szCs w:val="22"/>
                <w:lang w:val="el-GR" w:bidi="en-US"/>
              </w:rPr>
              <w:t>Παρ. 1.3, 2.3, 8.1.3 και 8.2.3</w:t>
            </w:r>
          </w:p>
          <w:p w14:paraId="4E3712AA" w14:textId="77777777" w:rsidR="00A95A1D" w:rsidRDefault="00000000">
            <w:pPr>
              <w:spacing w:before="120"/>
              <w:jc w:val="center"/>
              <w:rPr>
                <w:lang w:val="el-GR"/>
              </w:rPr>
            </w:pPr>
            <w:r>
              <w:rPr>
                <w:szCs w:val="22"/>
                <w:lang w:val="el-GR" w:bidi="en-US"/>
              </w:rPr>
              <w:t>Παρ. 1.4, 2.4, 8.1.4 και 8.2.4</w:t>
            </w:r>
          </w:p>
          <w:p w14:paraId="31D3F414" w14:textId="77777777" w:rsidR="00A95A1D" w:rsidRDefault="00000000">
            <w:pPr>
              <w:spacing w:before="120"/>
              <w:jc w:val="center"/>
              <w:rPr>
                <w:lang w:val="el-GR"/>
              </w:rPr>
            </w:pPr>
            <w:r>
              <w:rPr>
                <w:szCs w:val="22"/>
                <w:lang w:val="el-GR" w:bidi="en-US"/>
              </w:rPr>
              <w:t>Παρ. 1.5, 2.5, 8.1.5 και 8.2.5</w:t>
            </w:r>
          </w:p>
          <w:p w14:paraId="2B476175" w14:textId="77777777" w:rsidR="00A95A1D" w:rsidRDefault="00000000">
            <w:pPr>
              <w:spacing w:before="120"/>
              <w:jc w:val="center"/>
              <w:rPr>
                <w:lang w:val="el-GR"/>
              </w:rPr>
            </w:pPr>
            <w:r>
              <w:rPr>
                <w:szCs w:val="22"/>
                <w:lang w:val="el-GR" w:bidi="en-US"/>
              </w:rPr>
              <w:t>Παρ. 1.6, 2.6, 8.1.6 και 8.2.6</w:t>
            </w:r>
          </w:p>
          <w:p w14:paraId="6C729633" w14:textId="77777777" w:rsidR="00A95A1D" w:rsidRDefault="00000000">
            <w:pPr>
              <w:spacing w:before="120"/>
              <w:jc w:val="center"/>
              <w:rPr>
                <w:szCs w:val="22"/>
                <w:lang w:val="el-GR" w:bidi="en-US"/>
              </w:rPr>
            </w:pPr>
            <w:r>
              <w:rPr>
                <w:szCs w:val="22"/>
                <w:lang w:val="el-GR" w:bidi="en-US"/>
              </w:rPr>
              <w:t>Παρ. 1.7, 2.7, 8.1.7 και 8.2.7</w:t>
            </w:r>
          </w:p>
          <w:p w14:paraId="02F9146C" w14:textId="77777777" w:rsidR="00A95A1D" w:rsidRDefault="00000000">
            <w:pPr>
              <w:spacing w:before="120"/>
              <w:jc w:val="center"/>
              <w:rPr>
                <w:lang w:val="el-GR"/>
              </w:rPr>
            </w:pPr>
            <w:r>
              <w:rPr>
                <w:szCs w:val="22"/>
                <w:lang w:val="el-GR" w:bidi="en-US"/>
              </w:rPr>
              <w:t>Παρ. 1.8, 2.8, 8.1.8 και 8.2.8</w:t>
            </w:r>
          </w:p>
          <w:p w14:paraId="28912A4F" w14:textId="77777777" w:rsidR="00A95A1D" w:rsidRDefault="00000000">
            <w:pPr>
              <w:spacing w:before="120"/>
              <w:jc w:val="center"/>
              <w:rPr>
                <w:lang w:val="el-GR"/>
              </w:rPr>
            </w:pPr>
            <w:r>
              <w:rPr>
                <w:szCs w:val="22"/>
                <w:lang w:val="el-GR" w:bidi="en-US"/>
              </w:rPr>
              <w:t>Παρ. 1.9, 2.9, 8.1.9 και 8.2.9</w:t>
            </w:r>
          </w:p>
          <w:p w14:paraId="6410DF95" w14:textId="77777777" w:rsidR="00A95A1D" w:rsidRDefault="00000000">
            <w:pPr>
              <w:spacing w:before="120"/>
              <w:jc w:val="center"/>
              <w:rPr>
                <w:lang w:val="el-GR"/>
              </w:rPr>
            </w:pPr>
            <w:r>
              <w:rPr>
                <w:szCs w:val="22"/>
                <w:lang w:val="el-GR" w:bidi="en-US"/>
              </w:rPr>
              <w:t>Παρ. 1.10, 2.10, 8.1.10 και 8.2.10</w:t>
            </w:r>
          </w:p>
          <w:p w14:paraId="765E4186" w14:textId="77777777" w:rsidR="00A95A1D" w:rsidRDefault="00000000">
            <w:pPr>
              <w:spacing w:before="120"/>
              <w:jc w:val="center"/>
              <w:rPr>
                <w:lang w:val="el-GR"/>
              </w:rPr>
            </w:pPr>
            <w:r>
              <w:rPr>
                <w:szCs w:val="22"/>
                <w:lang w:val="el-GR" w:bidi="en-US"/>
              </w:rPr>
              <w:t>Παρ. 1.11, 2.11, 8.1.11 και 8.2.11</w:t>
            </w:r>
          </w:p>
          <w:p w14:paraId="1904AF30" w14:textId="77777777" w:rsidR="00A95A1D" w:rsidRDefault="00000000">
            <w:pPr>
              <w:spacing w:before="120"/>
              <w:jc w:val="center"/>
              <w:rPr>
                <w:lang w:val="el-GR"/>
              </w:rPr>
            </w:pPr>
            <w:r>
              <w:rPr>
                <w:szCs w:val="22"/>
                <w:lang w:val="el-GR" w:bidi="en-US"/>
              </w:rPr>
              <w:t>Παρ. 1.12, 2.12, 8.1.12 και 8.2.12</w:t>
            </w:r>
          </w:p>
          <w:p w14:paraId="63C18181" w14:textId="77777777" w:rsidR="00A95A1D" w:rsidRDefault="00000000">
            <w:pPr>
              <w:spacing w:before="120"/>
              <w:jc w:val="center"/>
              <w:rPr>
                <w:lang w:val="el-GR"/>
              </w:rPr>
            </w:pPr>
            <w:r>
              <w:rPr>
                <w:szCs w:val="22"/>
                <w:lang w:val="el-GR" w:bidi="en-US"/>
              </w:rPr>
              <w:t>Παρ. 1.13, 2.13, 8.1.13 και 8.2.13</w:t>
            </w:r>
          </w:p>
          <w:p w14:paraId="11920D21" w14:textId="77777777" w:rsidR="00A95A1D" w:rsidRDefault="00000000">
            <w:pPr>
              <w:spacing w:before="120"/>
              <w:jc w:val="center"/>
              <w:rPr>
                <w:lang w:val="el-GR"/>
              </w:rPr>
            </w:pPr>
            <w:r>
              <w:rPr>
                <w:szCs w:val="22"/>
                <w:lang w:val="el-GR" w:bidi="en-US"/>
              </w:rPr>
              <w:t>Παρ. 1.14, 2.14, 8.1.14 και 8.2.14</w:t>
            </w:r>
          </w:p>
          <w:p w14:paraId="2B0E679B" w14:textId="77777777" w:rsidR="00A95A1D" w:rsidRDefault="00000000">
            <w:pPr>
              <w:spacing w:before="120"/>
              <w:jc w:val="center"/>
              <w:rPr>
                <w:lang w:val="el-GR"/>
              </w:rPr>
            </w:pPr>
            <w:r>
              <w:rPr>
                <w:szCs w:val="22"/>
                <w:lang w:val="el-GR" w:bidi="en-US"/>
              </w:rPr>
              <w:t>Παρ. 1.15, 2.15, 8.1.15 και 8.2.15</w:t>
            </w:r>
          </w:p>
          <w:p w14:paraId="62A97D1F" w14:textId="77777777" w:rsidR="00A95A1D" w:rsidRDefault="00000000">
            <w:pPr>
              <w:spacing w:before="120"/>
              <w:jc w:val="center"/>
              <w:rPr>
                <w:lang w:val="el-GR"/>
              </w:rPr>
            </w:pPr>
            <w:r>
              <w:rPr>
                <w:szCs w:val="22"/>
                <w:lang w:val="el-GR" w:bidi="en-US"/>
              </w:rPr>
              <w:t>Παρ. 1.16, 2.16, 8.1.16 και 8.2.16</w:t>
            </w:r>
          </w:p>
          <w:p w14:paraId="1B3209F9" w14:textId="77777777" w:rsidR="00A95A1D" w:rsidRDefault="00A95A1D">
            <w:pPr>
              <w:spacing w:before="120"/>
              <w:jc w:val="center"/>
              <w:rPr>
                <w:lang w:val="el-GR"/>
              </w:rPr>
            </w:pPr>
          </w:p>
          <w:p w14:paraId="69B544A9" w14:textId="77777777" w:rsidR="00A95A1D" w:rsidRDefault="00A95A1D">
            <w:pPr>
              <w:spacing w:before="120"/>
              <w:jc w:val="center"/>
              <w:rPr>
                <w:szCs w:val="22"/>
                <w:lang w:val="el-GR" w:eastAsia="en-US" w:bidi="en-US"/>
              </w:rPr>
            </w:pPr>
          </w:p>
        </w:tc>
      </w:tr>
      <w:tr w:rsidR="00A95A1D" w:rsidRPr="00A92404" w14:paraId="7F85526C" w14:textId="77777777">
        <w:trPr>
          <w:trHeight w:val="715"/>
          <w:jc w:val="center"/>
        </w:trPr>
        <w:tc>
          <w:tcPr>
            <w:tcW w:w="1418" w:type="dxa"/>
            <w:tcBorders>
              <w:top w:val="single" w:sz="4" w:space="0" w:color="000000"/>
              <w:left w:val="single" w:sz="4" w:space="0" w:color="000000"/>
              <w:bottom w:val="single" w:sz="4" w:space="0" w:color="000000"/>
              <w:right w:val="single" w:sz="4" w:space="0" w:color="000000"/>
            </w:tcBorders>
          </w:tcPr>
          <w:p w14:paraId="33A6AFC2" w14:textId="77777777" w:rsidR="00A95A1D" w:rsidRDefault="00000000">
            <w:pPr>
              <w:spacing w:before="120"/>
              <w:jc w:val="center"/>
              <w:rPr>
                <w:szCs w:val="22"/>
                <w:lang w:val="el-GR" w:eastAsia="en-US" w:bidi="en-US"/>
              </w:rPr>
            </w:pPr>
            <w:r>
              <w:rPr>
                <w:szCs w:val="22"/>
                <w:lang w:val="el-GR" w:eastAsia="en-US" w:bidi="en-US"/>
              </w:rPr>
              <w:t>Κ4</w:t>
            </w:r>
          </w:p>
        </w:tc>
        <w:tc>
          <w:tcPr>
            <w:tcW w:w="5594" w:type="dxa"/>
            <w:tcBorders>
              <w:top w:val="single" w:sz="4" w:space="0" w:color="000000"/>
              <w:left w:val="single" w:sz="4" w:space="0" w:color="000000"/>
              <w:bottom w:val="single" w:sz="4" w:space="0" w:color="000000"/>
              <w:right w:val="single" w:sz="4" w:space="0" w:color="000000"/>
            </w:tcBorders>
          </w:tcPr>
          <w:p w14:paraId="1CB184B7" w14:textId="77777777" w:rsidR="00A95A1D" w:rsidRDefault="00000000">
            <w:pPr>
              <w:spacing w:before="120"/>
              <w:rPr>
                <w:szCs w:val="22"/>
                <w:lang w:val="el-GR" w:eastAsia="en-US" w:bidi="en-US"/>
              </w:rPr>
            </w:pPr>
            <w:r>
              <w:rPr>
                <w:szCs w:val="22"/>
                <w:lang w:val="el-GR" w:eastAsia="en-US" w:bidi="en-US"/>
              </w:rPr>
              <w:t>Αναλυτική περιγραφή δράσεων – χρονοδιάγραμμα –</w:t>
            </w:r>
          </w:p>
          <w:p w14:paraId="613D0EC9" w14:textId="77777777" w:rsidR="00A95A1D" w:rsidRDefault="00000000">
            <w:pPr>
              <w:spacing w:before="120"/>
              <w:rPr>
                <w:szCs w:val="22"/>
                <w:lang w:val="el-GR" w:eastAsia="en-US" w:bidi="en-US"/>
              </w:rPr>
            </w:pPr>
            <w:r>
              <w:rPr>
                <w:szCs w:val="22"/>
                <w:lang w:val="el-GR" w:eastAsia="en-US" w:bidi="en-US"/>
              </w:rPr>
              <w:t>οργανόγραμμα / καθήκοντα  ομάδας έργου</w:t>
            </w:r>
          </w:p>
        </w:tc>
        <w:tc>
          <w:tcPr>
            <w:tcW w:w="1504" w:type="dxa"/>
            <w:tcBorders>
              <w:top w:val="single" w:sz="4" w:space="0" w:color="000000"/>
              <w:left w:val="single" w:sz="4" w:space="0" w:color="000000"/>
              <w:bottom w:val="single" w:sz="4" w:space="0" w:color="000000"/>
              <w:right w:val="single" w:sz="4" w:space="0" w:color="000000"/>
            </w:tcBorders>
          </w:tcPr>
          <w:p w14:paraId="7E6D1899" w14:textId="77777777" w:rsidR="00A95A1D" w:rsidRDefault="00000000">
            <w:pPr>
              <w:spacing w:before="120"/>
              <w:jc w:val="center"/>
              <w:rPr>
                <w:szCs w:val="22"/>
                <w:lang w:val="el-GR" w:eastAsia="en-US" w:bidi="en-US"/>
              </w:rPr>
            </w:pPr>
            <w:r>
              <w:rPr>
                <w:szCs w:val="22"/>
                <w:lang w:val="el-GR" w:eastAsia="en-US" w:bidi="en-US"/>
              </w:rPr>
              <w:t>5</w:t>
            </w:r>
          </w:p>
        </w:tc>
        <w:tc>
          <w:tcPr>
            <w:tcW w:w="1501" w:type="dxa"/>
            <w:tcBorders>
              <w:top w:val="single" w:sz="4" w:space="0" w:color="000000"/>
              <w:left w:val="single" w:sz="4" w:space="0" w:color="000000"/>
              <w:bottom w:val="single" w:sz="4" w:space="0" w:color="000000"/>
              <w:right w:val="single" w:sz="4" w:space="0" w:color="000000"/>
            </w:tcBorders>
            <w:vAlign w:val="center"/>
          </w:tcPr>
          <w:p w14:paraId="3A558EC8" w14:textId="77777777" w:rsidR="00A95A1D" w:rsidRDefault="00000000">
            <w:pPr>
              <w:spacing w:before="120"/>
              <w:jc w:val="center"/>
              <w:rPr>
                <w:b/>
                <w:bCs/>
                <w:szCs w:val="22"/>
                <w:lang w:val="el-GR" w:bidi="en-US"/>
              </w:rPr>
            </w:pPr>
            <w:r>
              <w:rPr>
                <w:b/>
                <w:bCs/>
                <w:szCs w:val="22"/>
                <w:lang w:val="el-GR" w:bidi="en-US"/>
              </w:rPr>
              <w:t>Παράρτημα Ι</w:t>
            </w:r>
          </w:p>
          <w:p w14:paraId="7F536964" w14:textId="77777777" w:rsidR="00A95A1D" w:rsidRDefault="00000000">
            <w:pPr>
              <w:spacing w:before="120"/>
              <w:jc w:val="center"/>
              <w:rPr>
                <w:szCs w:val="22"/>
                <w:lang w:val="el-GR" w:bidi="en-US"/>
              </w:rPr>
            </w:pPr>
            <w:r>
              <w:rPr>
                <w:szCs w:val="22"/>
                <w:lang w:val="el-GR" w:bidi="en-US"/>
              </w:rPr>
              <w:t>Μέρος Α</w:t>
            </w:r>
          </w:p>
          <w:p w14:paraId="3DFF2042" w14:textId="77777777" w:rsidR="00A95A1D" w:rsidRDefault="00000000">
            <w:pPr>
              <w:spacing w:before="120"/>
              <w:jc w:val="center"/>
              <w:rPr>
                <w:szCs w:val="22"/>
                <w:lang w:val="el-GR" w:eastAsia="en-US" w:bidi="en-US"/>
              </w:rPr>
            </w:pPr>
            <w:r>
              <w:rPr>
                <w:szCs w:val="22"/>
                <w:lang w:val="el-GR" w:bidi="en-US"/>
              </w:rPr>
              <w:t>Παρ. 5, 8.12, 9.1, 9.2, 9.3 και 9.5</w:t>
            </w:r>
          </w:p>
        </w:tc>
      </w:tr>
      <w:tr w:rsidR="00A95A1D" w:rsidRPr="00A92404" w14:paraId="58D2380D" w14:textId="77777777">
        <w:trPr>
          <w:trHeight w:val="701"/>
          <w:jc w:val="center"/>
        </w:trPr>
        <w:tc>
          <w:tcPr>
            <w:tcW w:w="1418" w:type="dxa"/>
            <w:tcBorders>
              <w:top w:val="single" w:sz="4" w:space="0" w:color="000000"/>
              <w:left w:val="single" w:sz="4" w:space="0" w:color="000000"/>
              <w:bottom w:val="single" w:sz="4" w:space="0" w:color="000000"/>
              <w:right w:val="single" w:sz="4" w:space="0" w:color="000000"/>
            </w:tcBorders>
          </w:tcPr>
          <w:p w14:paraId="38B80042" w14:textId="77777777" w:rsidR="00A95A1D" w:rsidRDefault="00000000">
            <w:pPr>
              <w:spacing w:before="120"/>
              <w:jc w:val="center"/>
              <w:rPr>
                <w:szCs w:val="22"/>
                <w:lang w:val="el-GR" w:eastAsia="en-US" w:bidi="en-US"/>
              </w:rPr>
            </w:pPr>
            <w:r>
              <w:rPr>
                <w:szCs w:val="22"/>
                <w:lang w:eastAsia="en-US" w:bidi="en-US"/>
              </w:rPr>
              <w:t>Κ</w:t>
            </w:r>
            <w:r>
              <w:rPr>
                <w:szCs w:val="22"/>
                <w:lang w:val="el-GR" w:eastAsia="en-US" w:bidi="en-US"/>
              </w:rPr>
              <w:t>5</w:t>
            </w:r>
          </w:p>
        </w:tc>
        <w:tc>
          <w:tcPr>
            <w:tcW w:w="5594" w:type="dxa"/>
            <w:tcBorders>
              <w:top w:val="single" w:sz="4" w:space="0" w:color="000000"/>
              <w:left w:val="single" w:sz="4" w:space="0" w:color="000000"/>
              <w:bottom w:val="single" w:sz="4" w:space="0" w:color="000000"/>
              <w:right w:val="single" w:sz="4" w:space="0" w:color="000000"/>
            </w:tcBorders>
          </w:tcPr>
          <w:p w14:paraId="05EEA3BF" w14:textId="77777777" w:rsidR="00A95A1D" w:rsidRDefault="00000000">
            <w:pPr>
              <w:spacing w:before="120"/>
              <w:rPr>
                <w:szCs w:val="22"/>
                <w:lang w:val="el-GR" w:eastAsia="en-US" w:bidi="en-US"/>
              </w:rPr>
            </w:pPr>
            <w:r>
              <w:rPr>
                <w:szCs w:val="22"/>
                <w:lang w:val="el-GR" w:eastAsia="en-US" w:bidi="en-US"/>
              </w:rPr>
              <w:t xml:space="preserve">Υπηρεσίες εκπαίδευσης και τεχνικής υποστήριξης μετά την παράδοση της προμήθειας. </w:t>
            </w:r>
            <w:r>
              <w:rPr>
                <w:szCs w:val="22"/>
                <w:lang w:val="el-GR"/>
              </w:rPr>
              <w:t xml:space="preserve"> </w:t>
            </w:r>
            <w:r>
              <w:rPr>
                <w:szCs w:val="22"/>
                <w:lang w:val="el-GR" w:eastAsia="en-US" w:bidi="en-US"/>
              </w:rPr>
              <w:t>Εγγύηση  καλής  λειτουργίας.</w:t>
            </w:r>
          </w:p>
        </w:tc>
        <w:tc>
          <w:tcPr>
            <w:tcW w:w="1504" w:type="dxa"/>
            <w:tcBorders>
              <w:top w:val="single" w:sz="4" w:space="0" w:color="000000"/>
              <w:left w:val="single" w:sz="4" w:space="0" w:color="000000"/>
              <w:bottom w:val="single" w:sz="4" w:space="0" w:color="000000"/>
              <w:right w:val="single" w:sz="4" w:space="0" w:color="000000"/>
            </w:tcBorders>
          </w:tcPr>
          <w:p w14:paraId="2F0C799B" w14:textId="77777777" w:rsidR="00A95A1D" w:rsidRDefault="00000000">
            <w:pPr>
              <w:spacing w:before="120"/>
              <w:jc w:val="center"/>
              <w:rPr>
                <w:szCs w:val="22"/>
                <w:lang w:val="el-GR" w:eastAsia="en-US" w:bidi="en-US"/>
              </w:rPr>
            </w:pPr>
            <w:r>
              <w:rPr>
                <w:szCs w:val="22"/>
                <w:lang w:val="el-GR" w:eastAsia="en-US" w:bidi="en-US"/>
              </w:rPr>
              <w:t>5</w:t>
            </w:r>
          </w:p>
        </w:tc>
        <w:tc>
          <w:tcPr>
            <w:tcW w:w="1501" w:type="dxa"/>
            <w:tcBorders>
              <w:top w:val="single" w:sz="4" w:space="0" w:color="000000"/>
              <w:left w:val="single" w:sz="4" w:space="0" w:color="000000"/>
              <w:bottom w:val="single" w:sz="4" w:space="0" w:color="000000"/>
              <w:right w:val="single" w:sz="4" w:space="0" w:color="000000"/>
            </w:tcBorders>
            <w:vAlign w:val="center"/>
          </w:tcPr>
          <w:p w14:paraId="0CA1F106" w14:textId="77777777" w:rsidR="00A95A1D" w:rsidRDefault="00000000">
            <w:pPr>
              <w:spacing w:before="120"/>
              <w:jc w:val="center"/>
              <w:rPr>
                <w:b/>
                <w:bCs/>
                <w:szCs w:val="22"/>
                <w:lang w:val="el-GR" w:bidi="en-US"/>
              </w:rPr>
            </w:pPr>
            <w:r>
              <w:rPr>
                <w:b/>
                <w:bCs/>
                <w:szCs w:val="22"/>
                <w:lang w:val="el-GR" w:bidi="en-US"/>
              </w:rPr>
              <w:t>Παράρτημα Ι</w:t>
            </w:r>
          </w:p>
          <w:p w14:paraId="3BA8321F" w14:textId="77777777" w:rsidR="00A95A1D" w:rsidRDefault="00000000">
            <w:pPr>
              <w:spacing w:before="120"/>
              <w:jc w:val="center"/>
              <w:rPr>
                <w:lang w:val="el-GR"/>
              </w:rPr>
            </w:pPr>
            <w:r>
              <w:rPr>
                <w:szCs w:val="22"/>
                <w:lang w:val="el-GR" w:bidi="en-US"/>
              </w:rPr>
              <w:t>Μέρος Α</w:t>
            </w:r>
          </w:p>
          <w:p w14:paraId="3E9798EB" w14:textId="77777777" w:rsidR="00A95A1D" w:rsidRDefault="00000000">
            <w:pPr>
              <w:spacing w:before="120"/>
              <w:jc w:val="center"/>
              <w:rPr>
                <w:szCs w:val="22"/>
                <w:lang w:val="el-GR" w:eastAsia="en-US" w:bidi="en-US"/>
              </w:rPr>
            </w:pPr>
            <w:r>
              <w:rPr>
                <w:szCs w:val="22"/>
                <w:lang w:val="el-GR" w:bidi="en-US"/>
              </w:rPr>
              <w:t>Παρ. 3.5, 4, 8.6, 9.6 και 9.7</w:t>
            </w:r>
          </w:p>
        </w:tc>
      </w:tr>
      <w:tr w:rsidR="00A95A1D" w14:paraId="23562649" w14:textId="77777777">
        <w:trPr>
          <w:trHeight w:val="455"/>
          <w:jc w:val="center"/>
        </w:trPr>
        <w:tc>
          <w:tcPr>
            <w:tcW w:w="7012" w:type="dxa"/>
            <w:gridSpan w:val="2"/>
            <w:tcBorders>
              <w:top w:val="single" w:sz="4" w:space="0" w:color="000000"/>
              <w:left w:val="single" w:sz="4" w:space="0" w:color="000000"/>
              <w:bottom w:val="single" w:sz="4" w:space="0" w:color="000000"/>
              <w:right w:val="single" w:sz="4" w:space="0" w:color="000000"/>
            </w:tcBorders>
          </w:tcPr>
          <w:p w14:paraId="13BD2BE8" w14:textId="77777777" w:rsidR="00A95A1D" w:rsidRDefault="00000000">
            <w:pPr>
              <w:spacing w:before="120"/>
              <w:rPr>
                <w:szCs w:val="22"/>
                <w:lang w:val="el-GR" w:eastAsia="en-US" w:bidi="en-US"/>
              </w:rPr>
            </w:pPr>
            <w:r>
              <w:rPr>
                <w:szCs w:val="22"/>
                <w:lang w:val="el-GR" w:eastAsia="en-US" w:bidi="en-US"/>
              </w:rPr>
              <w:t>ΑΘΡΟΙΣΜΑ ΣΥΝΟΛΟΥ ΣΥΝΤΕΛΕΣΤΩΝ ΒΑΡΥΤΗΤΑΣ</w:t>
            </w:r>
          </w:p>
        </w:tc>
        <w:tc>
          <w:tcPr>
            <w:tcW w:w="1504" w:type="dxa"/>
            <w:tcBorders>
              <w:top w:val="single" w:sz="4" w:space="0" w:color="000000"/>
              <w:left w:val="single" w:sz="4" w:space="0" w:color="000000"/>
              <w:bottom w:val="single" w:sz="4" w:space="0" w:color="000000"/>
              <w:right w:val="single" w:sz="4" w:space="0" w:color="000000"/>
            </w:tcBorders>
          </w:tcPr>
          <w:p w14:paraId="5B4A2D4F" w14:textId="77777777" w:rsidR="00A95A1D" w:rsidRDefault="00000000">
            <w:pPr>
              <w:spacing w:before="120"/>
              <w:jc w:val="center"/>
              <w:rPr>
                <w:szCs w:val="22"/>
                <w:lang w:val="el-GR" w:eastAsia="en-US" w:bidi="en-US"/>
              </w:rPr>
            </w:pPr>
            <w:r>
              <w:rPr>
                <w:szCs w:val="22"/>
                <w:lang w:val="el-GR" w:eastAsia="en-US" w:bidi="en-US"/>
              </w:rPr>
              <w:t>100</w:t>
            </w:r>
          </w:p>
        </w:tc>
        <w:tc>
          <w:tcPr>
            <w:tcW w:w="1501" w:type="dxa"/>
            <w:tcBorders>
              <w:top w:val="single" w:sz="4" w:space="0" w:color="000000"/>
              <w:left w:val="single" w:sz="4" w:space="0" w:color="000000"/>
              <w:bottom w:val="single" w:sz="4" w:space="0" w:color="000000"/>
              <w:right w:val="single" w:sz="4" w:space="0" w:color="000000"/>
            </w:tcBorders>
          </w:tcPr>
          <w:p w14:paraId="47B91B39" w14:textId="77777777" w:rsidR="00A95A1D" w:rsidRDefault="00A95A1D">
            <w:pPr>
              <w:spacing w:before="120"/>
              <w:jc w:val="center"/>
              <w:rPr>
                <w:szCs w:val="22"/>
                <w:lang w:val="el-GR" w:eastAsia="en-US" w:bidi="en-US"/>
              </w:rPr>
            </w:pPr>
          </w:p>
        </w:tc>
      </w:tr>
    </w:tbl>
    <w:p w14:paraId="3B078A6C" w14:textId="77777777" w:rsidR="00A95A1D" w:rsidRDefault="00000000">
      <w:pPr>
        <w:pStyle w:val="3"/>
        <w:ind w:left="0" w:firstLine="0"/>
        <w:rPr>
          <w:lang w:val="el-GR"/>
        </w:rPr>
      </w:pPr>
      <w:bookmarkStart w:id="42" w:name="_Toc221700664"/>
      <w:r>
        <w:rPr>
          <w:lang w:val="el-GR"/>
        </w:rPr>
        <w:lastRenderedPageBreak/>
        <w:t>2.3.2</w:t>
      </w:r>
      <w:r>
        <w:rPr>
          <w:lang w:val="el-GR"/>
        </w:rPr>
        <w:tab/>
        <w:t>Βαθμολόγηση και κατάταξη προσφορών</w:t>
      </w:r>
      <w:bookmarkEnd w:id="42"/>
      <w:r>
        <w:rPr>
          <w:lang w:val="el-GR"/>
        </w:rPr>
        <w:t xml:space="preserve"> </w:t>
      </w:r>
    </w:p>
    <w:p w14:paraId="2B562B26" w14:textId="77777777" w:rsidR="00A95A1D" w:rsidRDefault="00000000">
      <w:pPr>
        <w:rPr>
          <w:b/>
          <w:i/>
          <w:u w:val="single"/>
          <w:lang w:val="el-GR"/>
        </w:rPr>
      </w:pPr>
      <w:r>
        <w:rPr>
          <w:lang w:val="el-GR"/>
        </w:rPr>
        <w:t>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150 βαθμούς όταν υπερκαλύπτονται οι απαιτήσεις του συγκεκριμένου κριτηρίου</w:t>
      </w:r>
      <w:r>
        <w:rPr>
          <w:rStyle w:val="14"/>
          <w:b/>
          <w:lang w:val="el-GR"/>
        </w:rPr>
        <w:t xml:space="preserve">. </w:t>
      </w:r>
    </w:p>
    <w:p w14:paraId="23C22972" w14:textId="77777777" w:rsidR="00A95A1D" w:rsidRDefault="00000000">
      <w:pPr>
        <w:rPr>
          <w:rFonts w:asciiTheme="minorHAnsi" w:hAnsiTheme="minorHAnsi" w:cstheme="minorHAnsi"/>
          <w:lang w:val="el-GR"/>
        </w:rPr>
      </w:pPr>
      <w:r>
        <w:rPr>
          <w:rFonts w:cstheme="minorHAnsi"/>
          <w:lang w:val="el-GR"/>
        </w:rPr>
        <w:t>Κάθε κριτήριο αξιολόγησης βαθμολογείται αυτόνομα με βάση τα στοιχεία της προσφοράς</w:t>
      </w:r>
      <w:r>
        <w:rPr>
          <w:rStyle w:val="a9"/>
          <w:rFonts w:cstheme="minorHAnsi"/>
          <w:lang w:val="el-GR"/>
        </w:rPr>
        <w:footnoteReference w:id="27"/>
      </w:r>
      <w:r>
        <w:rPr>
          <w:rFonts w:cstheme="minorHAnsi"/>
          <w:lang w:val="el-GR"/>
        </w:rPr>
        <w:t xml:space="preserve">. </w:t>
      </w:r>
    </w:p>
    <w:p w14:paraId="6ABCCFAE"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lang w:eastAsia="en-US"/>
        </w:rPr>
      </w:pPr>
      <w:r>
        <w:rPr>
          <w:rStyle w:val="normaltextrun"/>
          <w:rFonts w:asciiTheme="minorHAnsi" w:hAnsiTheme="minorHAnsi" w:cstheme="minorHAnsi"/>
          <w:b/>
          <w:bCs/>
          <w:sz w:val="22"/>
          <w:szCs w:val="22"/>
          <w:u w:val="single"/>
        </w:rPr>
        <w:t>Κ1</w:t>
      </w:r>
      <w:r>
        <w:rPr>
          <w:rStyle w:val="tabchar"/>
          <w:rFonts w:asciiTheme="minorHAnsi" w:hAnsiTheme="minorHAnsi" w:cstheme="minorHAnsi"/>
          <w:sz w:val="22"/>
          <w:szCs w:val="22"/>
        </w:rPr>
        <w:tab/>
      </w:r>
      <w:r>
        <w:rPr>
          <w:rStyle w:val="normaltextrun"/>
          <w:rFonts w:asciiTheme="minorHAnsi" w:hAnsiTheme="minorHAnsi" w:cstheme="minorHAnsi"/>
          <w:b/>
          <w:bCs/>
          <w:sz w:val="22"/>
          <w:szCs w:val="22"/>
          <w:u w:val="single"/>
        </w:rPr>
        <w:t>Κατανόηση περιβάλλοντος έργου </w:t>
      </w:r>
      <w:r>
        <w:rPr>
          <w:rStyle w:val="eop"/>
          <w:rFonts w:asciiTheme="minorHAnsi" w:hAnsiTheme="minorHAnsi" w:cstheme="minorHAnsi"/>
          <w:sz w:val="22"/>
          <w:szCs w:val="22"/>
        </w:rPr>
        <w:t> </w:t>
      </w:r>
    </w:p>
    <w:p w14:paraId="68783B2C"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Κρίνεται η συνολική αντίληψη και η κατανόηση του περιβάλλοντος του έργου και συγκεκριμένα η αντίληψη όσον αφορά στο αντικείμενο, τους στόχους και τις ειδικές απαιτήσεις του έργου, η κατανόηση του περιβάλλοντος του έργου, των ιδιαιτεροτήτων του και των κρίσιμων παραγόντων επιτυχούς υλοποίησης, καθώς και ο  τρόπος εντοπισμού τυχόν κινδύνων του έργου και οι προτάσεις αντιμετώπισης αυτών.</w:t>
      </w:r>
      <w:r>
        <w:rPr>
          <w:rStyle w:val="eop"/>
          <w:rFonts w:asciiTheme="minorHAnsi" w:hAnsiTheme="minorHAnsi" w:cstheme="minorHAnsi"/>
          <w:sz w:val="22"/>
          <w:szCs w:val="22"/>
        </w:rPr>
        <w:t> </w:t>
      </w:r>
    </w:p>
    <w:p w14:paraId="6782F594"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Προσφορά που απλώς παρουσιάζει τα ανωτέρω βαθμολογείται με 100. Προσφορά που παρουσιάζει αναλυτική περιγραφή των απαιτήσεων και των κρίσιμων παραγόντων του έργου, τους κινδύνους και τις προτάσεις επίλυσης/αντιμετώπισης  βαθμολογείται με 150 βαθμούς και αναλογικά βαθμολογούνται οι λοιπές προσφορές.</w:t>
      </w:r>
      <w:r>
        <w:rPr>
          <w:rStyle w:val="eop"/>
          <w:rFonts w:asciiTheme="minorHAnsi" w:hAnsiTheme="minorHAnsi" w:cstheme="minorHAnsi"/>
          <w:sz w:val="22"/>
          <w:szCs w:val="22"/>
        </w:rPr>
        <w:t> </w:t>
      </w:r>
    </w:p>
    <w:p w14:paraId="26140C81"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eop"/>
          <w:rFonts w:asciiTheme="minorHAnsi" w:hAnsiTheme="minorHAnsi" w:cstheme="minorHAnsi"/>
          <w:sz w:val="22"/>
          <w:szCs w:val="22"/>
        </w:rPr>
        <w:t> </w:t>
      </w:r>
    </w:p>
    <w:p w14:paraId="6A306D41"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b/>
          <w:bCs/>
          <w:sz w:val="22"/>
          <w:szCs w:val="22"/>
          <w:u w:val="single"/>
        </w:rPr>
        <w:t>Κ2</w:t>
      </w:r>
      <w:r>
        <w:rPr>
          <w:rStyle w:val="tabchar"/>
          <w:rFonts w:asciiTheme="minorHAnsi" w:hAnsiTheme="minorHAnsi" w:cstheme="minorHAnsi"/>
          <w:sz w:val="22"/>
          <w:szCs w:val="22"/>
        </w:rPr>
        <w:tab/>
      </w:r>
      <w:r>
        <w:rPr>
          <w:rStyle w:val="normaltextrun"/>
          <w:rFonts w:asciiTheme="minorHAnsi" w:hAnsiTheme="minorHAnsi" w:cstheme="minorHAnsi"/>
          <w:b/>
          <w:bCs/>
          <w:sz w:val="22"/>
          <w:szCs w:val="22"/>
          <w:u w:val="single"/>
        </w:rPr>
        <w:t>Περιγραφή προμήθειας και κατανόηση έργου. </w:t>
      </w:r>
      <w:r>
        <w:rPr>
          <w:rStyle w:val="eop"/>
          <w:rFonts w:asciiTheme="minorHAnsi" w:hAnsiTheme="minorHAnsi" w:cstheme="minorHAnsi"/>
          <w:sz w:val="22"/>
          <w:szCs w:val="22"/>
        </w:rPr>
        <w:t> </w:t>
      </w:r>
    </w:p>
    <w:p w14:paraId="5EDC3FE3"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Κρίνονται οι προτεινόμενες προδιαγραφές τεχνικής λύσης και συγκεκριμένα:</w:t>
      </w:r>
      <w:r>
        <w:rPr>
          <w:rStyle w:val="eop"/>
          <w:rFonts w:asciiTheme="minorHAnsi" w:hAnsiTheme="minorHAnsi" w:cstheme="minorHAnsi"/>
          <w:sz w:val="22"/>
          <w:szCs w:val="22"/>
        </w:rPr>
        <w:t> </w:t>
      </w:r>
    </w:p>
    <w:p w14:paraId="428BC92C" w14:textId="77777777" w:rsidR="00A95A1D" w:rsidRDefault="00000000">
      <w:pPr>
        <w:pStyle w:val="paragraph"/>
        <w:numPr>
          <w:ilvl w:val="0"/>
          <w:numId w:val="61"/>
        </w:numPr>
        <w:spacing w:beforeAutospacing="0" w:after="0" w:afterAutospacing="0"/>
        <w:ind w:firstLine="0"/>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Η προτεινόμενη αρχιτεκτονική κάθε συστήματος, καθώς και τα τεχνολογικά και τεχνικά χαρακτηριστικά της προτεινόμενης λύσης </w:t>
      </w:r>
      <w:r>
        <w:rPr>
          <w:rStyle w:val="eop"/>
          <w:rFonts w:asciiTheme="minorHAnsi" w:hAnsiTheme="minorHAnsi" w:cstheme="minorHAnsi"/>
          <w:sz w:val="22"/>
          <w:szCs w:val="22"/>
        </w:rPr>
        <w:t> </w:t>
      </w:r>
    </w:p>
    <w:p w14:paraId="07B1716F" w14:textId="77777777" w:rsidR="00A95A1D" w:rsidRDefault="00000000">
      <w:pPr>
        <w:pStyle w:val="paragraph"/>
        <w:numPr>
          <w:ilvl w:val="0"/>
          <w:numId w:val="61"/>
        </w:numPr>
        <w:spacing w:beforeAutospacing="0" w:after="0" w:afterAutospacing="0"/>
        <w:ind w:firstLine="0"/>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Οι λειτουργικές  και Τεχνικές Προδιαγραφές του προσφερόμενου Λογισμικού </w:t>
      </w:r>
      <w:r>
        <w:rPr>
          <w:rStyle w:val="eop"/>
          <w:rFonts w:asciiTheme="minorHAnsi" w:hAnsiTheme="minorHAnsi" w:cstheme="minorHAnsi"/>
          <w:sz w:val="22"/>
          <w:szCs w:val="22"/>
        </w:rPr>
        <w:t> </w:t>
      </w:r>
    </w:p>
    <w:p w14:paraId="3D5957A3" w14:textId="77777777" w:rsidR="00A95A1D" w:rsidRDefault="00000000">
      <w:pPr>
        <w:pStyle w:val="paragraph"/>
        <w:numPr>
          <w:ilvl w:val="0"/>
          <w:numId w:val="61"/>
        </w:numPr>
        <w:spacing w:beforeAutospacing="0" w:after="0" w:afterAutospacing="0"/>
        <w:ind w:firstLine="0"/>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 xml:space="preserve">Η κάλυψη οριζόντιων προδιαγραφών και Προδιαγραφών Ασφάλειας, </w:t>
      </w:r>
      <w:proofErr w:type="spellStart"/>
      <w:r>
        <w:rPr>
          <w:rStyle w:val="normaltextrun"/>
          <w:rFonts w:asciiTheme="minorHAnsi" w:hAnsiTheme="minorHAnsi" w:cstheme="minorHAnsi"/>
          <w:sz w:val="22"/>
          <w:szCs w:val="22"/>
        </w:rPr>
        <w:t>Πολυκαναλικής</w:t>
      </w:r>
      <w:proofErr w:type="spellEnd"/>
      <w:r>
        <w:rPr>
          <w:rStyle w:val="normaltextrun"/>
          <w:rFonts w:asciiTheme="minorHAnsi" w:hAnsiTheme="minorHAnsi" w:cstheme="minorHAnsi"/>
          <w:sz w:val="22"/>
          <w:szCs w:val="22"/>
        </w:rPr>
        <w:t xml:space="preserve"> Διάθεσης (ανάπτυξη εφαρμογών -</w:t>
      </w:r>
      <w:proofErr w:type="spellStart"/>
      <w:r>
        <w:rPr>
          <w:rStyle w:val="normaltextrun"/>
          <w:rFonts w:asciiTheme="minorHAnsi" w:hAnsiTheme="minorHAnsi" w:cstheme="minorHAnsi"/>
          <w:sz w:val="22"/>
          <w:szCs w:val="22"/>
        </w:rPr>
        <w:t>applications</w:t>
      </w:r>
      <w:proofErr w:type="spellEnd"/>
      <w:r>
        <w:rPr>
          <w:rStyle w:val="normaltextrun"/>
          <w:rFonts w:asciiTheme="minorHAnsi" w:hAnsiTheme="minorHAnsi" w:cstheme="minorHAnsi"/>
          <w:sz w:val="22"/>
          <w:szCs w:val="22"/>
        </w:rPr>
        <w:t xml:space="preserve"> για έξυπνες συσκευές), Ανοιχτών Δεδομένων, Ευχρηστίας (σχεδιασμός των συστημάτων/ υποσυστημάτων και εφαρμογών), Συμβατότητας με το G-</w:t>
      </w:r>
      <w:proofErr w:type="spellStart"/>
      <w:r>
        <w:rPr>
          <w:rStyle w:val="normaltextrun"/>
          <w:rFonts w:asciiTheme="minorHAnsi" w:hAnsiTheme="minorHAnsi" w:cstheme="minorHAnsi"/>
          <w:sz w:val="22"/>
          <w:szCs w:val="22"/>
        </w:rPr>
        <w:t>Cloud</w:t>
      </w:r>
      <w:proofErr w:type="spellEnd"/>
      <w:r>
        <w:rPr>
          <w:rStyle w:val="normaltextrun"/>
          <w:rFonts w:asciiTheme="minorHAnsi" w:hAnsiTheme="minorHAnsi" w:cstheme="minorHAnsi"/>
          <w:sz w:val="22"/>
          <w:szCs w:val="22"/>
        </w:rPr>
        <w:t>, Ποιότητας, Ασφάλειας δεδομένων και Προσβασιμότητας (σε ΤΠΕ για άτομα με αναπηρία) της προσφερόμενης λύσης</w:t>
      </w:r>
      <w:r>
        <w:rPr>
          <w:rStyle w:val="eop"/>
          <w:rFonts w:asciiTheme="minorHAnsi" w:hAnsiTheme="minorHAnsi" w:cstheme="minorHAnsi"/>
          <w:sz w:val="22"/>
          <w:szCs w:val="22"/>
        </w:rPr>
        <w:t> </w:t>
      </w:r>
    </w:p>
    <w:p w14:paraId="2783D76A" w14:textId="77777777" w:rsidR="00A95A1D" w:rsidRDefault="00000000">
      <w:pPr>
        <w:pStyle w:val="paragraph"/>
        <w:numPr>
          <w:ilvl w:val="0"/>
          <w:numId w:val="62"/>
        </w:numPr>
        <w:spacing w:beforeAutospacing="0" w:after="0" w:afterAutospacing="0"/>
        <w:ind w:firstLine="0"/>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 xml:space="preserve">Η </w:t>
      </w:r>
      <w:proofErr w:type="spellStart"/>
      <w:r>
        <w:rPr>
          <w:rStyle w:val="normaltextrun"/>
          <w:rFonts w:asciiTheme="minorHAnsi" w:hAnsiTheme="minorHAnsi" w:cstheme="minorHAnsi"/>
          <w:sz w:val="22"/>
          <w:szCs w:val="22"/>
        </w:rPr>
        <w:t>καταλληλότητα</w:t>
      </w:r>
      <w:proofErr w:type="spellEnd"/>
      <w:r>
        <w:rPr>
          <w:rStyle w:val="normaltextrun"/>
          <w:rFonts w:asciiTheme="minorHAnsi" w:hAnsiTheme="minorHAnsi" w:cstheme="minorHAnsi"/>
          <w:sz w:val="22"/>
          <w:szCs w:val="22"/>
        </w:rPr>
        <w:t xml:space="preserve"> της μεθοδολογίας Οργάνωσης, Διοίκησης και Υλοποίησης Έργου και Προσαρμογή στις Τεχνολογικές Απαιτήσεις και Προδιαγραφές, με τεκμηρίωση της μεθοδολογίας</w:t>
      </w:r>
      <w:r>
        <w:rPr>
          <w:rStyle w:val="eop"/>
          <w:rFonts w:asciiTheme="minorHAnsi" w:hAnsiTheme="minorHAnsi" w:cstheme="minorHAnsi"/>
          <w:sz w:val="22"/>
          <w:szCs w:val="22"/>
        </w:rPr>
        <w:t> </w:t>
      </w:r>
    </w:p>
    <w:p w14:paraId="07EBD720" w14:textId="77777777" w:rsidR="00A95A1D" w:rsidRDefault="00000000">
      <w:pPr>
        <w:pStyle w:val="paragraph"/>
        <w:spacing w:beforeAutospacing="0" w:after="0" w:afterAutospacing="0"/>
        <w:ind w:left="360"/>
        <w:jc w:val="both"/>
        <w:textAlignment w:val="baseline"/>
        <w:rPr>
          <w:rFonts w:asciiTheme="minorHAnsi" w:hAnsiTheme="minorHAnsi" w:cstheme="minorHAnsi"/>
          <w:sz w:val="18"/>
          <w:szCs w:val="18"/>
        </w:rPr>
      </w:pPr>
      <w:r>
        <w:rPr>
          <w:rStyle w:val="eop"/>
          <w:rFonts w:asciiTheme="minorHAnsi" w:hAnsiTheme="minorHAnsi" w:cstheme="minorHAnsi"/>
          <w:sz w:val="22"/>
          <w:szCs w:val="22"/>
        </w:rPr>
        <w:t> </w:t>
      </w:r>
    </w:p>
    <w:p w14:paraId="7DA8A363"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Προσφορά που καλύπτει τις ελάχιστες προδιαγραφές και παρουσιάζει συνοπτική μεθοδολογία υλοποίησης βαθμολογείται με 100. Προσφορά που παρουσιάζει αναλυτική αρχιτεκτονική κάθε συστήματος, αναλυτική κάλυψη των οριζόντιων προδιαγραφών, αναλυτική Μεθοδολογία Παρακολούθησης και Διαχείρισης του Έργου και Σχέδιο Διασφάλισης Ποιότητας  βαθμολογείται με 150 βαθμούς και αναλογικά βαθμολογούνται οι λοιπές προσφορές.</w:t>
      </w:r>
      <w:r>
        <w:rPr>
          <w:rStyle w:val="eop"/>
          <w:rFonts w:asciiTheme="minorHAnsi" w:hAnsiTheme="minorHAnsi" w:cstheme="minorHAnsi"/>
          <w:sz w:val="22"/>
          <w:szCs w:val="22"/>
        </w:rPr>
        <w:t> </w:t>
      </w:r>
    </w:p>
    <w:p w14:paraId="49911915"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eop"/>
          <w:rFonts w:asciiTheme="minorHAnsi" w:hAnsiTheme="minorHAnsi" w:cstheme="minorHAnsi"/>
          <w:sz w:val="22"/>
          <w:szCs w:val="22"/>
        </w:rPr>
        <w:t> </w:t>
      </w:r>
    </w:p>
    <w:p w14:paraId="5E7C07E1"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b/>
          <w:bCs/>
          <w:sz w:val="22"/>
          <w:szCs w:val="22"/>
          <w:u w:val="single"/>
        </w:rPr>
        <w:t>Κ3</w:t>
      </w:r>
      <w:r>
        <w:rPr>
          <w:rStyle w:val="tabchar"/>
          <w:rFonts w:asciiTheme="minorHAnsi" w:hAnsiTheme="minorHAnsi" w:cstheme="minorHAnsi"/>
          <w:sz w:val="22"/>
          <w:szCs w:val="22"/>
        </w:rPr>
        <w:tab/>
      </w:r>
      <w:r>
        <w:rPr>
          <w:rStyle w:val="normaltextrun"/>
          <w:rFonts w:asciiTheme="minorHAnsi" w:hAnsiTheme="minorHAnsi" w:cstheme="minorHAnsi"/>
          <w:b/>
          <w:bCs/>
          <w:sz w:val="22"/>
          <w:szCs w:val="22"/>
          <w:u w:val="single"/>
        </w:rPr>
        <w:t xml:space="preserve">Τεχνική αξία (Λειτουργικότητα, αποδοτικότητα, εμβέλεια, </w:t>
      </w:r>
      <w:proofErr w:type="spellStart"/>
      <w:r>
        <w:rPr>
          <w:rStyle w:val="normaltextrun"/>
          <w:rFonts w:asciiTheme="minorHAnsi" w:hAnsiTheme="minorHAnsi" w:cstheme="minorHAnsi"/>
          <w:b/>
          <w:bCs/>
          <w:sz w:val="22"/>
          <w:szCs w:val="22"/>
          <w:u w:val="single"/>
        </w:rPr>
        <w:t>εφαρμοστικότητα</w:t>
      </w:r>
      <w:proofErr w:type="spellEnd"/>
      <w:r>
        <w:rPr>
          <w:rStyle w:val="normaltextrun"/>
          <w:rFonts w:asciiTheme="minorHAnsi" w:hAnsiTheme="minorHAnsi" w:cstheme="minorHAnsi"/>
          <w:b/>
          <w:bCs/>
          <w:sz w:val="22"/>
          <w:szCs w:val="22"/>
          <w:u w:val="single"/>
        </w:rPr>
        <w:t>, του προσφερόμενου εξοπλισμού).</w:t>
      </w:r>
      <w:r>
        <w:rPr>
          <w:rStyle w:val="eop"/>
          <w:rFonts w:asciiTheme="minorHAnsi" w:hAnsiTheme="minorHAnsi" w:cstheme="minorHAnsi"/>
          <w:sz w:val="22"/>
          <w:szCs w:val="22"/>
        </w:rPr>
        <w:t> </w:t>
      </w:r>
    </w:p>
    <w:p w14:paraId="574726FE"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 xml:space="preserve">Κρίνεται η λειτουργικότητα των συστημάτων προκειμένου να εξασφαλιστεί η βιωσιμότητα του έργου, τα Χαρακτηριστικά </w:t>
      </w:r>
      <w:proofErr w:type="spellStart"/>
      <w:r>
        <w:rPr>
          <w:rStyle w:val="normaltextrun"/>
          <w:rFonts w:asciiTheme="minorHAnsi" w:hAnsiTheme="minorHAnsi" w:cstheme="minorHAnsi"/>
          <w:sz w:val="22"/>
          <w:szCs w:val="22"/>
        </w:rPr>
        <w:t>Διαλειτουργικότητας</w:t>
      </w:r>
      <w:proofErr w:type="spellEnd"/>
      <w:r>
        <w:rPr>
          <w:rStyle w:val="normaltextrun"/>
          <w:rFonts w:asciiTheme="minorHAnsi" w:hAnsiTheme="minorHAnsi" w:cstheme="minorHAnsi"/>
          <w:sz w:val="22"/>
          <w:szCs w:val="22"/>
        </w:rPr>
        <w:t xml:space="preserve">, με τεκμηρίωση της </w:t>
      </w:r>
      <w:proofErr w:type="spellStart"/>
      <w:r>
        <w:rPr>
          <w:rStyle w:val="normaltextrun"/>
          <w:rFonts w:asciiTheme="minorHAnsi" w:hAnsiTheme="minorHAnsi" w:cstheme="minorHAnsi"/>
          <w:sz w:val="22"/>
          <w:szCs w:val="22"/>
        </w:rPr>
        <w:t>διαλειτουργικότητας</w:t>
      </w:r>
      <w:proofErr w:type="spellEnd"/>
      <w:r>
        <w:rPr>
          <w:rStyle w:val="normaltextrun"/>
          <w:rFonts w:asciiTheme="minorHAnsi" w:hAnsiTheme="minorHAnsi" w:cstheme="minorHAnsi"/>
          <w:sz w:val="22"/>
          <w:szCs w:val="22"/>
        </w:rPr>
        <w:t xml:space="preserve"> με υφιστάμενα και νέα συστήματα και ο τρόπος εφαρμογής και διασύνδεσης των προσφερόμενων ειδών/συστημάτων. Κρίνεται και τρόπος παρουσίασης των απαιτήσεων των υποδομών για την ορθή λειτουργία κάθε εφαρμογής.</w:t>
      </w:r>
      <w:r>
        <w:rPr>
          <w:rStyle w:val="eop"/>
          <w:rFonts w:asciiTheme="minorHAnsi" w:hAnsiTheme="minorHAnsi" w:cstheme="minorHAnsi"/>
          <w:sz w:val="22"/>
          <w:szCs w:val="22"/>
        </w:rPr>
        <w:t> </w:t>
      </w:r>
    </w:p>
    <w:p w14:paraId="5FAFB976"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Κάθε προσφορά θα πρέπει να αποδεικνύει με κάθε πρόσφορο τρόπο την λειτουργικότητα και αποδοτικότητα των εφαρμογών. Προσφορά που απλώς παρουσιάζει και περιγράφει την λειτουργικότητα των συστημάτων αξιολογείται με 100 βαθμούς. Η προσφορά που αποδεικνύει με τον βέλτιστο τρόπο την λειτουργικότητα των συστημάτων, βαθμολογείται με 150 βαθμούς και αναλογικά βαθμολογούνται οι λοιπές προσφορές.</w:t>
      </w:r>
      <w:r>
        <w:rPr>
          <w:rStyle w:val="eop"/>
          <w:rFonts w:asciiTheme="minorHAnsi" w:hAnsiTheme="minorHAnsi" w:cstheme="minorHAnsi"/>
          <w:sz w:val="22"/>
          <w:szCs w:val="22"/>
        </w:rPr>
        <w:t> </w:t>
      </w:r>
    </w:p>
    <w:p w14:paraId="736ABFE0"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eop"/>
          <w:rFonts w:asciiTheme="minorHAnsi" w:hAnsiTheme="minorHAnsi" w:cstheme="minorHAnsi"/>
          <w:sz w:val="22"/>
          <w:szCs w:val="22"/>
        </w:rPr>
        <w:t> </w:t>
      </w:r>
    </w:p>
    <w:p w14:paraId="614FF6AC"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b/>
          <w:bCs/>
          <w:sz w:val="22"/>
          <w:szCs w:val="22"/>
          <w:u w:val="single"/>
        </w:rPr>
        <w:t>Κ4</w:t>
      </w:r>
      <w:r>
        <w:rPr>
          <w:rStyle w:val="tabchar"/>
          <w:rFonts w:asciiTheme="minorHAnsi" w:hAnsiTheme="minorHAnsi" w:cstheme="minorHAnsi"/>
          <w:sz w:val="22"/>
          <w:szCs w:val="22"/>
        </w:rPr>
        <w:tab/>
      </w:r>
      <w:r>
        <w:rPr>
          <w:rStyle w:val="normaltextrun"/>
          <w:rFonts w:asciiTheme="minorHAnsi" w:hAnsiTheme="minorHAnsi" w:cstheme="minorHAnsi"/>
          <w:b/>
          <w:bCs/>
          <w:sz w:val="22"/>
          <w:szCs w:val="22"/>
          <w:u w:val="single"/>
        </w:rPr>
        <w:t>Αναλυτική περιγραφή δράσεων – χρονοδιάγραμμα –οργανόγραμμα / καθήκοντα  ομάδας έργου</w:t>
      </w:r>
      <w:r>
        <w:rPr>
          <w:rStyle w:val="eop"/>
          <w:rFonts w:asciiTheme="minorHAnsi" w:hAnsiTheme="minorHAnsi" w:cstheme="minorHAnsi"/>
          <w:sz w:val="22"/>
          <w:szCs w:val="22"/>
        </w:rPr>
        <w:t> </w:t>
      </w:r>
    </w:p>
    <w:p w14:paraId="53B71FE4"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 xml:space="preserve">Κρίνεται η ανάλυση του έργου σε ενέργειες και Παραδοτέα, και ο βαθμός κάλυψης των απαιτήσεων του συγκεκριμένου έργου που προκύπτει από την παραπάνω ανάλυση,  τα ορόσημα του έργου, η </w:t>
      </w:r>
      <w:proofErr w:type="spellStart"/>
      <w:r>
        <w:rPr>
          <w:rStyle w:val="normaltextrun"/>
          <w:rFonts w:asciiTheme="minorHAnsi" w:hAnsiTheme="minorHAnsi" w:cstheme="minorHAnsi"/>
          <w:sz w:val="22"/>
          <w:szCs w:val="22"/>
        </w:rPr>
        <w:t>ρεαλιστικότητα</w:t>
      </w:r>
      <w:proofErr w:type="spellEnd"/>
      <w:r>
        <w:rPr>
          <w:rStyle w:val="normaltextrun"/>
          <w:rFonts w:asciiTheme="minorHAnsi" w:hAnsiTheme="minorHAnsi" w:cstheme="minorHAnsi"/>
          <w:sz w:val="22"/>
          <w:szCs w:val="22"/>
        </w:rPr>
        <w:t xml:space="preserve"> του χρονοδιαγράμματος καθώς και ο προτεινόμενος χρόνος παράδοσης του συστήματος σε πλήρη λειτουργία. Επίσης κρίνεται η </w:t>
      </w:r>
      <w:proofErr w:type="spellStart"/>
      <w:r>
        <w:rPr>
          <w:rStyle w:val="normaltextrun"/>
          <w:rFonts w:asciiTheme="minorHAnsi" w:hAnsiTheme="minorHAnsi" w:cstheme="minorHAnsi"/>
          <w:sz w:val="22"/>
          <w:szCs w:val="22"/>
        </w:rPr>
        <w:t>καταλληλότητα</w:t>
      </w:r>
      <w:proofErr w:type="spellEnd"/>
      <w:r>
        <w:rPr>
          <w:rStyle w:val="normaltextrun"/>
          <w:rFonts w:asciiTheme="minorHAnsi" w:hAnsiTheme="minorHAnsi" w:cstheme="minorHAnsi"/>
          <w:sz w:val="22"/>
          <w:szCs w:val="22"/>
        </w:rPr>
        <w:t xml:space="preserve"> και η επάρκεια της δομής, της σύνθεσης και της οργάνωσης της Ομάδας Έργου του Προσφέροντος </w:t>
      </w:r>
      <w:r>
        <w:rPr>
          <w:rStyle w:val="normaltextrun"/>
          <w:rFonts w:asciiTheme="minorHAnsi" w:hAnsiTheme="minorHAnsi" w:cstheme="minorHAnsi"/>
          <w:sz w:val="22"/>
          <w:szCs w:val="22"/>
        </w:rPr>
        <w:lastRenderedPageBreak/>
        <w:t>και ο τρόπος διαχείρισης του έργου, καθώς και οι αρμοδιότητες, η εμπειρία και τα καθήκοντα-ρόλος των στελεχών της Ομάδας Έργου.</w:t>
      </w:r>
      <w:r>
        <w:rPr>
          <w:rStyle w:val="eop"/>
          <w:rFonts w:asciiTheme="minorHAnsi" w:hAnsiTheme="minorHAnsi" w:cstheme="minorHAnsi"/>
          <w:sz w:val="22"/>
          <w:szCs w:val="22"/>
        </w:rPr>
        <w:t> </w:t>
      </w:r>
    </w:p>
    <w:p w14:paraId="334F4DE3"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 xml:space="preserve">Προσφορά που παρουσιάζει απλώς το χρονοδιάγραμμα, τα παραδοτέα του έργου και την Ομάδα Έργου, χωρίς ανάλυση της </w:t>
      </w:r>
      <w:proofErr w:type="spellStart"/>
      <w:r>
        <w:rPr>
          <w:rStyle w:val="normaltextrun"/>
          <w:rFonts w:asciiTheme="minorHAnsi" w:hAnsiTheme="minorHAnsi" w:cstheme="minorHAnsi"/>
          <w:sz w:val="22"/>
          <w:szCs w:val="22"/>
        </w:rPr>
        <w:t>καταλληλότητας</w:t>
      </w:r>
      <w:proofErr w:type="spellEnd"/>
      <w:r>
        <w:rPr>
          <w:rStyle w:val="normaltextrun"/>
          <w:rFonts w:asciiTheme="minorHAnsi" w:hAnsiTheme="minorHAnsi" w:cstheme="minorHAnsi"/>
          <w:sz w:val="22"/>
          <w:szCs w:val="22"/>
        </w:rPr>
        <w:t xml:space="preserve"> αυτής και των ρόλων κάθε μέλους, σύμφωνα με τις απαιτήσεις βαθμολογείται με 100. Προσφορά που παρουσιάζει ορόσημα και ποιοτικά κριτήρια των παραδοτέων, καθώς και τον βέλτιστο χρόνο παράδοσης του συστήματος και παράλληλα αναλύει το Οργανωτικό Σχήμα Ομάδας Έργου με διακριτές αρμοδιότητες, χρόνο απασχόλησης και πλεονεκτήματα των μελών της ομάδας έργου και τον τρόπο διοίκησης της ομάδας βαθμολογείται με 150 βαθμούς και αναλογικά βαθμολογούνται οι λοιπές προσφορές.</w:t>
      </w:r>
      <w:r>
        <w:rPr>
          <w:rStyle w:val="eop"/>
          <w:rFonts w:asciiTheme="minorHAnsi" w:hAnsiTheme="minorHAnsi" w:cstheme="minorHAnsi"/>
          <w:sz w:val="22"/>
          <w:szCs w:val="22"/>
        </w:rPr>
        <w:t> </w:t>
      </w:r>
    </w:p>
    <w:p w14:paraId="046BD210" w14:textId="77777777" w:rsidR="00A95A1D" w:rsidRDefault="00A95A1D">
      <w:pPr>
        <w:pStyle w:val="paragraph"/>
        <w:spacing w:beforeAutospacing="0" w:after="0" w:afterAutospacing="0"/>
        <w:jc w:val="both"/>
        <w:textAlignment w:val="baseline"/>
        <w:rPr>
          <w:rFonts w:asciiTheme="minorHAnsi" w:hAnsiTheme="minorHAnsi" w:cstheme="minorHAnsi"/>
          <w:sz w:val="18"/>
          <w:szCs w:val="18"/>
        </w:rPr>
      </w:pPr>
    </w:p>
    <w:p w14:paraId="37666610"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b/>
          <w:bCs/>
          <w:sz w:val="22"/>
          <w:szCs w:val="22"/>
          <w:u w:val="single"/>
        </w:rPr>
        <w:t>Κ5</w:t>
      </w:r>
      <w:r>
        <w:rPr>
          <w:rStyle w:val="tabchar"/>
          <w:rFonts w:asciiTheme="minorHAnsi" w:hAnsiTheme="minorHAnsi" w:cstheme="minorHAnsi"/>
          <w:sz w:val="22"/>
          <w:szCs w:val="22"/>
        </w:rPr>
        <w:tab/>
      </w:r>
      <w:r>
        <w:rPr>
          <w:rStyle w:val="normaltextrun"/>
          <w:rFonts w:asciiTheme="minorHAnsi" w:hAnsiTheme="minorHAnsi" w:cstheme="minorHAnsi"/>
          <w:b/>
          <w:bCs/>
          <w:sz w:val="22"/>
          <w:szCs w:val="22"/>
          <w:u w:val="single"/>
        </w:rPr>
        <w:t>Υπηρεσίες εκπαίδευσης και τεχνικής υποστήριξης μετά την παράδοση της προμήθειας.  Εγγύηση  καλής  λειτουργίας.</w:t>
      </w:r>
      <w:r>
        <w:rPr>
          <w:rStyle w:val="eop"/>
          <w:rFonts w:asciiTheme="minorHAnsi" w:hAnsiTheme="minorHAnsi" w:cstheme="minorHAnsi"/>
          <w:sz w:val="22"/>
          <w:szCs w:val="22"/>
        </w:rPr>
        <w:t> </w:t>
      </w:r>
    </w:p>
    <w:p w14:paraId="6E663AC4" w14:textId="77777777" w:rsidR="00A95A1D" w:rsidRDefault="00000000">
      <w:pPr>
        <w:pStyle w:val="paragraph"/>
        <w:spacing w:beforeAutospacing="0" w:after="0" w:afterAutospacing="0"/>
        <w:jc w:val="both"/>
        <w:textAlignment w:val="baseline"/>
        <w:rPr>
          <w:rFonts w:asciiTheme="minorHAnsi" w:hAnsiTheme="minorHAnsi" w:cstheme="minorHAnsi"/>
          <w:sz w:val="18"/>
          <w:szCs w:val="18"/>
        </w:rPr>
      </w:pPr>
      <w:r>
        <w:rPr>
          <w:rStyle w:val="normaltextrun"/>
          <w:rFonts w:asciiTheme="minorHAnsi" w:hAnsiTheme="minorHAnsi" w:cstheme="minorHAnsi"/>
          <w:sz w:val="22"/>
          <w:szCs w:val="22"/>
        </w:rPr>
        <w:t>Κρίνεται η μεθοδολογία των υπηρεσιών εκπαίδευσης, των υπηρεσιών πιλοτικής λειτουργίας, συντήρησης και υποστήριξης, καθώς και μέθοδος αποκατάστασης βλαβών κατά τη διάρκεια εγγύησης καλής λειτουργίας. Συγκεκριμένα, κρίνονται οι παρεχόμενες υπηρεσίες εγγύησης «καλής λειτουργίας» των προσφερόμενων ειδών, οι υπηρεσίες υποστήριξης και αποκατάστασης βλαβών και οι προτεινόμενοι χρόνοι ανταπόκρισης του προσφέροντος, καθώς και το προτεινόμενο πρόγραμμα εκπαίδευσης.</w:t>
      </w:r>
      <w:r>
        <w:rPr>
          <w:rStyle w:val="eop"/>
          <w:rFonts w:asciiTheme="minorHAnsi" w:hAnsiTheme="minorHAnsi" w:cstheme="minorHAnsi"/>
          <w:sz w:val="22"/>
          <w:szCs w:val="22"/>
        </w:rPr>
        <w:t> </w:t>
      </w:r>
    </w:p>
    <w:p w14:paraId="62E971EE" w14:textId="77777777" w:rsidR="00A95A1D" w:rsidRDefault="00000000">
      <w:pPr>
        <w:rPr>
          <w:rStyle w:val="eop"/>
          <w:rFonts w:asciiTheme="minorHAnsi" w:hAnsiTheme="minorHAnsi" w:cstheme="minorHAnsi"/>
          <w:szCs w:val="22"/>
          <w:lang w:val="el-GR"/>
        </w:rPr>
      </w:pPr>
      <w:r>
        <w:rPr>
          <w:rStyle w:val="normaltextrun"/>
          <w:rFonts w:cstheme="minorHAnsi"/>
          <w:szCs w:val="22"/>
          <w:lang w:val="el-GR"/>
        </w:rPr>
        <w:t>Προσφορά που δεν αναφέρει αναλυτική μεθοδολογία παροχής των εν λόγω υπηρεσιών αξιολογείται με 100 βαθμούς. Προσφορά που αναλύει τις παρεχόμενες υπηρεσίες εκπαίδευσης, συντήρησης και υποστήριξης, με αναφορά σε χρόνους αποκατάστασης βλαβών βαθμολογείται με 150 βαθμούς και αναλογικά βαθμολογούνται οι λοιπές προσφορές.</w:t>
      </w:r>
      <w:r>
        <w:rPr>
          <w:rStyle w:val="eop"/>
          <w:rFonts w:cstheme="minorHAnsi"/>
          <w:szCs w:val="22"/>
        </w:rPr>
        <w:t> </w:t>
      </w:r>
    </w:p>
    <w:p w14:paraId="30C493B3" w14:textId="77777777" w:rsidR="00A95A1D" w:rsidRDefault="00A95A1D">
      <w:pPr>
        <w:rPr>
          <w:rFonts w:asciiTheme="minorHAnsi" w:hAnsiTheme="minorHAnsi" w:cstheme="minorHAnsi"/>
          <w:lang w:val="el-GR"/>
        </w:rPr>
      </w:pPr>
    </w:p>
    <w:p w14:paraId="00630483" w14:textId="77777777" w:rsidR="00A95A1D" w:rsidRDefault="00000000">
      <w:pPr>
        <w:rPr>
          <w:lang w:val="el-GR"/>
        </w:rPr>
      </w:pPr>
      <w:r>
        <w:rPr>
          <w:rFonts w:cstheme="minorHAnsi"/>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w:t>
      </w:r>
      <w:r>
        <w:rPr>
          <w:lang w:val="el-GR"/>
        </w:rPr>
        <w:t xml:space="preserve"> βαθμολογία της προσφοράς θα προκύπτει από το άθροισμα των σταθμισμένων βαθμολογιών όλων των κριτηρίων.</w:t>
      </w:r>
    </w:p>
    <w:p w14:paraId="71B0B7D4" w14:textId="77777777" w:rsidR="00A95A1D" w:rsidRDefault="00000000">
      <w:pPr>
        <w:rPr>
          <w:lang w:val="el-GR"/>
        </w:rPr>
      </w:pPr>
      <w:r>
        <w:rPr>
          <w:lang w:val="el-GR"/>
        </w:rPr>
        <w:t xml:space="preserve">Η συνολική βαθμολογία της τεχνικής προσφοράς υπολογίζεται με βάση τον παρακάτω τύπο : </w:t>
      </w:r>
    </w:p>
    <w:p w14:paraId="23894099" w14:textId="77777777" w:rsidR="00A95A1D" w:rsidRDefault="00000000">
      <w:pPr>
        <w:rPr>
          <w:lang w:val="el-GR"/>
        </w:rPr>
      </w:pPr>
      <w:r>
        <w:rPr>
          <w:lang w:val="el-GR"/>
        </w:rPr>
        <w:t>Τ= σ1χΚ1 + σ2χΚ2 +……+</w:t>
      </w:r>
      <w:proofErr w:type="spellStart"/>
      <w:r>
        <w:rPr>
          <w:lang w:val="el-GR"/>
        </w:rPr>
        <w:t>σνχΚν</w:t>
      </w:r>
      <w:proofErr w:type="spellEnd"/>
    </w:p>
    <w:p w14:paraId="637FE3C1" w14:textId="77777777" w:rsidR="00A95A1D" w:rsidRDefault="00000000">
      <w:pPr>
        <w:rPr>
          <w:i/>
          <w:color w:val="5B9BD5"/>
          <w:lang w:val="el-GR"/>
        </w:rPr>
      </w:pPr>
      <w:r>
        <w:rPr>
          <w:lang w:val="el-GR"/>
        </w:rP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14:paraId="3C514977" w14:textId="77777777" w:rsidR="00A95A1D" w:rsidRDefault="00000000">
      <w:pPr>
        <w:rPr>
          <w:lang w:val="el-GR"/>
        </w:rPr>
      </w:pPr>
      <w:r>
        <w:rPr>
          <w:lang w:val="el-GR"/>
        </w:rPr>
        <w:t xml:space="preserve">Πλέον συμφέρουσα από οικονομική άποψη προσφορά είναι εκείνη που παρουσιάζει τον μικρότερο λόγο της </w:t>
      </w:r>
      <w:proofErr w:type="spellStart"/>
      <w:r>
        <w:rPr>
          <w:lang w:val="el-GR"/>
        </w:rPr>
        <w:t>προσφερθείσας</w:t>
      </w:r>
      <w:proofErr w:type="spellEnd"/>
      <w:r>
        <w:rPr>
          <w:lang w:val="el-GR"/>
        </w:rPr>
        <w:t xml:space="preserve"> τιμής  προς τη συνολική βαθμολογία της τεχνικής προσφοράς (ήτοι αυτή στην οποία το Λ είναι ο μικρότερος αριθμός), σύμφωνα με τον τύπο που ακολουθεί. </w:t>
      </w:r>
    </w:p>
    <w:tbl>
      <w:tblPr>
        <w:tblW w:w="5436" w:type="dxa"/>
        <w:tblInd w:w="272" w:type="dxa"/>
        <w:tblLayout w:type="fixed"/>
        <w:tblLook w:val="0000" w:firstRow="0" w:lastRow="0" w:firstColumn="0" w:lastColumn="0" w:noHBand="0" w:noVBand="0"/>
      </w:tblPr>
      <w:tblGrid>
        <w:gridCol w:w="450"/>
        <w:gridCol w:w="436"/>
        <w:gridCol w:w="4550"/>
      </w:tblGrid>
      <w:tr w:rsidR="00A95A1D" w14:paraId="5999BC86" w14:textId="77777777">
        <w:trPr>
          <w:cantSplit/>
        </w:trPr>
        <w:tc>
          <w:tcPr>
            <w:tcW w:w="450" w:type="dxa"/>
            <w:vMerge w:val="restart"/>
            <w:vAlign w:val="center"/>
          </w:tcPr>
          <w:p w14:paraId="157C38B8" w14:textId="77777777" w:rsidR="00A95A1D" w:rsidRDefault="00000000">
            <w:pPr>
              <w:rPr>
                <w:b/>
                <w:lang w:val="el-GR"/>
              </w:rPr>
            </w:pPr>
            <w:r>
              <w:rPr>
                <w:b/>
                <w:bCs/>
                <w:lang w:val="el-GR"/>
              </w:rPr>
              <w:t>Λ</w:t>
            </w:r>
          </w:p>
        </w:tc>
        <w:tc>
          <w:tcPr>
            <w:tcW w:w="436" w:type="dxa"/>
            <w:vMerge w:val="restart"/>
            <w:vAlign w:val="center"/>
          </w:tcPr>
          <w:p w14:paraId="5998A031" w14:textId="77777777" w:rsidR="00A95A1D" w:rsidRDefault="00000000">
            <w:pPr>
              <w:rPr>
                <w:b/>
                <w:bCs/>
                <w:lang w:val="el-GR"/>
              </w:rPr>
            </w:pPr>
            <w:r>
              <w:rPr>
                <w:b/>
                <w:lang w:val="el-GR"/>
              </w:rPr>
              <w:t>=</w:t>
            </w:r>
          </w:p>
        </w:tc>
        <w:tc>
          <w:tcPr>
            <w:tcW w:w="4550" w:type="dxa"/>
            <w:tcBorders>
              <w:bottom w:val="single" w:sz="4" w:space="0" w:color="000000"/>
            </w:tcBorders>
            <w:vAlign w:val="center"/>
          </w:tcPr>
          <w:p w14:paraId="4F465E3A" w14:textId="77777777" w:rsidR="00A95A1D" w:rsidRDefault="00000000">
            <w:pPr>
              <w:jc w:val="center"/>
            </w:pPr>
            <w:proofErr w:type="spellStart"/>
            <w:r>
              <w:rPr>
                <w:b/>
                <w:bCs/>
                <w:lang w:val="el-GR"/>
              </w:rPr>
              <w:t>Προσφερθείσα</w:t>
            </w:r>
            <w:proofErr w:type="spellEnd"/>
            <w:r>
              <w:rPr>
                <w:b/>
                <w:bCs/>
                <w:lang w:val="el-GR"/>
              </w:rPr>
              <w:t xml:space="preserve"> τιμή</w:t>
            </w:r>
          </w:p>
        </w:tc>
      </w:tr>
      <w:tr w:rsidR="00A95A1D" w14:paraId="09FDE231" w14:textId="77777777">
        <w:trPr>
          <w:cantSplit/>
        </w:trPr>
        <w:tc>
          <w:tcPr>
            <w:tcW w:w="450" w:type="dxa"/>
            <w:vMerge/>
            <w:vAlign w:val="center"/>
          </w:tcPr>
          <w:p w14:paraId="79E23845" w14:textId="77777777" w:rsidR="00A95A1D" w:rsidRDefault="00A95A1D">
            <w:pPr>
              <w:snapToGrid w:val="0"/>
            </w:pPr>
          </w:p>
        </w:tc>
        <w:tc>
          <w:tcPr>
            <w:tcW w:w="436" w:type="dxa"/>
            <w:vMerge/>
            <w:vAlign w:val="center"/>
          </w:tcPr>
          <w:p w14:paraId="769595DD" w14:textId="77777777" w:rsidR="00A95A1D" w:rsidRDefault="00A95A1D">
            <w:pPr>
              <w:snapToGrid w:val="0"/>
            </w:pPr>
          </w:p>
        </w:tc>
        <w:tc>
          <w:tcPr>
            <w:tcW w:w="4550" w:type="dxa"/>
            <w:tcBorders>
              <w:top w:val="single" w:sz="4" w:space="0" w:color="000000"/>
            </w:tcBorders>
            <w:vAlign w:val="center"/>
          </w:tcPr>
          <w:p w14:paraId="63A34794" w14:textId="77777777" w:rsidR="00A95A1D" w:rsidRDefault="00000000">
            <w:pPr>
              <w:jc w:val="center"/>
            </w:pPr>
            <w:r>
              <w:rPr>
                <w:b/>
                <w:lang w:val="el-GR"/>
              </w:rPr>
              <w:t>Συνολική βαθμολογία τεχνικής προσφοράς</w:t>
            </w:r>
          </w:p>
        </w:tc>
      </w:tr>
    </w:tbl>
    <w:p w14:paraId="6BDB3B14" w14:textId="77777777" w:rsidR="00A95A1D" w:rsidRDefault="00000000">
      <w:pPr>
        <w:pStyle w:val="2"/>
        <w:ind w:left="0" w:firstLine="0"/>
        <w:rPr>
          <w:lang w:val="el-GR"/>
        </w:rPr>
      </w:pPr>
      <w:bookmarkStart w:id="43" w:name="_Toc221700665"/>
      <w:r>
        <w:rPr>
          <w:lang w:val="el-GR"/>
        </w:rPr>
        <w:t>2.4</w:t>
      </w:r>
      <w:r>
        <w:rPr>
          <w:lang w:val="el-GR"/>
        </w:rPr>
        <w:tab/>
        <w:t>Κατάρτιση - Περιεχόμενο Προσφορών</w:t>
      </w:r>
      <w:bookmarkEnd w:id="43"/>
    </w:p>
    <w:p w14:paraId="547660D4" w14:textId="77777777" w:rsidR="00A95A1D" w:rsidRDefault="00000000">
      <w:pPr>
        <w:pStyle w:val="3"/>
        <w:rPr>
          <w:lang w:val="el-GR"/>
        </w:rPr>
      </w:pPr>
      <w:bookmarkStart w:id="44" w:name="_Toc221700666"/>
      <w:r>
        <w:rPr>
          <w:lang w:val="el-GR"/>
        </w:rPr>
        <w:t>2.4.1</w:t>
      </w:r>
      <w:r>
        <w:rPr>
          <w:lang w:val="el-GR"/>
        </w:rPr>
        <w:tab/>
        <w:t>Γενικοί όροι υποβολής προσφορών</w:t>
      </w:r>
      <w:bookmarkEnd w:id="44"/>
    </w:p>
    <w:p w14:paraId="5C6D9AE0" w14:textId="77777777" w:rsidR="00A95A1D" w:rsidRDefault="00000000">
      <w:pPr>
        <w:rPr>
          <w:lang w:val="el-GR"/>
        </w:rPr>
      </w:pPr>
      <w:r>
        <w:rPr>
          <w:lang w:val="el-GR"/>
        </w:rPr>
        <w:t xml:space="preserve">Οι προσφορές υποβάλλονται με βάση τις απαιτήσεις που ορίζονται στο Παράρτημα </w:t>
      </w:r>
      <w:r>
        <w:rPr>
          <w:lang w:val="en-US"/>
        </w:rPr>
        <w:t>I</w:t>
      </w:r>
      <w:r>
        <w:rPr>
          <w:lang w:val="el-GR"/>
        </w:rPr>
        <w:t xml:space="preserve"> της Διακήρυξης, για το σύνολο της </w:t>
      </w:r>
      <w:proofErr w:type="spellStart"/>
      <w:r>
        <w:rPr>
          <w:lang w:val="el-GR"/>
        </w:rPr>
        <w:t>προκηρυχθείσας</w:t>
      </w:r>
      <w:proofErr w:type="spellEnd"/>
      <w:r>
        <w:rPr>
          <w:lang w:val="el-GR"/>
        </w:rPr>
        <w:t xml:space="preserve"> ποσότητας της προμήθειας ανά είδος /τμήμα. </w:t>
      </w:r>
    </w:p>
    <w:p w14:paraId="73DB78DC" w14:textId="77777777" w:rsidR="00A95A1D" w:rsidRDefault="00000000">
      <w:pPr>
        <w:rPr>
          <w:rFonts w:cs="Helvetica"/>
          <w:color w:val="000000"/>
          <w:szCs w:val="22"/>
          <w:lang w:val="el-GR" w:eastAsia="el-GR"/>
        </w:rPr>
      </w:pPr>
      <w:r>
        <w:rPr>
          <w:lang w:val="el-GR"/>
        </w:rPr>
        <w:t xml:space="preserve">Δεν επιτρέπονται εναλλακτικές προσφορές </w:t>
      </w:r>
    </w:p>
    <w:p w14:paraId="45B888EE" w14:textId="77777777" w:rsidR="00A95A1D" w:rsidRDefault="00000000">
      <w:pPr>
        <w:rPr>
          <w:rFonts w:cs="Helvetica"/>
          <w:color w:val="000000"/>
          <w:szCs w:val="22"/>
          <w:lang w:val="el-GR" w:eastAsia="el-GR"/>
        </w:rPr>
      </w:pPr>
      <w:r>
        <w:rPr>
          <w:rFonts w:cs="Helvetica"/>
          <w:color w:val="000000"/>
          <w:szCs w:val="22"/>
          <w:lang w:val="el-GR" w:eastAsia="el-GR"/>
        </w:rPr>
        <w:t xml:space="preserve">Η ένωση Οικονομικών Φορέων υποβάλλει κοινή προσφορά, η οποία υπογράφεται υποχρεωτικά </w:t>
      </w:r>
      <w:r>
        <w:rPr>
          <w:lang w:val="el-GR"/>
        </w:rPr>
        <w:t xml:space="preserve">ηλεκτρονικά </w:t>
      </w:r>
      <w:r>
        <w:rPr>
          <w:rFonts w:cs="Helvetica"/>
          <w:color w:val="000000"/>
          <w:szCs w:val="22"/>
          <w:lang w:val="el-GR" w:eastAsia="el-GR"/>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5369F9C9" w14:textId="77777777" w:rsidR="00A95A1D" w:rsidRDefault="00000000">
      <w:pPr>
        <w:rPr>
          <w:lang w:val="el-GR"/>
        </w:rPr>
      </w:pPr>
      <w:r>
        <w:rPr>
          <w:rFonts w:cs="Helvetica"/>
          <w:color w:val="000000"/>
          <w:szCs w:val="22"/>
          <w:lang w:val="el-GR" w:eastAsia="el-GR"/>
        </w:rPr>
        <w:lastRenderedPageBreak/>
        <w:t xml:space="preserve">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w:t>
      </w:r>
      <w:proofErr w:type="spellStart"/>
      <w:r>
        <w:rPr>
          <w:rFonts w:cs="Helvetica"/>
          <w:color w:val="000000"/>
          <w:szCs w:val="22"/>
          <w:lang w:val="el-GR" w:eastAsia="el-GR"/>
        </w:rPr>
        <w:t>αποφαινομένου</w:t>
      </w:r>
      <w:proofErr w:type="spellEnd"/>
      <w:r>
        <w:rPr>
          <w:rFonts w:cs="Helvetica"/>
          <w:color w:val="000000"/>
          <w:szCs w:val="22"/>
          <w:lang w:val="el-GR" w:eastAsia="el-GR"/>
        </w:rPr>
        <w:t xml:space="preserve"> οργάνου της αναθέτουσας αρχής, υποβάλλοντας έγγραφη ειδοποίηση προς την αναθέτουσα αρχή μέσω της λειτουργικότητας «Επικοινωνία» του ΕΣΗΔΗΣ.</w:t>
      </w:r>
    </w:p>
    <w:p w14:paraId="23A0805E" w14:textId="77777777" w:rsidR="00A95A1D" w:rsidRDefault="00000000">
      <w:pPr>
        <w:pStyle w:val="3"/>
        <w:rPr>
          <w:i/>
          <w:iCs/>
          <w:color w:val="5B9BD5"/>
          <w:lang w:val="el-GR"/>
        </w:rPr>
      </w:pPr>
      <w:bookmarkStart w:id="45" w:name="_Toc221700667"/>
      <w:r>
        <w:rPr>
          <w:lang w:val="el-GR"/>
        </w:rPr>
        <w:t>2.4.2</w:t>
      </w:r>
      <w:r>
        <w:rPr>
          <w:lang w:val="el-GR"/>
        </w:rPr>
        <w:tab/>
        <w:t>Χρόνος και Τρόπος υποβολής προσφορών</w:t>
      </w:r>
      <w:bookmarkEnd w:id="45"/>
      <w:r>
        <w:rPr>
          <w:lang w:val="el-GR"/>
        </w:rPr>
        <w:t xml:space="preserve"> </w:t>
      </w:r>
    </w:p>
    <w:p w14:paraId="5F6962A6" w14:textId="77777777" w:rsidR="00A95A1D" w:rsidRDefault="00000000">
      <w:pPr>
        <w:rPr>
          <w:i/>
          <w:iCs/>
          <w:color w:val="5B9BD5"/>
          <w:lang w:val="el-GR"/>
        </w:rPr>
      </w:pPr>
      <w:r>
        <w:rPr>
          <w:rFonts w:cs="Arial"/>
          <w:b/>
          <w:bCs/>
          <w:lang w:val="el-GR"/>
        </w:rPr>
        <w:t>2.4.2.1.</w:t>
      </w:r>
      <w:r>
        <w:rPr>
          <w:b/>
          <w:bCs/>
          <w:lang w:val="el-GR"/>
        </w:rPr>
        <w:t xml:space="preserve"> </w:t>
      </w:r>
      <w:r>
        <w:rPr>
          <w:lang w:val="el-GR"/>
        </w:rPr>
        <w:t xml:space="preserve">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στα άρθρα 36 και 37 και στην κατ’ εξουσιοδότηση της παρ. 5 του άρθρου 36 του ν.4412/2016 </w:t>
      </w:r>
      <w:proofErr w:type="spellStart"/>
      <w:r>
        <w:rPr>
          <w:lang w:val="el-GR"/>
        </w:rPr>
        <w:t>εκδοθείσα</w:t>
      </w:r>
      <w:proofErr w:type="spellEnd"/>
      <w:r>
        <w:rPr>
          <w:lang w:val="el-GR"/>
        </w:rPr>
        <w:t xml:space="preserve"> </w:t>
      </w:r>
      <w:proofErr w:type="spellStart"/>
      <w:r>
        <w:rPr>
          <w:lang w:val="el-GR"/>
        </w:rPr>
        <w:t>υπ΄αριθμ</w:t>
      </w:r>
      <w:proofErr w:type="spellEnd"/>
      <w:r>
        <w:rPr>
          <w:lang w:val="el-GR"/>
        </w:rPr>
        <w:t xml:space="preserve">.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(εφεξής Κ.Υ.Α. ΕΣΗΔΗΣ Προμήθειες και Υπηρεσίες). </w:t>
      </w:r>
    </w:p>
    <w:p w14:paraId="68FA659A" w14:textId="77777777" w:rsidR="00A95A1D" w:rsidRDefault="00000000">
      <w:pPr>
        <w:suppressAutoHyphens w:val="0"/>
        <w:spacing w:after="0"/>
        <w:rPr>
          <w:lang w:val="el-GR"/>
        </w:rPr>
      </w:pPr>
      <w:r>
        <w:rPr>
          <w:color w:val="000000"/>
          <w:lang w:val="el-GR"/>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w:t>
      </w:r>
      <w:proofErr w:type="spellStart"/>
      <w:r>
        <w:rPr>
          <w:color w:val="000000"/>
          <w:lang w:val="el-GR"/>
        </w:rPr>
        <w:t>πάροχο</w:t>
      </w:r>
      <w:proofErr w:type="spellEnd"/>
      <w:r>
        <w:rPr>
          <w:color w:val="000000"/>
          <w:lang w:val="el-GR"/>
        </w:rPr>
        <w:t xml:space="preserve"> υπηρεσιών πιστοποίησης, ο οποίος περιλαμβάνεται στον κατάλογο </w:t>
      </w:r>
      <w:proofErr w:type="spellStart"/>
      <w:r>
        <w:rPr>
          <w:color w:val="000000"/>
          <w:lang w:val="el-GR"/>
        </w:rPr>
        <w:t>εμπίστευσης</w:t>
      </w:r>
      <w:proofErr w:type="spellEnd"/>
      <w:r>
        <w:rPr>
          <w:color w:val="000000"/>
          <w:lang w:val="el-GR"/>
        </w:rPr>
        <w:t xml:space="preserve"> που προβλέπεται στην απόφαση 2009/767/ΕΚ και σύμφωνα με τα οριζόμενα στο Κανονισμό (ΕΕ) 910/2014 και να εγγραφούν στο ΕΣΗΔΗΣ, σύμφωνα με την περ. β της παρ. 2 του άρθρου 37 του ν. 4412/2016 και τις διατάξεις του άρθρου 6 της Κ.Υ.Α. ΕΣΗΔΗΣ Προμήθειες και Υπηρεσίες. </w:t>
      </w:r>
    </w:p>
    <w:p w14:paraId="6918A2FA" w14:textId="77777777" w:rsidR="00A95A1D" w:rsidRDefault="00A95A1D">
      <w:pPr>
        <w:spacing w:after="0"/>
        <w:rPr>
          <w:b/>
          <w:bCs/>
          <w:lang w:val="el-GR"/>
        </w:rPr>
      </w:pPr>
    </w:p>
    <w:p w14:paraId="71314F72" w14:textId="77777777" w:rsidR="00A95A1D" w:rsidRDefault="00000000">
      <w:pPr>
        <w:spacing w:after="0"/>
        <w:rPr>
          <w:lang w:val="el-GR"/>
        </w:rPr>
      </w:pPr>
      <w:r>
        <w:rPr>
          <w:b/>
          <w:bCs/>
          <w:lang w:val="el-GR"/>
        </w:rPr>
        <w:t>2.4.2.2.</w:t>
      </w:r>
      <w:r>
        <w:rPr>
          <w:lang w:val="el-GR"/>
        </w:rPr>
        <w:t xml:space="preserve"> </w:t>
      </w:r>
      <w:r>
        <w:rPr>
          <w:rFonts w:cs="Arial"/>
          <w:lang w:val="el-GR"/>
        </w:rPr>
        <w:t xml:space="preserve">Ο χρόνος υποβολής της προσφοράς μέσω του ΕΣΗΔΗΣ βεβαιώνεται αυτόματα από το ΕΣΗΔΗΣ με υπηρεσίες </w:t>
      </w:r>
      <w:proofErr w:type="spellStart"/>
      <w:r>
        <w:rPr>
          <w:rFonts w:cs="Arial"/>
          <w:lang w:val="el-GR"/>
        </w:rPr>
        <w:t>χρονοσήμανσης</w:t>
      </w:r>
      <w:proofErr w:type="spellEnd"/>
      <w:r>
        <w:rPr>
          <w:rFonts w:cs="Arial"/>
          <w:lang w:val="el-GR"/>
        </w:rPr>
        <w:t>, σύμφωνα με τα οριζόμενα στο άρθρο 37 του ν. 4412/2016 και τις διατάξεις του άρθρου 10 της ως άνω κοινής υπουργικής απόφασης.</w:t>
      </w:r>
    </w:p>
    <w:p w14:paraId="0BC1C792" w14:textId="77777777" w:rsidR="00A95A1D" w:rsidRDefault="00000000">
      <w:pPr>
        <w:spacing w:after="0"/>
        <w:rPr>
          <w:lang w:val="el-GR"/>
        </w:rPr>
      </w:pPr>
      <w:r>
        <w:rPr>
          <w:lang w:val="el-GR"/>
        </w:rPr>
        <w:t xml:space="preserve">Μετά την παρέλευση της καταληκτικής ημερομηνίας και ώρας, δεν υπάρχει η δυνατότητα υποβολής προσφοράς στο ΕΣΗΔΗΣ. </w:t>
      </w:r>
      <w:r>
        <w:rPr>
          <w:rFonts w:cs="Helvetica"/>
          <w:color w:val="000000"/>
          <w:szCs w:val="22"/>
          <w:lang w:val="el-GR"/>
        </w:rPr>
        <w:t>Σε περιπτώσεις τεχνικής αδυναμίας λειτουργίας του ΕΣΗΔΗΣ, η αναθέτουσα αρχή ρυθμίζει τα της συνέχειας του διαγωνισμού με αιτιολογημένη απόφασή της.</w:t>
      </w:r>
    </w:p>
    <w:p w14:paraId="2411E8F5" w14:textId="77777777" w:rsidR="00A95A1D" w:rsidRDefault="00A95A1D">
      <w:pPr>
        <w:spacing w:after="0"/>
        <w:rPr>
          <w:lang w:val="el-GR"/>
        </w:rPr>
      </w:pPr>
    </w:p>
    <w:p w14:paraId="5E22CC54" w14:textId="77777777" w:rsidR="00A95A1D" w:rsidRDefault="00000000">
      <w:pPr>
        <w:spacing w:after="0"/>
        <w:rPr>
          <w:lang w:val="el-GR"/>
        </w:rPr>
      </w:pPr>
      <w:r>
        <w:rPr>
          <w:b/>
          <w:bCs/>
          <w:lang w:val="el-GR"/>
        </w:rPr>
        <w:t>2.4.2.3.</w:t>
      </w:r>
      <w:r>
        <w:rPr>
          <w:lang w:val="el-GR"/>
        </w:rP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 </w:t>
      </w:r>
    </w:p>
    <w:p w14:paraId="78059DBC" w14:textId="77777777" w:rsidR="00A95A1D" w:rsidRDefault="00000000">
      <w:pPr>
        <w:rPr>
          <w:lang w:val="el-GR"/>
        </w:rPr>
      </w:pPr>
      <w:r>
        <w:rPr>
          <w:lang w:val="el-GR"/>
        </w:rPr>
        <w:t>(α) έναν ηλεκτρονικό (</w:t>
      </w:r>
      <w:proofErr w:type="spellStart"/>
      <w:r>
        <w:rPr>
          <w:lang w:val="el-GR"/>
        </w:rPr>
        <w:t>υπο</w:t>
      </w:r>
      <w:proofErr w:type="spellEnd"/>
      <w:r>
        <w:rPr>
          <w:lang w:val="el-GR"/>
        </w:rPr>
        <w:t>)φάκελο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14:paraId="0A8132BB" w14:textId="77777777" w:rsidR="00A95A1D" w:rsidRDefault="00000000">
      <w:pPr>
        <w:rPr>
          <w:lang w:val="el-GR"/>
        </w:rPr>
      </w:pPr>
      <w:r>
        <w:rPr>
          <w:lang w:val="el-GR"/>
        </w:rPr>
        <w:t>(β) έναν ηλεκτρονικό (</w:t>
      </w:r>
      <w:proofErr w:type="spellStart"/>
      <w:r>
        <w:rPr>
          <w:lang w:val="el-GR"/>
        </w:rPr>
        <w:t>υπο</w:t>
      </w:r>
      <w:proofErr w:type="spellEnd"/>
      <w:r>
        <w:rPr>
          <w:lang w:val="el-GR"/>
        </w:rPr>
        <w:t xml:space="preserve">)φάκελο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 </w:t>
      </w:r>
    </w:p>
    <w:p w14:paraId="1983E61C" w14:textId="77777777" w:rsidR="00A95A1D" w:rsidRDefault="00000000">
      <w:pPr>
        <w:rPr>
          <w:lang w:val="el-GR"/>
        </w:rPr>
      </w:pPr>
      <w:r>
        <w:rPr>
          <w:lang w:val="el-GR"/>
        </w:rPr>
        <w:t>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741F8028" w14:textId="77777777" w:rsidR="00A95A1D" w:rsidRDefault="00000000">
      <w:pPr>
        <w:rPr>
          <w:b/>
          <w:bCs/>
          <w:lang w:val="el-GR"/>
        </w:rPr>
      </w:pPr>
      <w:r>
        <w:rPr>
          <w:lang w:val="el-GR"/>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14:paraId="77848360" w14:textId="77777777" w:rsidR="00A95A1D" w:rsidRDefault="00000000">
      <w:pPr>
        <w:spacing w:after="0"/>
        <w:rPr>
          <w:strike/>
          <w:lang w:val="el-GR"/>
        </w:rPr>
      </w:pPr>
      <w:r>
        <w:rPr>
          <w:b/>
          <w:bCs/>
          <w:lang w:val="el-GR"/>
        </w:rPr>
        <w:t>2.4.2.4.</w:t>
      </w:r>
      <w:r>
        <w:rPr>
          <w:lang w:val="el-GR"/>
        </w:rPr>
        <w:t xml:space="preserve"> Εφόσον οι Οικονομικοί Φορείς καταχωρίσουν τα στοιχεία, </w:t>
      </w:r>
      <w:proofErr w:type="spellStart"/>
      <w:r>
        <w:rPr>
          <w:lang w:val="el-GR"/>
        </w:rPr>
        <w:t>μεταδεδομένα</w:t>
      </w:r>
      <w:proofErr w:type="spellEnd"/>
      <w:r>
        <w:rPr>
          <w:lang w:val="el-GR"/>
        </w:rPr>
        <w:t xml:space="preserve">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w:t>
      </w:r>
      <w:proofErr w:type="spellStart"/>
      <w:r>
        <w:rPr>
          <w:lang w:val="el-GR"/>
        </w:rPr>
        <w:t>μορφότυπο</w:t>
      </w:r>
      <w:proofErr w:type="spellEnd"/>
      <w:r>
        <w:rPr>
          <w:lang w:val="el-GR"/>
        </w:rPr>
        <w:t xml:space="preserve">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(περ. β της παρ. 2 του άρθρου 37) και επισυνάπτονται από τον Οικονομικό Φορέα στους αντίστοιχους </w:t>
      </w:r>
      <w:proofErr w:type="spellStart"/>
      <w:r>
        <w:rPr>
          <w:lang w:val="el-GR"/>
        </w:rPr>
        <w:t>υποφακέλους</w:t>
      </w:r>
      <w:proofErr w:type="spellEnd"/>
      <w:r>
        <w:rPr>
          <w:lang w:val="el-GR"/>
        </w:rPr>
        <w:t xml:space="preserve">. Επισημαίνεται ότι η εξαγωγή και η </w:t>
      </w:r>
      <w:r>
        <w:rPr>
          <w:lang w:val="el-GR"/>
        </w:rPr>
        <w:lastRenderedPageBreak/>
        <w:t xml:space="preserve">επισύναψη των προαναφερθέντων αναφορών (εκτυπώσεων) δύναται να πραγματοποιείται για κάθε </w:t>
      </w:r>
      <w:proofErr w:type="spellStart"/>
      <w:r>
        <w:rPr>
          <w:lang w:val="el-GR"/>
        </w:rPr>
        <w:t>υποφακέλο</w:t>
      </w:r>
      <w:proofErr w:type="spellEnd"/>
      <w:r>
        <w:rPr>
          <w:lang w:val="el-GR"/>
        </w:rPr>
        <w:t xml:space="preserve">  ξεχωριστά, από τη στιγμή που έχει ολοκληρωθεί η καταχώριση των στοιχείων σε αυτόν.  </w:t>
      </w:r>
    </w:p>
    <w:p w14:paraId="31B0FC07" w14:textId="77777777" w:rsidR="00A95A1D" w:rsidRDefault="00A95A1D">
      <w:pPr>
        <w:spacing w:after="0"/>
        <w:rPr>
          <w:strike/>
          <w:lang w:val="el-GR"/>
        </w:rPr>
      </w:pPr>
    </w:p>
    <w:p w14:paraId="6DC15FA6" w14:textId="77777777" w:rsidR="00A95A1D" w:rsidRDefault="00000000">
      <w:pPr>
        <w:suppressAutoHyphens w:val="0"/>
        <w:spacing w:after="0"/>
        <w:rPr>
          <w:strike/>
          <w:lang w:val="el-GR"/>
        </w:rPr>
      </w:pPr>
      <w:r>
        <w:rPr>
          <w:szCs w:val="22"/>
          <w:lang w:val="el-GR" w:eastAsia="el-GR"/>
        </w:rPr>
        <w:t xml:space="preserve">Ειδικότερα η τεχνική προσφορά, οι πίνακες συμμόρφωσης προς τις τεχνικές προδιαγραφές του παραρτήματος </w:t>
      </w:r>
      <w:r>
        <w:rPr>
          <w:szCs w:val="22"/>
          <w:lang w:val="en-US" w:eastAsia="el-GR"/>
        </w:rPr>
        <w:t>I</w:t>
      </w:r>
      <w:r>
        <w:rPr>
          <w:szCs w:val="22"/>
          <w:lang w:val="el-GR" w:eastAsia="el-GR"/>
        </w:rPr>
        <w:t xml:space="preserve">, η οικονομική προσφορά, η οποία θα πρέπει να συνταχθεί σύμφωνα με το ΠΑΡΑΡΤΗΜΑ </w:t>
      </w:r>
      <w:r>
        <w:rPr>
          <w:szCs w:val="22"/>
          <w:lang w:val="en-US" w:eastAsia="el-GR"/>
        </w:rPr>
        <w:t>III</w:t>
      </w:r>
      <w:r>
        <w:rPr>
          <w:szCs w:val="22"/>
          <w:lang w:val="el-GR" w:eastAsia="el-GR"/>
        </w:rPr>
        <w:t xml:space="preserve"> και τυχόν πρόσθετα στοιχεία των τεχνικών προσφορών, όπως τεχνικές περιγραφές, τεχνικά φυλλάδια </w:t>
      </w:r>
      <w:proofErr w:type="spellStart"/>
      <w:r>
        <w:rPr>
          <w:szCs w:val="22"/>
          <w:lang w:val="el-GR" w:eastAsia="el-GR"/>
        </w:rPr>
        <w:t>κλπ</w:t>
      </w:r>
      <w:proofErr w:type="spellEnd"/>
      <w:r>
        <w:rPr>
          <w:szCs w:val="22"/>
          <w:lang w:val="el-GR" w:eastAsia="el-GR"/>
        </w:rPr>
        <w:t xml:space="preserve"> επισυνάπτονται ως συνημμένα και ηλεκτρονικά </w:t>
      </w:r>
      <w:proofErr w:type="spellStart"/>
      <w:r>
        <w:rPr>
          <w:szCs w:val="22"/>
          <w:lang w:val="el-GR" w:eastAsia="el-GR"/>
        </w:rPr>
        <w:t>υπο</w:t>
      </w:r>
      <w:proofErr w:type="spellEnd"/>
      <w:r>
        <w:rPr>
          <w:szCs w:val="22"/>
          <w:lang w:val="el-GR" w:eastAsia="el-GR"/>
        </w:rPr>
        <w:t xml:space="preserve"> γεγραμμένα ψηφιακά αρχεία στο σύστημα. Οι μπροσούρες (</w:t>
      </w:r>
      <w:proofErr w:type="spellStart"/>
      <w:r>
        <w:rPr>
          <w:szCs w:val="22"/>
          <w:lang w:val="el-GR" w:eastAsia="el-GR"/>
        </w:rPr>
        <w:t>prospectus</w:t>
      </w:r>
      <w:proofErr w:type="spellEnd"/>
      <w:r>
        <w:rPr>
          <w:szCs w:val="22"/>
          <w:lang w:val="el-GR" w:eastAsia="el-GR"/>
        </w:rPr>
        <w:t>) δεν υπογράφονται ψηφιακά.</w:t>
      </w:r>
    </w:p>
    <w:p w14:paraId="2E7F4B9B" w14:textId="77777777" w:rsidR="00A95A1D" w:rsidRDefault="00000000">
      <w:pPr>
        <w:rPr>
          <w:i/>
          <w:iCs/>
          <w:color w:val="5B9BD5"/>
          <w:lang w:val="el-GR"/>
        </w:rPr>
      </w:pPr>
      <w:r>
        <w:rPr>
          <w:lang w:val="el-GR"/>
        </w:rPr>
        <w:t xml:space="preserve"> </w:t>
      </w:r>
    </w:p>
    <w:p w14:paraId="64844D27" w14:textId="77777777" w:rsidR="00A95A1D" w:rsidRDefault="00000000">
      <w:pPr>
        <w:rPr>
          <w:color w:val="000000"/>
          <w:lang w:val="el-GR"/>
        </w:rPr>
      </w:pPr>
      <w:r>
        <w:rPr>
          <w:b/>
          <w:lang w:val="el-GR"/>
        </w:rPr>
        <w:t>2.4.2.5.</w:t>
      </w:r>
      <w:r>
        <w:rPr>
          <w:lang w:val="el-GR"/>
        </w:rPr>
        <w:t xml:space="preserve"> Ειδικότερα, όσον αφορά τα συνημμένα ηλεκτρονικά αρχεία της προσφοράς, οι Οικονομικοί Φορείς τα καταχωρίζουν στους ανωτέρω (</w:t>
      </w:r>
      <w:proofErr w:type="spellStart"/>
      <w:r>
        <w:rPr>
          <w:lang w:val="el-GR"/>
        </w:rPr>
        <w:t>υπο</w:t>
      </w:r>
      <w:proofErr w:type="spellEnd"/>
      <w:r>
        <w:rPr>
          <w:lang w:val="el-GR"/>
        </w:rPr>
        <w:t>)φακέλους μέσω του Υποσυστήματος, ως εξής :</w:t>
      </w:r>
    </w:p>
    <w:p w14:paraId="4290B4D3" w14:textId="77777777" w:rsidR="00A95A1D" w:rsidRDefault="00000000">
      <w:pPr>
        <w:rPr>
          <w:color w:val="000000"/>
          <w:lang w:val="el-GR"/>
        </w:rPr>
      </w:pPr>
      <w:bookmarkStart w:id="46" w:name="_Hlk71366084"/>
      <w:r>
        <w:rPr>
          <w:color w:val="000000"/>
          <w:lang w:val="el-GR"/>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14:paraId="4475CC75" w14:textId="77777777" w:rsidR="00A95A1D" w:rsidRDefault="00000000">
      <w:pPr>
        <w:rPr>
          <w:color w:val="000000"/>
          <w:lang w:val="el-GR"/>
        </w:rPr>
      </w:pPr>
      <w:r>
        <w:rPr>
          <w:color w:val="000000"/>
          <w:lang w:val="el-GR"/>
        </w:rPr>
        <w:t xml:space="preserve">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w:t>
      </w:r>
      <w:r>
        <w:rPr>
          <w:color w:val="000000"/>
          <w:lang w:val="en-US"/>
        </w:rPr>
        <w:t>e</w:t>
      </w:r>
      <w:r>
        <w:rPr>
          <w:color w:val="000000"/>
          <w:lang w:val="el-GR"/>
        </w:rPr>
        <w:t>-</w:t>
      </w:r>
      <w:r>
        <w:rPr>
          <w:color w:val="000000"/>
          <w:lang w:val="en-US"/>
        </w:rPr>
        <w:t>Apostille</w:t>
      </w:r>
      <w:r>
        <w:rPr>
          <w:color w:val="000000"/>
          <w:lang w:val="el-GR"/>
        </w:rPr>
        <w:t xml:space="preserve"> </w:t>
      </w:r>
    </w:p>
    <w:p w14:paraId="76317B1E" w14:textId="77777777" w:rsidR="00A95A1D" w:rsidRDefault="00000000">
      <w:pPr>
        <w:rPr>
          <w:color w:val="000000"/>
          <w:lang w:val="el-GR"/>
        </w:rPr>
      </w:pPr>
      <w:r>
        <w:rPr>
          <w:color w:val="000000"/>
          <w:lang w:val="el-GR"/>
        </w:rPr>
        <w:t xml:space="preserve">β) είτε των άρθρων 15 και 27 του ν. 4727/2020 (Α΄ 184) περί ηλεκτρονικών ιδιωτικών εγγράφων που φέρουν ηλεκτρονική υπογραφή ή σφραγίδα </w:t>
      </w:r>
    </w:p>
    <w:p w14:paraId="634D2D33" w14:textId="77777777" w:rsidR="00A95A1D" w:rsidRDefault="00000000">
      <w:pPr>
        <w:rPr>
          <w:color w:val="000000"/>
          <w:lang w:val="el-GR"/>
        </w:rPr>
      </w:pPr>
      <w:r>
        <w:rPr>
          <w:color w:val="000000"/>
          <w:lang w:val="el-GR"/>
        </w:rPr>
        <w:t>γ) είτε του άρθρου 11 του ν. 2690/1999 (Α΄ 45),</w:t>
      </w:r>
    </w:p>
    <w:p w14:paraId="22CBEEBF" w14:textId="77777777" w:rsidR="00A95A1D" w:rsidRDefault="00000000">
      <w:pPr>
        <w:rPr>
          <w:color w:val="000000"/>
          <w:lang w:val="el-GR"/>
        </w:rPr>
      </w:pPr>
      <w:r>
        <w:rPr>
          <w:color w:val="000000"/>
          <w:lang w:val="el-GR"/>
        </w:rPr>
        <w:t xml:space="preserve">δ) είτε της παρ. 2 του άρθρου 37 του ν. 4412/2016, περί χρήσης ηλεκτρονικών υπογραφών σε ηλεκτρονικές διαδικασίες δημοσίων συμβάσεων,  </w:t>
      </w:r>
    </w:p>
    <w:p w14:paraId="0492DA79" w14:textId="77777777" w:rsidR="00A95A1D" w:rsidRDefault="00000000">
      <w:pPr>
        <w:rPr>
          <w:color w:val="000000"/>
          <w:lang w:val="el-GR"/>
        </w:rPr>
      </w:pPr>
      <w:r>
        <w:rPr>
          <w:color w:val="000000"/>
          <w:lang w:val="el-GR"/>
        </w:rPr>
        <w:t xml:space="preserve">ε) είτε της παρ. 8 του άρθρου 92 του ν. 4412/2016, περί </w:t>
      </w:r>
      <w:proofErr w:type="spellStart"/>
      <w:r>
        <w:rPr>
          <w:color w:val="000000"/>
          <w:lang w:val="el-GR"/>
        </w:rPr>
        <w:t>συνυποβολής</w:t>
      </w:r>
      <w:proofErr w:type="spellEnd"/>
      <w:r>
        <w:rPr>
          <w:color w:val="000000"/>
          <w:lang w:val="el-GR"/>
        </w:rPr>
        <w:t xml:space="preserve"> υπεύθυνης δήλωσης στην περίπτωση απλής φωτοτυπίας ιδιωτικών εγγράφων. </w:t>
      </w:r>
    </w:p>
    <w:p w14:paraId="10D41992" w14:textId="77777777" w:rsidR="00A95A1D" w:rsidRDefault="00000000">
      <w:pPr>
        <w:rPr>
          <w:color w:val="000000"/>
          <w:lang w:val="el-GR"/>
        </w:rPr>
      </w:pPr>
      <w:r>
        <w:rPr>
          <w:color w:val="000000"/>
          <w:lang w:val="el-GR"/>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14:paraId="33E59FB3" w14:textId="77777777" w:rsidR="00A95A1D" w:rsidRDefault="00000000">
      <w:pPr>
        <w:spacing w:after="144"/>
        <w:rPr>
          <w:b/>
          <w:strike/>
          <w:color w:val="000000"/>
          <w:lang w:val="el-GR"/>
        </w:rPr>
      </w:pPr>
      <w:r>
        <w:rPr>
          <w:color w:val="000000"/>
          <w:lang w:val="el-GR"/>
        </w:rPr>
        <w:t xml:space="preserve">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w:t>
      </w:r>
      <w:proofErr w:type="spellStart"/>
      <w:r>
        <w:rPr>
          <w:color w:val="000000"/>
          <w:lang w:val="el-GR"/>
        </w:rPr>
        <w:t>μορφότυπο</w:t>
      </w:r>
      <w:proofErr w:type="spellEnd"/>
      <w:r>
        <w:rPr>
          <w:color w:val="000000"/>
          <w:lang w:val="el-GR"/>
        </w:rPr>
        <w:t xml:space="preserve"> PDF</w:t>
      </w:r>
      <w:r>
        <w:rPr>
          <w:b/>
          <w:color w:val="000000"/>
          <w:lang w:val="el-GR"/>
        </w:rPr>
        <w:t xml:space="preserve">. </w:t>
      </w:r>
      <w:bookmarkEnd w:id="46"/>
    </w:p>
    <w:p w14:paraId="0B2C6F92" w14:textId="77777777" w:rsidR="00A95A1D" w:rsidRDefault="00000000">
      <w:pPr>
        <w:rPr>
          <w:lang w:val="el-GR"/>
        </w:rPr>
      </w:pPr>
      <w:r>
        <w:rPr>
          <w:lang w:val="el-GR"/>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w:t>
      </w:r>
      <w:proofErr w:type="spellStart"/>
      <w:r>
        <w:rPr>
          <w:lang w:val="el-GR"/>
        </w:rPr>
        <w:t>ούς</w:t>
      </w:r>
      <w:proofErr w:type="spellEnd"/>
      <w:r>
        <w:rPr>
          <w:lang w:val="el-GR"/>
        </w:rPr>
        <w:t xml:space="preserve"> φάκελο-</w:t>
      </w:r>
      <w:proofErr w:type="spellStart"/>
      <w:r>
        <w:rPr>
          <w:lang w:val="el-GR"/>
        </w:rPr>
        <w:t>ους</w:t>
      </w:r>
      <w:proofErr w:type="spellEnd"/>
      <w:r>
        <w:rPr>
          <w:lang w:val="el-GR"/>
        </w:rPr>
        <w:t>,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w:t>
      </w:r>
      <w:r>
        <w:rPr>
          <w:rFonts w:ascii="Times New Roman" w:eastAsia="Calibri" w:hAnsi="Times New Roman" w:cs="Times New Roman"/>
          <w:szCs w:val="22"/>
          <w:lang w:val="el-GR" w:eastAsia="el-GR"/>
        </w:rPr>
        <w:t xml:space="preserve"> </w:t>
      </w:r>
      <w:r>
        <w:rPr>
          <w:lang w:val="el-GR"/>
        </w:rPr>
        <w:t>Τέτοια στοιχεία και δικαιολογητικά ενδεικτικά είναι :</w:t>
      </w:r>
    </w:p>
    <w:p w14:paraId="42C0E9D6" w14:textId="77777777" w:rsidR="00A95A1D" w:rsidRDefault="00000000">
      <w:pPr>
        <w:rPr>
          <w:lang w:val="el-GR"/>
        </w:rPr>
      </w:pPr>
      <w:r>
        <w:rPr>
          <w:lang w:val="el-GR"/>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14:paraId="7DD7A09D" w14:textId="77777777" w:rsidR="00A95A1D" w:rsidRDefault="00000000">
      <w:pPr>
        <w:rPr>
          <w:lang w:val="el-GR"/>
        </w:rPr>
      </w:pPr>
      <w:r>
        <w:rPr>
          <w:lang w:val="el-GR"/>
        </w:rPr>
        <w:t xml:space="preserve">β) αυτά που δεν υπάγονται στις διατάξεις του άρθρου 11 παρ. 2 του ν. 2690/1999, </w:t>
      </w:r>
    </w:p>
    <w:p w14:paraId="54399A20" w14:textId="77777777" w:rsidR="00A95A1D" w:rsidRDefault="00000000">
      <w:pPr>
        <w:rPr>
          <w:lang w:val="el-GR"/>
        </w:rPr>
      </w:pPr>
      <w:r>
        <w:rPr>
          <w:lang w:val="el-GR"/>
        </w:rPr>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14:paraId="40DA9777" w14:textId="77777777" w:rsidR="00A95A1D" w:rsidRDefault="00000000">
      <w:pPr>
        <w:rPr>
          <w:lang w:val="el-GR"/>
        </w:rPr>
      </w:pPr>
      <w:r>
        <w:rPr>
          <w:lang w:val="el-GR"/>
        </w:rPr>
        <w:t>δ) τα αλλοδαπά δημόσια έντυπα έγγραφα που φέρουν την επισημείωση της Χάγης (</w:t>
      </w:r>
      <w:proofErr w:type="spellStart"/>
      <w:r>
        <w:rPr>
          <w:lang w:val="el-GR"/>
        </w:rPr>
        <w:t>Apostille</w:t>
      </w:r>
      <w:proofErr w:type="spellEnd"/>
      <w:r>
        <w:rPr>
          <w:lang w:val="el-GR"/>
        </w:rPr>
        <w:t xml:space="preserve">), ή προξενική θεώρηση και δεν έχουν επικυρωθεί  από δικηγόρο. </w:t>
      </w:r>
    </w:p>
    <w:p w14:paraId="1CF181E8" w14:textId="77777777" w:rsidR="00A95A1D" w:rsidRDefault="00000000">
      <w:pPr>
        <w:rPr>
          <w:lang w:val="el-GR"/>
        </w:rPr>
      </w:pPr>
      <w:r>
        <w:rPr>
          <w:lang w:val="el-GR"/>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14:paraId="7811544E" w14:textId="77777777" w:rsidR="00A95A1D" w:rsidRDefault="00000000">
      <w:pPr>
        <w:rPr>
          <w:lang w:val="el-GR"/>
        </w:rPr>
      </w:pPr>
      <w:r>
        <w:rPr>
          <w:lang w:val="el-GR"/>
        </w:rPr>
        <w:lastRenderedPageBreak/>
        <w:t xml:space="preserve">Στα αλλοδαπά δημόσια έγγραφα και δικαιολογητικά εφαρμόζεται η Συνθήκη της Χάγης της 5ης.10.1961, που κυρώθηκε με το ν. 1497/1984 (Α΄188) , εφόσον συντάσσονται σε κράτη που έχουν προσχωρήσει στην ως άνω Συνθήκη, άλλως φέρουν προξενική θεώρηση. Απαλλάσσονται από την απαίτηση επικύρωσης (με </w:t>
      </w:r>
      <w:proofErr w:type="spellStart"/>
      <w:r>
        <w:rPr>
          <w:lang w:val="el-GR"/>
        </w:rPr>
        <w:t>Apostille</w:t>
      </w:r>
      <w:proofErr w:type="spellEnd"/>
      <w:r>
        <w:rPr>
          <w:lang w:val="el-GR"/>
        </w:rPr>
        <w:t xml:space="preserv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4BDC28ED" w14:textId="77777777" w:rsidR="00A95A1D" w:rsidRDefault="00000000">
      <w:pPr>
        <w:rPr>
          <w:lang w:val="el-GR"/>
        </w:rPr>
      </w:pPr>
      <w:r>
        <w:rPr>
          <w:lang w:val="el-GR"/>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581AD7D9" w14:textId="77777777" w:rsidR="00A95A1D" w:rsidRDefault="00000000">
      <w:pPr>
        <w:rPr>
          <w:lang w:val="el-GR"/>
        </w:rPr>
      </w:pPr>
      <w:r>
        <w:rPr>
          <w:lang w:val="el-GR"/>
        </w:rPr>
        <w:t xml:space="preserve">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18D7922D" w14:textId="77777777" w:rsidR="00A95A1D" w:rsidRDefault="00000000">
      <w:pPr>
        <w:rPr>
          <w:lang w:val="el-GR"/>
        </w:rPr>
      </w:pPr>
      <w:r>
        <w:rPr>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14:paraId="210F82DE" w14:textId="77777777" w:rsidR="00A95A1D" w:rsidRDefault="00000000">
      <w:pPr>
        <w:rPr>
          <w:color w:val="00B050"/>
          <w:lang w:val="el-GR"/>
        </w:rPr>
      </w:pPr>
      <w:r>
        <w:rPr>
          <w:lang w:val="el-GR"/>
        </w:rPr>
        <w:t xml:space="preserve"> 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p>
    <w:p w14:paraId="6B1C532A" w14:textId="77777777" w:rsidR="00A95A1D" w:rsidRDefault="00000000">
      <w:pPr>
        <w:pStyle w:val="3"/>
        <w:rPr>
          <w:i/>
          <w:iCs/>
          <w:color w:val="5B9BD5"/>
          <w:shd w:val="clear" w:color="auto" w:fill="FFFF00"/>
          <w:lang w:val="el-GR"/>
        </w:rPr>
      </w:pPr>
      <w:bookmarkStart w:id="47" w:name="_Toc221700668"/>
      <w:r>
        <w:rPr>
          <w:lang w:val="el-GR"/>
        </w:rPr>
        <w:t>2.4.3</w:t>
      </w:r>
      <w:r>
        <w:rPr>
          <w:lang w:val="el-GR"/>
        </w:rPr>
        <w:tab/>
        <w:t>Περιεχόμενα Φακέλου «Δικαιολογητικά Συμμετοχής- Τεχνική Προσφορά»</w:t>
      </w:r>
      <w:bookmarkEnd w:id="47"/>
      <w:r>
        <w:rPr>
          <w:lang w:val="el-GR"/>
        </w:rPr>
        <w:t xml:space="preserve"> </w:t>
      </w:r>
    </w:p>
    <w:p w14:paraId="38AF6E44" w14:textId="77777777" w:rsidR="00A95A1D" w:rsidRDefault="00000000">
      <w:pPr>
        <w:pStyle w:val="4"/>
        <w:rPr>
          <w:lang w:val="el-GR"/>
        </w:rPr>
      </w:pPr>
      <w:bookmarkStart w:id="48" w:name="_Toc221700669"/>
      <w:r>
        <w:rPr>
          <w:lang w:val="el-GR"/>
        </w:rPr>
        <w:t>2.4.3.1 Δικαιολογητικά Συμμετοχής</w:t>
      </w:r>
      <w:bookmarkEnd w:id="48"/>
      <w:r>
        <w:rPr>
          <w:lang w:val="el-GR"/>
        </w:rPr>
        <w:t xml:space="preserve"> </w:t>
      </w:r>
    </w:p>
    <w:p w14:paraId="3D25F1DB" w14:textId="77777777" w:rsidR="00A95A1D" w:rsidRDefault="00000000">
      <w:pPr>
        <w:rPr>
          <w:lang w:val="el-GR"/>
        </w:rPr>
      </w:pPr>
      <w:r>
        <w:rPr>
          <w:lang w:val="el-GR"/>
        </w:rPr>
        <w:t xml:space="preserve">Τα στοιχεία και δικαιολογητικά για την συμμετοχή των προσφερόντων στη διαγωνιστική διαδικασία περιλαμβάνουν με ποινή αποκλεισμού τα ακόλουθα υπό α και β στοιχεία: α) το Ευρωπαϊκό Ενιαίο Έγγραφο Σύμβασης (ΕΕΕΣ), όπως προβλέπεται στις παρ. 1 και 3 του άρθρου 79 του ν. 4412/2016 και τη συνοδευτική υπεύθυνη δήλωση, με την οποία ο οικονομικός φορέας </w:t>
      </w:r>
      <w:r>
        <w:rPr>
          <w:u w:val="single"/>
          <w:lang w:val="el-GR"/>
        </w:rPr>
        <w:t>δύναται</w:t>
      </w:r>
      <w:r>
        <w:rPr>
          <w:lang w:val="el-GR"/>
        </w:rPr>
        <w:t xml:space="preserve"> να διευκρινίζει τις πληροφορίες που παρέχει με το ΕΕΕΣ σύμφωνα με την παρ. 9 του ίδιου άρθρου, β) την εγγύηση συμμετοχής, όπως προβλέπεται στο άρθρο 72 του ν.4412/2016 και τις παραγράφους 2.1.5 και 2.2.2 αντίστοιχα της παρούσας διακήρυξης.</w:t>
      </w:r>
    </w:p>
    <w:p w14:paraId="73BC3F83" w14:textId="77777777" w:rsidR="00A95A1D" w:rsidRDefault="00000000">
      <w:pPr>
        <w:rPr>
          <w:lang w:val="el-GR"/>
        </w:rPr>
      </w:pPr>
      <w:r>
        <w:rPr>
          <w:lang w:val="el-GR"/>
        </w:rPr>
        <w:t xml:space="preserve">Οι προσφέροντες συμπληρώνουν το σχετικό υπόδειγμα ΕΕΕΣ,  το οποίο αποτελεί αναπόσπαστο μέρος της παρούσας διακήρυξης ως Παράρτημα  αυτής. </w:t>
      </w:r>
    </w:p>
    <w:p w14:paraId="17DD8671" w14:textId="77777777" w:rsidR="00A95A1D" w:rsidRDefault="00000000">
      <w:pPr>
        <w:rPr>
          <w:lang w:val="el-GR"/>
        </w:rPr>
      </w:pPr>
      <w:r>
        <w:rPr>
          <w:lang w:val="el-GR"/>
        </w:rPr>
        <w:t xml:space="preserve">Η συμπλήρωσή του δύναται να πραγματοποιηθεί με χρήση του υποσυστήματος </w:t>
      </w:r>
      <w:r>
        <w:rPr>
          <w:lang w:val="en-US"/>
        </w:rPr>
        <w:t>Promitheus</w:t>
      </w:r>
      <w:r>
        <w:rPr>
          <w:lang w:val="el-GR"/>
        </w:rPr>
        <w:t xml:space="preserve"> </w:t>
      </w:r>
      <w:proofErr w:type="spellStart"/>
      <w:r>
        <w:rPr>
          <w:lang w:val="en-US"/>
        </w:rPr>
        <w:t>ESPDint</w:t>
      </w:r>
      <w:proofErr w:type="spellEnd"/>
      <w:r>
        <w:rPr>
          <w:lang w:val="el-GR"/>
        </w:rPr>
        <w:t xml:space="preserve">, </w:t>
      </w:r>
      <w:proofErr w:type="spellStart"/>
      <w:r>
        <w:rPr>
          <w:lang w:val="el-GR"/>
        </w:rPr>
        <w:t>προσβάσιμου</w:t>
      </w:r>
      <w:proofErr w:type="spellEnd"/>
      <w:r>
        <w:rPr>
          <w:lang w:val="el-GR"/>
        </w:rPr>
        <w:t xml:space="preserve"> μέσω της Διαδικτυακής Πύλης (</w:t>
      </w:r>
      <w:hyperlink r:id="rId21">
        <w:r w:rsidR="00A95A1D">
          <w:rPr>
            <w:rStyle w:val="-0"/>
            <w:lang w:val="en-US"/>
          </w:rPr>
          <w:t>www</w:t>
        </w:r>
        <w:r w:rsidR="00A95A1D">
          <w:rPr>
            <w:rStyle w:val="-0"/>
            <w:lang w:val="el-GR"/>
          </w:rPr>
          <w:t>.</w:t>
        </w:r>
        <w:proofErr w:type="spellStart"/>
        <w:r w:rsidR="00A95A1D">
          <w:rPr>
            <w:rStyle w:val="-0"/>
            <w:lang w:val="en-US"/>
          </w:rPr>
          <w:t>promitheus</w:t>
        </w:r>
        <w:proofErr w:type="spellEnd"/>
        <w:r w:rsidR="00A95A1D">
          <w:rPr>
            <w:rStyle w:val="-0"/>
            <w:lang w:val="el-GR"/>
          </w:rPr>
          <w:t>.</w:t>
        </w:r>
        <w:r w:rsidR="00A95A1D">
          <w:rPr>
            <w:rStyle w:val="-0"/>
            <w:lang w:val="en-US"/>
          </w:rPr>
          <w:t>gov</w:t>
        </w:r>
        <w:r w:rsidR="00A95A1D">
          <w:rPr>
            <w:rStyle w:val="-0"/>
            <w:lang w:val="el-GR"/>
          </w:rPr>
          <w:t>.</w:t>
        </w:r>
        <w:r w:rsidR="00A95A1D">
          <w:rPr>
            <w:rStyle w:val="-0"/>
            <w:lang w:val="en-US"/>
          </w:rPr>
          <w:t>gr</w:t>
        </w:r>
      </w:hyperlink>
      <w:r>
        <w:rPr>
          <w:lang w:val="el-GR"/>
        </w:rPr>
        <w:t xml:space="preserve">) του ΟΠΣ ΕΣΗΔΗΣ, ή άλλης σχετικής συμβατής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w:t>
      </w:r>
      <w:proofErr w:type="spellStart"/>
      <w:r>
        <w:rPr>
          <w:lang w:val="el-GR"/>
        </w:rPr>
        <w:t>μορφότυπο</w:t>
      </w:r>
      <w:proofErr w:type="spellEnd"/>
      <w:r>
        <w:rPr>
          <w:lang w:val="el-GR"/>
        </w:rPr>
        <w:t xml:space="preserve"> XML που αποτελεί επικουρικό στοιχείο των εγγράφων της σύμβασης.</w:t>
      </w:r>
    </w:p>
    <w:p w14:paraId="287B6EA6" w14:textId="77777777" w:rsidR="00A95A1D" w:rsidRDefault="00000000">
      <w:pPr>
        <w:suppressAutoHyphens w:val="0"/>
        <w:spacing w:after="0"/>
        <w:rPr>
          <w:szCs w:val="22"/>
          <w:lang w:val="el-GR" w:eastAsia="el-GR"/>
        </w:rPr>
      </w:pPr>
      <w:r>
        <w:rPr>
          <w:lang w:val="el-GR"/>
        </w:rPr>
        <w:lastRenderedPageBreak/>
        <w:t xml:space="preserve">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w:t>
      </w:r>
      <w:proofErr w:type="spellStart"/>
      <w:r>
        <w:rPr>
          <w:lang w:val="el-GR"/>
        </w:rPr>
        <w:t>μορφότυπο</w:t>
      </w:r>
      <w:proofErr w:type="spellEnd"/>
      <w:r>
        <w:rPr>
          <w:lang w:val="el-GR"/>
        </w:rPr>
        <w:t xml:space="preserve"> </w:t>
      </w:r>
      <w:r>
        <w:rPr>
          <w:lang w:val="en-US"/>
        </w:rPr>
        <w:t>PDF</w:t>
      </w:r>
      <w:r>
        <w:rPr>
          <w:lang w:val="el-GR"/>
        </w:rPr>
        <w:t>.</w:t>
      </w:r>
      <w:r>
        <w:rPr>
          <w:szCs w:val="22"/>
          <w:lang w:val="el-GR" w:eastAsia="el-GR"/>
        </w:rPr>
        <w:t xml:space="preserve"> </w:t>
      </w:r>
    </w:p>
    <w:p w14:paraId="2250A8BA" w14:textId="77777777" w:rsidR="00A95A1D" w:rsidRDefault="00A95A1D">
      <w:pPr>
        <w:suppressAutoHyphens w:val="0"/>
        <w:spacing w:after="0"/>
        <w:jc w:val="left"/>
        <w:rPr>
          <w:szCs w:val="22"/>
          <w:lang w:val="el-GR" w:eastAsia="el-GR"/>
        </w:rPr>
      </w:pPr>
    </w:p>
    <w:p w14:paraId="0B65B9EC" w14:textId="77777777" w:rsidR="00A95A1D" w:rsidRDefault="00000000">
      <w:pPr>
        <w:suppressAutoHyphens w:val="0"/>
        <w:spacing w:after="0"/>
        <w:rPr>
          <w:i/>
          <w:iCs/>
          <w:color w:val="5B9BD5"/>
          <w:lang w:val="el-GR"/>
        </w:rPr>
      </w:pPr>
      <w:r>
        <w:rPr>
          <w:szCs w:val="22"/>
          <w:lang w:val="el-GR" w:eastAsia="el-GR"/>
        </w:rPr>
        <w:t>Οι ενώσεις οικονομικών φορέων που υποβάλλουν κοινή προσφορά, υποβάλλουν το ΕΕΕΣ για κάθε οικονομικό φορέα που συμμετέχει στην ένωση.</w:t>
      </w:r>
    </w:p>
    <w:p w14:paraId="589A37BF" w14:textId="77777777" w:rsidR="00A95A1D" w:rsidRDefault="00000000">
      <w:pPr>
        <w:pStyle w:val="4"/>
        <w:rPr>
          <w:lang w:val="el-GR"/>
        </w:rPr>
      </w:pPr>
      <w:bookmarkStart w:id="49" w:name="_Toc221700670"/>
      <w:r>
        <w:rPr>
          <w:lang w:val="el-GR"/>
        </w:rPr>
        <w:t>2.4.3.2 Τεχνική προσφορά</w:t>
      </w:r>
      <w:bookmarkEnd w:id="49"/>
    </w:p>
    <w:p w14:paraId="2F599040" w14:textId="77777777" w:rsidR="00A95A1D" w:rsidRDefault="00000000">
      <w:pPr>
        <w:rPr>
          <w:lang w:val="el-GR"/>
        </w:rPr>
      </w:pPr>
      <w:r>
        <w:rPr>
          <w:lang w:val="en-US"/>
        </w:rPr>
        <w:t>H</w:t>
      </w:r>
      <w:r>
        <w:rPr>
          <w:lang w:val="el-GR"/>
        </w:rPr>
        <w:t xml:space="preserve"> τεχνική προσφορά θα πρέπει να καλύπτει όλες τις απαιτήσεις και τις προδιαγραφές που έχουν τεθεί από την αναθέτουσα αρχή με την υπ’ </w:t>
      </w:r>
      <w:proofErr w:type="spellStart"/>
      <w:r>
        <w:rPr>
          <w:lang w:val="el-GR"/>
        </w:rPr>
        <w:t>αριθμ</w:t>
      </w:r>
      <w:proofErr w:type="spellEnd"/>
      <w:r>
        <w:rPr>
          <w:lang w:val="el-GR"/>
        </w:rPr>
        <w:t xml:space="preserve">. 2/2023 </w:t>
      </w:r>
      <w:proofErr w:type="spellStart"/>
      <w:r>
        <w:rPr>
          <w:lang w:val="el-GR"/>
        </w:rPr>
        <w:t>εχνική</w:t>
      </w:r>
      <w:proofErr w:type="spellEnd"/>
      <w:r>
        <w:rPr>
          <w:lang w:val="el-GR"/>
        </w:rPr>
        <w:t xml:space="preserve"> μελέτη οι οποίες αποτυπώνονται και στο κεφάλαιο “Απαιτήσεις-Τεχνικές Προδιαγραφές” του Παραρτήματος  Ι της Διακήρυξης,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w:t>
      </w:r>
      <w:proofErr w:type="spellStart"/>
      <w:r>
        <w:rPr>
          <w:lang w:val="el-GR"/>
        </w:rPr>
        <w:t>καταλληλότητα</w:t>
      </w:r>
      <w:proofErr w:type="spellEnd"/>
      <w:r>
        <w:rPr>
          <w:lang w:val="el-GR"/>
        </w:rPr>
        <w:t xml:space="preserve"> των προσφερόμενων ειδών, με βάση το κριτήριο ανάθεσης, σύμφωνα με τα αναλυτικώς αναφερόμενα στο ως άνω Παράρτημα</w:t>
      </w:r>
      <w:r>
        <w:rPr>
          <w:rStyle w:val="WW-FootnoteReference9"/>
          <w:lang w:val="el-GR"/>
        </w:rPr>
        <w:t>.</w:t>
      </w:r>
      <w:r>
        <w:rPr>
          <w:lang w:val="el-GR"/>
        </w:rPr>
        <w:t xml:space="preserve"> </w:t>
      </w:r>
    </w:p>
    <w:p w14:paraId="19FFB660" w14:textId="77777777" w:rsidR="00A95A1D" w:rsidRDefault="00000000">
      <w:pPr>
        <w:rPr>
          <w:lang w:val="el-GR"/>
        </w:rPr>
      </w:pPr>
      <w:r>
        <w:rPr>
          <w:lang w:val="el-GR"/>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14:paraId="02045386" w14:textId="77777777" w:rsidR="00A95A1D" w:rsidRDefault="00000000">
      <w:pPr>
        <w:pStyle w:val="3"/>
        <w:rPr>
          <w:lang w:val="el-GR"/>
        </w:rPr>
      </w:pPr>
      <w:bookmarkStart w:id="50" w:name="_Toc221700671"/>
      <w:r>
        <w:rPr>
          <w:lang w:val="el-GR"/>
        </w:rPr>
        <w:t>2.4.4</w:t>
      </w:r>
      <w:r>
        <w:rPr>
          <w:lang w:val="el-GR"/>
        </w:rPr>
        <w:tab/>
        <w:t>Περιεχόμενα Φακέλου «Οικονομική Προσφορά» / Τρόπος σύνταξης και υποβολής οικονομικών προσφορών</w:t>
      </w:r>
      <w:bookmarkEnd w:id="50"/>
    </w:p>
    <w:p w14:paraId="7B04FC90" w14:textId="77777777" w:rsidR="00A95A1D" w:rsidRDefault="00000000">
      <w:pPr>
        <w:rPr>
          <w:i/>
          <w:color w:val="5B9BD5"/>
          <w:lang w:val="el-GR" w:eastAsia="el-GR"/>
        </w:rPr>
      </w:pPr>
      <w:r>
        <w:rPr>
          <w:lang w:val="el-GR"/>
        </w:rPr>
        <w:t xml:space="preserve">Η Οικονομική Προσφορά συντάσσεται με βάση το αναγραφόμενο στην παρούσα κριτήριο ανάθεσης όπως ορίζεται κατωτέρω ή σύμφωνα με τα οριζόμενα στο Παράρτημα Ι της διακήρυξης: </w:t>
      </w:r>
    </w:p>
    <w:p w14:paraId="095A2C0F" w14:textId="77777777" w:rsidR="00A95A1D" w:rsidRDefault="00000000">
      <w:pPr>
        <w:rPr>
          <w:i/>
          <w:color w:val="5B9BD5"/>
          <w:lang w:val="el-GR" w:eastAsia="el-GR"/>
        </w:rPr>
      </w:pPr>
      <w:r>
        <w:rPr>
          <w:lang w:val="el-GR"/>
        </w:rPr>
        <w:t xml:space="preserve">Η οικονομική προσφορά συντάσσεται με βάση το κριτήριο ανάθεσης και σύμφωνα με το υπόδειγμα που παρέχεται στο ΠΑΡΑΡΤΗΜΑ </w:t>
      </w:r>
      <w:r>
        <w:rPr>
          <w:lang w:val="en-US"/>
        </w:rPr>
        <w:t>III</w:t>
      </w:r>
      <w:r>
        <w:rPr>
          <w:lang w:val="el-GR"/>
        </w:rPr>
        <w:t xml:space="preserve"> – Υπόδειγμα Οικονομικής Προσφοράς της παρούσας Διακήρυξης και υποβάλλεται ηλεκτρονικά σε μορφή αρχείου .</w:t>
      </w:r>
      <w:r>
        <w:t>pdf</w:t>
      </w:r>
      <w:r>
        <w:rPr>
          <w:lang w:val="el-GR"/>
        </w:rPr>
        <w:t xml:space="preserve"> ψηφιακά υπογεγραμμένη, στον </w:t>
      </w:r>
      <w:proofErr w:type="spellStart"/>
      <w:r>
        <w:rPr>
          <w:lang w:val="el-GR"/>
        </w:rPr>
        <w:t>Υποφάκελο</w:t>
      </w:r>
      <w:proofErr w:type="spellEnd"/>
      <w:r>
        <w:rPr>
          <w:lang w:val="el-GR"/>
        </w:rPr>
        <w:t xml:space="preserve"> «Οικονομική Προσφορά», για κάθε τμήμα για το οποίο υποβάλλει προσφορά.</w:t>
      </w:r>
    </w:p>
    <w:p w14:paraId="6358FCB6" w14:textId="77777777" w:rsidR="00A95A1D" w:rsidRDefault="00000000">
      <w:pPr>
        <w:rPr>
          <w:lang w:val="el-GR"/>
        </w:rPr>
      </w:pPr>
      <w:r>
        <w:rPr>
          <w:lang w:val="el-GR" w:eastAsia="el-GR"/>
        </w:rPr>
        <w:t>Η τιμή του προς προμήθεια αγαθού δίνεται  σε ευρώ ανά μονάδα.</w:t>
      </w:r>
      <w:r>
        <w:rPr>
          <w:rStyle w:val="WW-FootnoteReference2"/>
          <w:rFonts w:cs="Helvetica"/>
          <w:color w:val="000000"/>
          <w:szCs w:val="22"/>
          <w:lang w:val="el-GR" w:eastAsia="el-GR"/>
        </w:rPr>
        <w:t xml:space="preserve"> </w:t>
      </w:r>
    </w:p>
    <w:p w14:paraId="67E3B3F9" w14:textId="77777777" w:rsidR="00A95A1D" w:rsidRDefault="00000000">
      <w:pPr>
        <w:rPr>
          <w:lang w:val="el-GR"/>
        </w:rPr>
      </w:pPr>
      <w:r>
        <w:rPr>
          <w:lang w:val="el-GR" w:eastAsia="el-GR"/>
        </w:rPr>
        <w:t xml:space="preserve">Στην τιμή περιλαμβάνονται οι υπέρ τρίτων κρατήσεις, ως και κάθε άλλη επιβάρυνση, σύμφωνα με την κείμενη νομοθεσία, μη συμπεριλαμβανομένου Φ.Π.Α., </w:t>
      </w:r>
      <w:r>
        <w:rPr>
          <w:color w:val="000000"/>
          <w:lang w:val="el-GR" w:eastAsia="el-GR"/>
        </w:rPr>
        <w:t xml:space="preserve">για την παράδοση του υλικού </w:t>
      </w:r>
      <w:r>
        <w:rPr>
          <w:lang w:val="el-GR" w:eastAsia="el-GR"/>
        </w:rPr>
        <w:t>στον τόπο και με τον τρόπο που προβλέπεται στα έγγραφα της σύμβασης</w:t>
      </w:r>
      <w:r>
        <w:rPr>
          <w:rStyle w:val="WW-FootnoteReference9"/>
          <w:lang w:val="el-GR" w:eastAsia="el-GR"/>
        </w:rPr>
        <w:t>.</w:t>
      </w:r>
    </w:p>
    <w:p w14:paraId="257C39D7" w14:textId="77777777" w:rsidR="00A95A1D" w:rsidRDefault="00000000">
      <w:pPr>
        <w:rPr>
          <w:lang w:val="el-GR"/>
        </w:rPr>
      </w:pPr>
      <w:r>
        <w:rPr>
          <w:lang w:val="el-GR"/>
        </w:rPr>
        <w:t>Οι υπέρ τρίτων κρατήσεις υπόκεινται στο εκάστοτε ισχύον αναλογικό τέλος χαρτοσήμου 3% και στην επ’ αυτού εισφορά υπέρ ΟΓΑ 20%.</w:t>
      </w:r>
    </w:p>
    <w:p w14:paraId="29C3B38A" w14:textId="77777777" w:rsidR="00A95A1D" w:rsidRDefault="00000000">
      <w:pPr>
        <w:rPr>
          <w:lang w:val="el-GR"/>
        </w:rPr>
      </w:pPr>
      <w:r>
        <w:rPr>
          <w:lang w:val="el-GR"/>
        </w:rPr>
        <w:t xml:space="preserve">Οι προσφερόμενες τιμές είναι σταθερές καθ’ όλη τη διάρκεια της σύμβασης και δεν αναπροσαρμόζονται </w:t>
      </w:r>
    </w:p>
    <w:p w14:paraId="53CB8515" w14:textId="77777777" w:rsidR="00A95A1D" w:rsidRDefault="00000000">
      <w:pPr>
        <w:rPr>
          <w:lang w:val="el-GR"/>
        </w:rPr>
      </w:pPr>
      <w:r>
        <w:rPr>
          <w:lang w:val="el-GR"/>
        </w:rPr>
        <w:t xml:space="preserve">Ως απαράδεκτες θα απορρίπτονται προσφορές στις οποίες: α) δεν δίνεται τιμή σε ΕΥΡΩ ή καθορίζεται  σχέση ΕΥΡΩ προς ξένο νόμισμα, β) δεν προκύπτει με σαφήνεια η προσφερόμενη τιμή, με την επιφύλαξη  του άρθρου 102 του ν. 4412/2016 και γ) η τιμή υπερβαίνει τον προϋπολογισμό της σύμβασης που καθορίζεται και τεκμηριώνεται από την αναθέτουσα αρχή μέρος Β του Παραρτήματος </w:t>
      </w:r>
      <w:r>
        <w:rPr>
          <w:lang w:val="en-US"/>
        </w:rPr>
        <w:t>I</w:t>
      </w:r>
      <w:r>
        <w:rPr>
          <w:lang w:val="el-GR"/>
        </w:rPr>
        <w:t xml:space="preserve"> της παρούσας διακήρυξης. </w:t>
      </w:r>
    </w:p>
    <w:p w14:paraId="41BD4933" w14:textId="77777777" w:rsidR="00A95A1D" w:rsidRDefault="00000000">
      <w:pPr>
        <w:pStyle w:val="3"/>
        <w:rPr>
          <w:lang w:val="el-GR" w:eastAsia="el-GR"/>
        </w:rPr>
      </w:pPr>
      <w:bookmarkStart w:id="51" w:name="_Toc221700672"/>
      <w:r>
        <w:rPr>
          <w:lang w:val="el-GR"/>
        </w:rPr>
        <w:t>2.4.5</w:t>
      </w:r>
      <w:r>
        <w:rPr>
          <w:lang w:val="el-GR"/>
        </w:rPr>
        <w:tab/>
        <w:t>Χρόνος ισχύος των προσφορών</w:t>
      </w:r>
      <w:bookmarkEnd w:id="51"/>
      <w:r>
        <w:rPr>
          <w:lang w:val="el-GR"/>
        </w:rPr>
        <w:t xml:space="preserve">  </w:t>
      </w:r>
    </w:p>
    <w:p w14:paraId="15AE09D0" w14:textId="77777777" w:rsidR="00A95A1D" w:rsidRDefault="00000000">
      <w:pPr>
        <w:rPr>
          <w:lang w:val="el-GR" w:eastAsia="el-GR"/>
        </w:rPr>
      </w:pPr>
      <w:r>
        <w:rPr>
          <w:lang w:val="el-GR" w:eastAsia="el-GR"/>
        </w:rPr>
        <w:t>Οι υποβαλλόμενες προσφορές ισχύουν και δεσμεύουν τους οικονομικούς φορείς για διάστημα 12 μηνών από την επόμενη της καταληκτικής ημερομηνίας υποβολής προσφορών.</w:t>
      </w:r>
    </w:p>
    <w:p w14:paraId="50BB33B3" w14:textId="77777777" w:rsidR="00A95A1D" w:rsidRDefault="00000000">
      <w:pPr>
        <w:rPr>
          <w:lang w:val="el-GR" w:eastAsia="el-GR"/>
        </w:rPr>
      </w:pPr>
      <w:r>
        <w:rPr>
          <w:lang w:val="el-GR" w:eastAsia="el-GR"/>
        </w:rPr>
        <w:t>Προσφορά η οποία ορίζει χρόνο ισχύος μικρότερο από τον ανωτέρω προβλεπόμενο απορρίπτεται ως μη κανονική.</w:t>
      </w:r>
    </w:p>
    <w:p w14:paraId="38BB2A47" w14:textId="77777777" w:rsidR="00A95A1D" w:rsidRDefault="00000000">
      <w:pPr>
        <w:rPr>
          <w:lang w:val="el-GR" w:eastAsia="el-GR"/>
        </w:rPr>
      </w:pPr>
      <w:r>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Pr>
          <w:lang w:val="el-GR"/>
        </w:rPr>
        <w:t xml:space="preserve">την παράγραφο </w:t>
      </w:r>
      <w:r>
        <w:rPr>
          <w:lang w:val="el-GR" w:eastAsia="el-GR"/>
        </w:rPr>
        <w:t>2.2.2. της παρούσας, κατ' ανώτατο όριο για χρονικό διάστημα ίσο με την προβλεπόμενη ως άνω αρχική διάρκεια.</w:t>
      </w:r>
      <w:r>
        <w:rPr>
          <w:lang w:val="el-GR"/>
        </w:rPr>
        <w:t xml:space="preserve"> </w:t>
      </w:r>
      <w:r>
        <w:rPr>
          <w:lang w:val="el-GR" w:eastAsia="el-GR"/>
        </w:rPr>
        <w:t>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7F51ADDF" w14:textId="77777777" w:rsidR="00A95A1D" w:rsidRDefault="00000000">
      <w:pPr>
        <w:rPr>
          <w:lang w:val="el-GR"/>
        </w:rPr>
      </w:pPr>
      <w:r>
        <w:rPr>
          <w:lang w:val="el-GR" w:eastAsia="el-GR"/>
        </w:rPr>
        <w:lastRenderedPageBreak/>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παρατείνουν τις προσφορές τους και αποκλείονται οι λοιποί οικονομικοί φορείς.</w:t>
      </w:r>
    </w:p>
    <w:p w14:paraId="7B883A2C" w14:textId="77777777" w:rsidR="00A95A1D" w:rsidRDefault="00000000">
      <w:pPr>
        <w:rPr>
          <w:lang w:val="el-GR"/>
        </w:rPr>
      </w:pPr>
      <w:r>
        <w:rPr>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342C950F" w14:textId="77777777" w:rsidR="00A95A1D" w:rsidRDefault="00000000">
      <w:pPr>
        <w:pStyle w:val="3"/>
        <w:rPr>
          <w:lang w:val="el-GR"/>
        </w:rPr>
      </w:pPr>
      <w:bookmarkStart w:id="52" w:name="_Toc221700673"/>
      <w:r>
        <w:rPr>
          <w:lang w:val="el-GR"/>
        </w:rPr>
        <w:t>2.4.6</w:t>
      </w:r>
      <w:r>
        <w:rPr>
          <w:lang w:val="el-GR"/>
        </w:rPr>
        <w:tab/>
        <w:t>Λόγοι απόρριψης προσφορών</w:t>
      </w:r>
      <w:bookmarkEnd w:id="52"/>
    </w:p>
    <w:p w14:paraId="2D5F29A8" w14:textId="77777777" w:rsidR="00A95A1D" w:rsidRDefault="00000000">
      <w:pPr>
        <w:rPr>
          <w:lang w:val="el-GR"/>
        </w:rPr>
      </w:pPr>
      <w:r>
        <w:rPr>
          <w:lang w:val="en-US"/>
        </w:rPr>
        <w:t>H</w:t>
      </w:r>
      <w:r>
        <w:rPr>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14:paraId="36CDD744" w14:textId="77777777" w:rsidR="00A95A1D" w:rsidRDefault="00000000">
      <w:pPr>
        <w:rPr>
          <w:lang w:val="el-GR"/>
        </w:rPr>
      </w:pPr>
      <w:r>
        <w:rPr>
          <w:lang w:val="el-GR"/>
        </w:rPr>
        <w:t xml:space="preserve">α) η οποία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προσωρινού αναδόχου) της παρούσας, </w:t>
      </w:r>
    </w:p>
    <w:p w14:paraId="11C81F40" w14:textId="77777777" w:rsidR="00A95A1D" w:rsidRDefault="00000000">
      <w:pPr>
        <w:rPr>
          <w:lang w:val="el-GR"/>
        </w:rPr>
      </w:pPr>
      <w:r>
        <w:rPr>
          <w:lang w:val="el-GR"/>
        </w:rPr>
        <w:t>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p>
    <w:p w14:paraId="4563A208" w14:textId="77777777" w:rsidR="00A95A1D" w:rsidRDefault="00000000">
      <w:pPr>
        <w:rPr>
          <w:lang w:val="el-GR"/>
        </w:rPr>
      </w:pPr>
      <w:r>
        <w:rPr>
          <w:lang w:val="el-GR"/>
        </w:rP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p>
    <w:p w14:paraId="1A4BE733" w14:textId="77777777" w:rsidR="00A95A1D" w:rsidRDefault="00000000">
      <w:pPr>
        <w:rPr>
          <w:i/>
          <w:iCs/>
          <w:color w:val="5B9BD5"/>
          <w:lang w:val="el-GR"/>
        </w:rPr>
      </w:pPr>
      <w:r>
        <w:rPr>
          <w:lang w:val="el-GR"/>
        </w:rPr>
        <w:t xml:space="preserve">δ) η οποία είναι εναλλακτική προσφορά, </w:t>
      </w:r>
    </w:p>
    <w:p w14:paraId="6CF13E48" w14:textId="77777777" w:rsidR="00A95A1D" w:rsidRDefault="00000000">
      <w:pPr>
        <w:rPr>
          <w:iCs/>
          <w:color w:val="5B9BD5"/>
          <w:lang w:val="el-GR"/>
        </w:rPr>
      </w:pPr>
      <w:r>
        <w:rPr>
          <w:lang w:val="el-GR"/>
        </w:rPr>
        <w:t xml:space="preserve">ε) η οποία υποβάλλεται από έναν προσφέροντα που έχει υποβάλλει δύο ή περισσότερες προσφορές Ο περιορισμός αυτός ισχύει, υπό τους όρους της παραγράφου 2.2.3.4 </w:t>
      </w:r>
      <w:proofErr w:type="spellStart"/>
      <w:r>
        <w:rPr>
          <w:lang w:val="el-GR"/>
        </w:rPr>
        <w:t>περ.γ</w:t>
      </w:r>
      <w:proofErr w:type="spellEnd"/>
      <w:r>
        <w:rPr>
          <w:lang w:val="el-GR"/>
        </w:rPr>
        <w:t xml:space="preserve">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7DEF372E" w14:textId="77777777" w:rsidR="00A95A1D" w:rsidRDefault="00000000">
      <w:pPr>
        <w:rPr>
          <w:lang w:val="el-GR"/>
        </w:rPr>
      </w:pPr>
      <w:proofErr w:type="spellStart"/>
      <w:r>
        <w:rPr>
          <w:lang w:val="el-GR"/>
        </w:rPr>
        <w:t>στ</w:t>
      </w:r>
      <w:proofErr w:type="spellEnd"/>
      <w:r>
        <w:rPr>
          <w:lang w:val="el-GR"/>
        </w:rPr>
        <w:t>) η οποία είναι υπό αίρεση,</w:t>
      </w:r>
    </w:p>
    <w:p w14:paraId="5D24D69F" w14:textId="77777777" w:rsidR="00A95A1D" w:rsidRDefault="00000000">
      <w:pPr>
        <w:rPr>
          <w:lang w:val="el-GR"/>
        </w:rPr>
      </w:pPr>
      <w:r>
        <w:rPr>
          <w:lang w:val="el-GR"/>
        </w:rPr>
        <w:t xml:space="preserve">ζ) η οποία θέτει όρο αναπροσαρμογής, </w:t>
      </w:r>
    </w:p>
    <w:p w14:paraId="694A75CA" w14:textId="77777777" w:rsidR="00A95A1D" w:rsidRDefault="00000000">
      <w:pPr>
        <w:rPr>
          <w:lang w:val="el-GR"/>
        </w:rPr>
      </w:pPr>
      <w:r>
        <w:rPr>
          <w:lang w:val="el-GR"/>
        </w:rPr>
        <w:t>η)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τα αγαθά, σύμφωνα με την παρ. 1 του άρθρου 88 του ν.4412/2016,</w:t>
      </w:r>
    </w:p>
    <w:p w14:paraId="6895B307" w14:textId="77777777" w:rsidR="00A95A1D" w:rsidRDefault="00000000">
      <w:pPr>
        <w:rPr>
          <w:lang w:val="el-GR"/>
        </w:rPr>
      </w:pPr>
      <w:r>
        <w:rPr>
          <w:lang w:val="el-GR"/>
        </w:rPr>
        <w:t>θ) εφόσον διαπιστωθεί ότι είναι ασυνήθιστα χαμηλή διότι δε συμμορφώνεται με τις ισχύουσες  υποχρεώσεις της παρ. 2 του άρθρου 18 του ν.4412/2016,</w:t>
      </w:r>
    </w:p>
    <w:p w14:paraId="5201FBEB" w14:textId="77777777" w:rsidR="00A95A1D" w:rsidRDefault="00000000">
      <w:pPr>
        <w:rPr>
          <w:lang w:val="el-GR"/>
        </w:rPr>
      </w:pPr>
      <w:r>
        <w:rPr>
          <w:lang w:val="el-GR"/>
        </w:rPr>
        <w:t>ι) η οποία παρουσιάζει αποκλίσεις ως προς τους όρους και τις τεχνικές προδιαγραφές της σύμβασης,</w:t>
      </w:r>
    </w:p>
    <w:p w14:paraId="312A412F" w14:textId="77777777" w:rsidR="00A95A1D" w:rsidRDefault="00000000">
      <w:pPr>
        <w:rPr>
          <w:szCs w:val="22"/>
          <w:lang w:val="el-GR"/>
        </w:rPr>
      </w:pPr>
      <w:proofErr w:type="spellStart"/>
      <w:r>
        <w:rPr>
          <w:lang w:val="el-GR"/>
        </w:rPr>
        <w:lastRenderedPageBreak/>
        <w:t>ια</w:t>
      </w:r>
      <w:proofErr w:type="spellEnd"/>
      <w:r>
        <w:rPr>
          <w:lang w:val="el-GR"/>
        </w:rPr>
        <w:t>)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14:paraId="3D13879C" w14:textId="77777777" w:rsidR="00A95A1D" w:rsidRDefault="00000000">
      <w:pPr>
        <w:rPr>
          <w:szCs w:val="22"/>
          <w:lang w:val="el-GR" w:eastAsia="el-GR"/>
        </w:rPr>
      </w:pPr>
      <w:proofErr w:type="spellStart"/>
      <w:r>
        <w:rPr>
          <w:szCs w:val="22"/>
          <w:lang w:val="el-GR"/>
        </w:rPr>
        <w:t>ιβ</w:t>
      </w:r>
      <w:proofErr w:type="spellEnd"/>
      <w:r>
        <w:rPr>
          <w:szCs w:val="22"/>
          <w:lang w:val="el-GR"/>
        </w:rPr>
        <w:t xml:space="preserve">) εάν από τα δικαιολογητικά του άρθρου 103 του ν. 4412/2016, που προσκομίζονται από τον προσωρινό ανάδοχο, δεν αποδεικνύεται </w:t>
      </w:r>
      <w:r>
        <w:rPr>
          <w:szCs w:val="22"/>
          <w:lang w:val="el-GR" w:eastAsia="el-GR"/>
        </w:rPr>
        <w:t xml:space="preserve">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w:t>
      </w:r>
      <w:proofErr w:type="spellStart"/>
      <w:r>
        <w:rPr>
          <w:szCs w:val="22"/>
          <w:lang w:val="el-GR" w:eastAsia="el-GR"/>
        </w:rPr>
        <w:t>επ</w:t>
      </w:r>
      <w:proofErr w:type="spellEnd"/>
      <w:r>
        <w:rPr>
          <w:szCs w:val="22"/>
          <w:lang w:val="el-GR" w:eastAsia="el-GR"/>
        </w:rPr>
        <w:t>., περί κριτηρίων επιλογής,</w:t>
      </w:r>
    </w:p>
    <w:p w14:paraId="314635DA" w14:textId="77777777" w:rsidR="00A95A1D" w:rsidRDefault="00000000">
      <w:pPr>
        <w:rPr>
          <w:lang w:val="el-GR"/>
        </w:rPr>
      </w:pPr>
      <w:proofErr w:type="spellStart"/>
      <w:r>
        <w:rPr>
          <w:szCs w:val="22"/>
          <w:lang w:val="el-GR" w:eastAsia="el-GR"/>
        </w:rPr>
        <w:t>ιγ</w:t>
      </w:r>
      <w:proofErr w:type="spellEnd"/>
      <w:r>
        <w:rPr>
          <w:szCs w:val="22"/>
          <w:lang w:val="el-GR" w:eastAsia="el-GR"/>
        </w:rPr>
        <w:t>) 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r>
        <w:rPr>
          <w:lang w:val="el-GR"/>
        </w:rPr>
        <w:t>.</w:t>
      </w:r>
    </w:p>
    <w:p w14:paraId="6D8CBF4A" w14:textId="77777777" w:rsidR="00A95A1D" w:rsidRDefault="00A95A1D">
      <w:pPr>
        <w:rPr>
          <w:lang w:val="el-GR"/>
        </w:rPr>
      </w:pPr>
    </w:p>
    <w:p w14:paraId="4B936495" w14:textId="77777777" w:rsidR="00A95A1D" w:rsidRDefault="00000000">
      <w:pPr>
        <w:pStyle w:val="1"/>
        <w:tabs>
          <w:tab w:val="left" w:pos="567"/>
        </w:tabs>
        <w:ind w:left="567" w:hanging="567"/>
        <w:rPr>
          <w:lang w:val="el-GR"/>
        </w:rPr>
      </w:pPr>
      <w:bookmarkStart w:id="53" w:name="_Toc221700674"/>
      <w:r>
        <w:rPr>
          <w:lang w:val="el-GR"/>
        </w:rPr>
        <w:lastRenderedPageBreak/>
        <w:t>3.</w:t>
      </w:r>
      <w:r>
        <w:rPr>
          <w:lang w:val="el-GR"/>
        </w:rPr>
        <w:tab/>
        <w:t>ΔΙΕΝΕΡΓΕΙΑ ΔΙΑΔΙΚΑΣΙΑΣ - ΑΞΙΟΛΟΓΗΣΗ ΠΡΟΣΦΟΡΩΝ</w:t>
      </w:r>
      <w:bookmarkEnd w:id="53"/>
      <w:r>
        <w:rPr>
          <w:lang w:val="el-GR"/>
        </w:rPr>
        <w:t xml:space="preserve">  </w:t>
      </w:r>
    </w:p>
    <w:p w14:paraId="708674C7" w14:textId="77777777" w:rsidR="00A95A1D" w:rsidRDefault="00000000">
      <w:pPr>
        <w:pStyle w:val="2"/>
        <w:spacing w:after="60"/>
        <w:textAlignment w:val="baseline"/>
        <w:rPr>
          <w:kern w:val="2"/>
          <w:lang w:val="el-GR"/>
        </w:rPr>
      </w:pPr>
      <w:bookmarkStart w:id="54" w:name="_Toc221700675"/>
      <w:r>
        <w:rPr>
          <w:lang w:val="el-GR"/>
        </w:rPr>
        <w:t xml:space="preserve">3.1 </w:t>
      </w:r>
      <w:r>
        <w:rPr>
          <w:lang w:val="el-GR"/>
        </w:rPr>
        <w:tab/>
        <w:t>Αποσφράγιση και αξιολόγηση προσφορών</w:t>
      </w:r>
      <w:bookmarkEnd w:id="54"/>
      <w:r>
        <w:rPr>
          <w:lang w:val="el-GR"/>
        </w:rPr>
        <w:t xml:space="preserve"> </w:t>
      </w:r>
    </w:p>
    <w:p w14:paraId="713AEF86" w14:textId="77777777" w:rsidR="00A95A1D" w:rsidRDefault="00000000">
      <w:pPr>
        <w:pStyle w:val="3"/>
        <w:rPr>
          <w:kern w:val="2"/>
          <w:lang w:val="el-GR"/>
        </w:rPr>
      </w:pPr>
      <w:bookmarkStart w:id="55" w:name="_Toc221700676"/>
      <w:r>
        <w:rPr>
          <w:rFonts w:cs="Arial"/>
          <w:kern w:val="2"/>
          <w:lang w:val="el-GR"/>
        </w:rPr>
        <w:t>3.1.1</w:t>
      </w:r>
      <w:r>
        <w:rPr>
          <w:rFonts w:cs="Arial"/>
          <w:kern w:val="2"/>
          <w:lang w:val="el-GR"/>
        </w:rPr>
        <w:tab/>
        <w:t>Ηλεκτρονική αποσφράγιση προσφορών</w:t>
      </w:r>
      <w:bookmarkEnd w:id="55"/>
    </w:p>
    <w:p w14:paraId="7D03E3FB" w14:textId="77777777" w:rsidR="00A95A1D" w:rsidRDefault="00000000">
      <w:pPr>
        <w:textAlignment w:val="baseline"/>
        <w:rPr>
          <w:kern w:val="2"/>
          <w:lang w:val="el-GR"/>
        </w:rPr>
      </w:pPr>
      <w:r>
        <w:rPr>
          <w:kern w:val="2"/>
          <w:lang w:val="el-GR"/>
        </w:rPr>
        <w:t xml:space="preserve">Το πιστοποιημένο στο ΕΣΗΔΗΣ, για την αποσφράγιση των  προσφορών αρμόδιο όργανο της Αναθέτουσας Αρχής, ήτοι η επιτροπή διενέργειας/επιτροπή αξιολόγησης, </w:t>
      </w:r>
      <w:r>
        <w:rPr>
          <w:b/>
          <w:kern w:val="2"/>
          <w:lang w:val="el-GR"/>
        </w:rPr>
        <w:t>εφεξής Επιτροπή Διαγωνισμού</w:t>
      </w:r>
      <w:r>
        <w:rPr>
          <w:kern w:val="2"/>
          <w:lang w:val="el-GR"/>
        </w:rPr>
        <w:t xml:space="preserve">, προβαίνει στην έναρξη της διαδικασίας ηλεκτρονικής αποσφράγισης των φακέλων των προσφορών, κατά το άρθρο 100 του ν. 4412/2016, </w:t>
      </w:r>
      <w:r>
        <w:rPr>
          <w:kern w:val="2"/>
          <w:lang w:val="el-GR" w:eastAsia="zh-CN"/>
        </w:rPr>
        <w:t>ακολουθώντας τα εξής στάδια:</w:t>
      </w:r>
    </w:p>
    <w:p w14:paraId="194E2193" w14:textId="77777777" w:rsidR="00A95A1D" w:rsidRDefault="00000000">
      <w:pPr>
        <w:numPr>
          <w:ilvl w:val="0"/>
          <w:numId w:val="5"/>
        </w:numPr>
        <w:spacing w:after="60"/>
        <w:textAlignment w:val="baseline"/>
        <w:rPr>
          <w:kern w:val="2"/>
          <w:lang w:val="el-GR"/>
        </w:rPr>
      </w:pPr>
      <w:r>
        <w:rPr>
          <w:kern w:val="2"/>
          <w:lang w:val="el-GR"/>
        </w:rPr>
        <w:t>Ηλεκτρονική Αποσφράγιση του (υπό)φακέλου «Δικαιολογητικά Συμμετοχής-Τεχνική Προσφορά», την 18/03/2026 και ώρα 10:00.</w:t>
      </w:r>
    </w:p>
    <w:p w14:paraId="656AD4F3" w14:textId="77777777" w:rsidR="00A95A1D" w:rsidRDefault="00000000">
      <w:pPr>
        <w:numPr>
          <w:ilvl w:val="0"/>
          <w:numId w:val="5"/>
        </w:numPr>
        <w:spacing w:after="60"/>
        <w:textAlignment w:val="baseline"/>
        <w:rPr>
          <w:kern w:val="2"/>
          <w:lang w:val="el-GR"/>
        </w:rPr>
      </w:pPr>
      <w:r>
        <w:rPr>
          <w:kern w:val="2"/>
          <w:lang w:val="el-GR"/>
        </w:rPr>
        <w:t>Ηλεκτρονική Αποσφράγιση του (υπό)φακέλου «Οικονομική Προσφορά», κατά την ημερομηνία και ώρα που θα ορίσει η Αναθέτουσα Αρχή</w:t>
      </w:r>
    </w:p>
    <w:p w14:paraId="4E78523B" w14:textId="77777777" w:rsidR="00A95A1D" w:rsidRDefault="00000000">
      <w:pPr>
        <w:spacing w:before="240" w:after="60"/>
        <w:textAlignment w:val="baseline"/>
        <w:rPr>
          <w:kern w:val="2"/>
          <w:lang w:val="el-GR"/>
        </w:rPr>
      </w:pPr>
      <w:r>
        <w:rPr>
          <w:kern w:val="2"/>
          <w:lang w:val="el-GR"/>
        </w:rPr>
        <w:t xml:space="preserve">Σε κάθε στάδιο τα στοιχεία των προσφορών που αποσφραγίζονται είναι καταρχήν </w:t>
      </w:r>
      <w:proofErr w:type="spellStart"/>
      <w:r>
        <w:rPr>
          <w:kern w:val="2"/>
          <w:lang w:val="el-GR"/>
        </w:rPr>
        <w:t>προσβάσιμα</w:t>
      </w:r>
      <w:proofErr w:type="spellEnd"/>
      <w:r>
        <w:rPr>
          <w:kern w:val="2"/>
          <w:lang w:val="el-GR"/>
        </w:rPr>
        <w:t xml:space="preserve"> μόνο στα μέλη της Επιτροπής Διαγωνισμού και την Αναθέτουσα Αρχή.</w:t>
      </w:r>
    </w:p>
    <w:p w14:paraId="78F7871C" w14:textId="77777777" w:rsidR="00A95A1D" w:rsidRDefault="00000000">
      <w:pPr>
        <w:pStyle w:val="3"/>
        <w:rPr>
          <w:kern w:val="2"/>
          <w:lang w:val="el-GR"/>
        </w:rPr>
      </w:pPr>
      <w:bookmarkStart w:id="56" w:name="_Toc221700677"/>
      <w:r>
        <w:rPr>
          <w:lang w:val="el-GR"/>
        </w:rPr>
        <w:t>3.1.2</w:t>
      </w:r>
      <w:r>
        <w:rPr>
          <w:lang w:val="el-GR"/>
        </w:rPr>
        <w:tab/>
        <w:t>Αξιολόγηση προσφορών</w:t>
      </w:r>
      <w:bookmarkEnd w:id="56"/>
    </w:p>
    <w:p w14:paraId="4B0729AB" w14:textId="77777777" w:rsidR="00A95A1D" w:rsidRDefault="00000000">
      <w:pPr>
        <w:textAlignment w:val="baseline"/>
        <w:rPr>
          <w:kern w:val="2"/>
          <w:lang w:val="el-GR"/>
        </w:rPr>
      </w:pPr>
      <w:r>
        <w:rPr>
          <w:b/>
          <w:kern w:val="2"/>
          <w:lang w:val="el-GR"/>
        </w:rPr>
        <w:t>3.1.2.1</w:t>
      </w:r>
      <w:r>
        <w:rPr>
          <w:kern w:val="2"/>
          <w:lang w:val="el-GR"/>
        </w:rPr>
        <w:t xml:space="preserve"> Μετά την κατά περίπτωση ηλεκτρονική αποσφράγιση των προσφορών η Αναθέτουσα Αρχή προβαίνει στην αξιολόγηση αυτών, μέσω των αρμόδιων πιστοποιημένων στο ΕΣΗΔΗΣ οργάνων της, εφαρμοζόμενων κατά τα λοιπά των κειμένων διατάξεων.</w:t>
      </w:r>
    </w:p>
    <w:p w14:paraId="6CD65F8F" w14:textId="77777777" w:rsidR="00A95A1D" w:rsidRDefault="00000000">
      <w:pPr>
        <w:textAlignment w:val="baseline"/>
        <w:rPr>
          <w:kern w:val="2"/>
          <w:lang w:val="el-GR"/>
        </w:rPr>
      </w:pPr>
      <w:r>
        <w:rPr>
          <w:kern w:val="2"/>
          <w:lang w:val="el-GR"/>
        </w:rPr>
        <w:t>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Pr>
          <w:lang w:val="el-GR"/>
        </w:rPr>
        <w:t xml:space="preserve"> Η συμπλήρωση ή η αποσαφήνιση ζητείται και γίνεται αποδεκτή υπό την προϋπόθεση ότι δεν </w:t>
      </w:r>
      <w:r>
        <w:rPr>
          <w:kern w:val="2"/>
          <w:lang w:val="el-GR"/>
        </w:rPr>
        <w:t xml:space="preserve">τροποποιείται η προσφορά του οικονομικού φορέα και ότι αφορά σε στοιχεία ή δεδομένα, των οποίων είναι αντικειμενικά </w:t>
      </w:r>
      <w:proofErr w:type="spellStart"/>
      <w:r>
        <w:rPr>
          <w:kern w:val="2"/>
          <w:lang w:val="el-GR"/>
        </w:rPr>
        <w:t>εξακριβώσιμος</w:t>
      </w:r>
      <w:proofErr w:type="spellEnd"/>
      <w:r>
        <w:rPr>
          <w:kern w:val="2"/>
          <w:lang w:val="el-GR"/>
        </w:rPr>
        <w:t xml:space="preserve"> ο προγενέστερος χαρακτήρας σε σχέση με το πέρας της καταληκτικής προθεσμίας παραλαβής προσφορών. Τα ανωτέρω ισχύουν </w:t>
      </w:r>
      <w:proofErr w:type="spellStart"/>
      <w:r>
        <w:rPr>
          <w:kern w:val="2"/>
          <w:lang w:val="el-GR"/>
        </w:rPr>
        <w:t>κατ</w:t>
      </w:r>
      <w:proofErr w:type="spellEnd"/>
      <w:r>
        <w:rPr>
          <w:kern w:val="2"/>
          <w:lang w:val="el-GR"/>
        </w:rPr>
        <w:t xml:space="preserve">΄ </w:t>
      </w:r>
      <w:proofErr w:type="spellStart"/>
      <w:r>
        <w:rPr>
          <w:kern w:val="2"/>
          <w:lang w:val="el-GR"/>
        </w:rPr>
        <w:t>αναλογίαν</w:t>
      </w:r>
      <w:proofErr w:type="spellEnd"/>
      <w:r>
        <w:rPr>
          <w:kern w:val="2"/>
          <w:lang w:val="el-GR"/>
        </w:rPr>
        <w:t xml:space="preserve"> και για τυχόν ελλείπουσες δηλώσεις, υπό την προϋπόθεση ότι βεβαιώνουν γεγονότα αντικειμενικώς </w:t>
      </w:r>
      <w:proofErr w:type="spellStart"/>
      <w:r>
        <w:rPr>
          <w:kern w:val="2"/>
          <w:lang w:val="el-GR"/>
        </w:rPr>
        <w:t>εξακριβώσιμα</w:t>
      </w:r>
      <w:proofErr w:type="spellEnd"/>
      <w:r>
        <w:rPr>
          <w:kern w:val="2"/>
          <w:lang w:val="el-GR"/>
        </w:rPr>
        <w:t>.</w:t>
      </w:r>
    </w:p>
    <w:p w14:paraId="771CD400" w14:textId="77777777" w:rsidR="00A95A1D" w:rsidRDefault="00000000">
      <w:pPr>
        <w:textAlignment w:val="baseline"/>
        <w:rPr>
          <w:rFonts w:eastAsia="Calibri"/>
          <w:i/>
          <w:iCs/>
          <w:color w:val="5B9BD5"/>
          <w:kern w:val="2"/>
          <w:lang w:val="el-GR" w:eastAsia="el-GR"/>
        </w:rPr>
      </w:pPr>
      <w:r>
        <w:rPr>
          <w:kern w:val="2"/>
          <w:lang w:val="el-GR"/>
        </w:rPr>
        <w:t>Ειδικότερα :</w:t>
      </w:r>
    </w:p>
    <w:p w14:paraId="27FE094D" w14:textId="77777777" w:rsidR="00A95A1D" w:rsidRDefault="00000000">
      <w:pPr>
        <w:textAlignment w:val="baseline"/>
        <w:rPr>
          <w:b/>
          <w:bCs/>
          <w:strike/>
          <w:kern w:val="2"/>
          <w:lang w:val="el-GR" w:eastAsia="zh-CN"/>
        </w:rPr>
      </w:pPr>
      <w:r>
        <w:rPr>
          <w:kern w:val="2"/>
          <w:lang w:val="el-GR"/>
        </w:rPr>
        <w:t xml:space="preserve">α) Η Επιτροπή Διαγωνισμού εξετάζει αρχικά  την προσκόμιση της εγγύησης συμμετοχής, σύμφωνα με την παρ.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w:t>
      </w:r>
      <w:r>
        <w:rPr>
          <w:kern w:val="2"/>
          <w:lang w:val="el-GR" w:eastAsia="zh-CN"/>
        </w:rPr>
        <w:t xml:space="preserve">συντάσσει πρακτικό στο οποίο εισηγείται την απόρριψη της προσφοράς ως απαράδεκτης. </w:t>
      </w:r>
    </w:p>
    <w:p w14:paraId="57B787D8" w14:textId="77777777" w:rsidR="00A95A1D" w:rsidRDefault="00000000">
      <w:pPr>
        <w:textAlignment w:val="baseline"/>
        <w:rPr>
          <w:kern w:val="2"/>
          <w:lang w:val="el-GR" w:eastAsia="zh-CN"/>
        </w:rPr>
      </w:pPr>
      <w:r>
        <w:rPr>
          <w:kern w:val="2"/>
          <w:lang w:val="el-GR" w:eastAsia="zh-CN"/>
        </w:rPr>
        <w:t>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με επιμέλεια αυτής μέσω της λειτουργικότητας της «Επικοινωνίας» του ηλεκτρονικού διαγωνισμού στο ΕΣΗΔΗΣ.</w:t>
      </w:r>
    </w:p>
    <w:p w14:paraId="36E33E23" w14:textId="77777777" w:rsidR="00A95A1D" w:rsidRDefault="00000000">
      <w:pPr>
        <w:textAlignment w:val="baseline"/>
        <w:rPr>
          <w:kern w:val="2"/>
          <w:lang w:val="el-GR" w:eastAsia="zh-CN"/>
        </w:rPr>
      </w:pPr>
      <w:r>
        <w:rPr>
          <w:kern w:val="2"/>
          <w:lang w:val="el-GR" w:eastAsia="zh-CN"/>
        </w:rPr>
        <w:t>Κατά της εν λόγω απόφασης χωρεί προδικαστική προσφυγή, σύμφωνα με τα οριζόμενα στην παράγραφο 3.4 της παρούσας.</w:t>
      </w:r>
    </w:p>
    <w:p w14:paraId="46D3A84B" w14:textId="77777777" w:rsidR="00A95A1D" w:rsidRDefault="00000000">
      <w:pPr>
        <w:textAlignment w:val="baseline"/>
        <w:rPr>
          <w:kern w:val="2"/>
          <w:lang w:val="el-GR" w:eastAsia="zh-CN"/>
        </w:rPr>
      </w:pPr>
      <w:r>
        <w:rPr>
          <w:kern w:val="2"/>
          <w:lang w:val="el-GR" w:eastAsia="zh-CN"/>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14:paraId="40EC2E72" w14:textId="77777777" w:rsidR="00A95A1D" w:rsidRDefault="00000000">
      <w:pPr>
        <w:textAlignment w:val="baseline"/>
        <w:rPr>
          <w:kern w:val="2"/>
          <w:lang w:val="el-GR"/>
        </w:rPr>
      </w:pPr>
      <w:r>
        <w:rPr>
          <w:kern w:val="2"/>
          <w:lang w:val="el-GR"/>
        </w:rPr>
        <w:lastRenderedPageBreak/>
        <w:t xml:space="preserve">β) Στη συνέχεια η Επιτροπή Διαγωνισμού προβαίνει αρχικά στον έλεγχο των δικαιολογητικών συμμετοχής και εν συνεχεία στην αξιολόγηση και βαθμολόγηση των τεχνικών προσφορών των προσφερόντων, των οποίων τα δικαιολογητικά συμμετοχής έκρινε πλήρη. Η αξιολόγηση και βαθμολόγηση γίνονται σύμφωνα με τα σχετικώς προβλεπόμενα στον ν.4412/2016  και τους όρους της παρούσας.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των παραγράφων 2.3.1 και 2.3.2 της παρούσας. </w:t>
      </w:r>
    </w:p>
    <w:p w14:paraId="3FBEA627" w14:textId="77777777" w:rsidR="00A95A1D" w:rsidRDefault="00000000">
      <w:pPr>
        <w:textAlignment w:val="baseline"/>
        <w:rPr>
          <w:kern w:val="2"/>
          <w:lang w:val="el-GR" w:eastAsia="el-GR"/>
        </w:rPr>
      </w:pPr>
      <w:r>
        <w:rPr>
          <w:kern w:val="2"/>
          <w:lang w:val="el-GR" w:eastAsia="el-GR"/>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δυνάμει της παρ. 1 του άρθρου 72 του ν. 4412/2016, μέσω της λειτουργικότητας της «Επικοινωνίας» του ΕΣΗΔΗΣ. 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0FF8FEBD" w14:textId="77777777" w:rsidR="00A95A1D" w:rsidRDefault="00000000">
      <w:pPr>
        <w:textAlignment w:val="baseline"/>
        <w:rPr>
          <w:kern w:val="2"/>
          <w:lang w:val="el-GR"/>
        </w:rPr>
      </w:pPr>
      <w:r>
        <w:rPr>
          <w:kern w:val="2"/>
          <w:lang w:val="el-GR" w:eastAsia="el-GR"/>
        </w:rPr>
        <w:t>Κατά της εν λόγω απόφασης χωρεί προδικαστική προσφυγή, σύμφωνα με τα οριζόμενα στην παράγραφο 3.4 της παρούσας.</w:t>
      </w:r>
    </w:p>
    <w:p w14:paraId="5E514098" w14:textId="77777777" w:rsidR="00A95A1D" w:rsidRDefault="00000000">
      <w:pPr>
        <w:textAlignment w:val="baseline"/>
        <w:rPr>
          <w:kern w:val="2"/>
          <w:lang w:val="el-GR"/>
        </w:rPr>
      </w:pPr>
      <w:r>
        <w:rPr>
          <w:kern w:val="2"/>
          <w:lang w:val="el-GR"/>
        </w:rPr>
        <w:t>γ) Μετά την ολοκλήρωση της αξιολόγησης, σύμφωνα με τα ανωτέρω, αποσφραγίζονται, κατά την ορισθείσα ημερομηνία και ώρα οι φάκελοι των οικονομικών προσφορών εκείνων των προσφερόντων που δεν έχουν απορριφθεί σύμφωνα με τα ανωτέρω.</w:t>
      </w:r>
    </w:p>
    <w:p w14:paraId="6E28004D" w14:textId="77777777" w:rsidR="00A95A1D" w:rsidRDefault="00000000">
      <w:pPr>
        <w:suppressAutoHyphens w:val="0"/>
        <w:spacing w:after="0"/>
        <w:rPr>
          <w:kern w:val="2"/>
          <w:lang w:val="el-GR"/>
        </w:rPr>
      </w:pPr>
      <w:r>
        <w:rPr>
          <w:kern w:val="2"/>
          <w:lang w:val="el-GR"/>
        </w:rPr>
        <w:t xml:space="preserve">δ) 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r>
        <w:rPr>
          <w:kern w:val="2"/>
          <w:lang w:val="el-GR" w:eastAsia="zh-CN"/>
        </w:rPr>
        <w:t xml:space="preserve"> </w:t>
      </w:r>
    </w:p>
    <w:p w14:paraId="0FA07832" w14:textId="77777777" w:rsidR="00A95A1D" w:rsidRDefault="00000000">
      <w:pPr>
        <w:textAlignment w:val="baseline"/>
        <w:rPr>
          <w:kern w:val="2"/>
          <w:lang w:val="el-GR" w:eastAsia="el-GR"/>
        </w:rPr>
      </w:pPr>
      <w:r>
        <w:rPr>
          <w:kern w:val="2"/>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Pr>
          <w:lang w:val="el-GR"/>
        </w:rPr>
        <w:t xml:space="preserve"> </w:t>
      </w:r>
      <w:r>
        <w:rPr>
          <w:kern w:val="2"/>
          <w:lang w:val="el-GR"/>
        </w:rPr>
        <w:t xml:space="preserve">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p>
    <w:p w14:paraId="1A2FD123" w14:textId="77777777" w:rsidR="00A95A1D" w:rsidRDefault="00000000">
      <w:pPr>
        <w:textAlignment w:val="baseline"/>
        <w:rPr>
          <w:lang w:val="el-GR" w:eastAsia="zh-CN"/>
        </w:rPr>
      </w:pPr>
      <w:r>
        <w:rPr>
          <w:kern w:val="2"/>
          <w:lang w:val="el-GR"/>
        </w:rPr>
        <w:t xml:space="preserve">Στην περίπτωση ισοδύναμων προφορών, δηλαδή προσφορών με την ίδια συνολική τελική βαθμολογία </w:t>
      </w:r>
      <w:r>
        <w:rPr>
          <w:kern w:val="2"/>
          <w:lang w:val="el-GR" w:eastAsia="zh-CN"/>
        </w:rPr>
        <w:t>μεταξύ</w:t>
      </w:r>
      <w:r>
        <w:rPr>
          <w:kern w:val="2"/>
          <w:lang w:val="el-GR"/>
        </w:rPr>
        <w:t xml:space="preserve"> δύο ή περισσοτέρων προσφερόντων, η ανάθεση γίνεται</w:t>
      </w:r>
      <w:r>
        <w:rPr>
          <w:kern w:val="2"/>
          <w:lang w:val="el-GR" w:eastAsia="zh-CN"/>
        </w:rPr>
        <w:t xml:space="preserve"> στην προσφορά με τη μεγαλύτερη βαθμολογία τεχνικής προσφοράς. </w:t>
      </w:r>
    </w:p>
    <w:p w14:paraId="3776DD51" w14:textId="77777777" w:rsidR="00A95A1D" w:rsidRDefault="00000000">
      <w:pPr>
        <w:textAlignment w:val="baseline"/>
        <w:rPr>
          <w:rFonts w:eastAsia="Calibri"/>
          <w:i/>
          <w:color w:val="5B9BD5"/>
          <w:kern w:val="2"/>
          <w:lang w:val="el-GR" w:eastAsia="el-GR"/>
        </w:rPr>
      </w:pPr>
      <w:r>
        <w:rPr>
          <w:kern w:val="2"/>
          <w:lang w:val="el-GR"/>
        </w:rPr>
        <w:t>Αν οι ισοδύναμες προσφορές έχουν την ίδια βαθμολογία τεχνικής προσφοράς</w:t>
      </w:r>
      <w:r>
        <w:rPr>
          <w:i/>
          <w:color w:val="5B9BD5"/>
          <w:kern w:val="2"/>
          <w:lang w:val="el-GR" w:eastAsia="el-GR"/>
        </w:rPr>
        <w:t xml:space="preserve"> </w:t>
      </w:r>
      <w:r>
        <w:rPr>
          <w:kern w:val="2"/>
          <w:lang w:val="el-GR"/>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w:t>
      </w:r>
    </w:p>
    <w:p w14:paraId="66154FB4" w14:textId="77777777" w:rsidR="00A95A1D" w:rsidRDefault="00000000">
      <w:pPr>
        <w:textAlignment w:val="baseline"/>
        <w:rPr>
          <w:kern w:val="2"/>
          <w:lang w:val="el-GR" w:eastAsia="el-GR"/>
        </w:rPr>
      </w:pPr>
      <w:r>
        <w:rPr>
          <w:kern w:val="2"/>
          <w:lang w:val="el-GR" w:eastAsia="el-GR"/>
        </w:rPr>
        <w:t>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w:t>
      </w:r>
      <w:r>
        <w:rPr>
          <w:rFonts w:eastAsia="Calibri"/>
          <w:i/>
          <w:color w:val="5B9BD5"/>
          <w:kern w:val="2"/>
          <w:lang w:val="el-GR" w:eastAsia="el-GR"/>
        </w:rPr>
        <w:t xml:space="preserve"> </w:t>
      </w:r>
      <w:r>
        <w:rPr>
          <w:kern w:val="2"/>
          <w:lang w:val="el-GR" w:eastAsia="el-GR"/>
        </w:rPr>
        <w:t>αρχή προσκαλεί εγγράφως, μέσω της λειτουργικότητας της «Επικοινωνίας» του ηλεκτρονικού διαγωνισμού στο ΕΣΗΔΗΣ, τον πρώτο σε κατάταξη προσφέροντα,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p>
    <w:p w14:paraId="5A9FA014" w14:textId="77777777" w:rsidR="00A95A1D" w:rsidRDefault="00000000">
      <w:pPr>
        <w:textAlignment w:val="baseline"/>
        <w:rPr>
          <w:color w:val="000000"/>
          <w:szCs w:val="22"/>
          <w:shd w:val="clear" w:color="auto" w:fill="FFFFFF"/>
          <w:lang w:val="el-GR"/>
        </w:rPr>
      </w:pPr>
      <w:r>
        <w:rPr>
          <w:color w:val="000000"/>
          <w:szCs w:val="22"/>
          <w:shd w:val="clear" w:color="auto" w:fill="FFFFFF"/>
          <w:lang w:val="el-GR"/>
        </w:rPr>
        <w:t xml:space="preserve">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w:t>
      </w:r>
      <w:r>
        <w:rPr>
          <w:color w:val="000000"/>
          <w:szCs w:val="22"/>
          <w:shd w:val="clear" w:color="auto" w:fill="FFFFFF"/>
          <w:lang w:val="el-GR"/>
        </w:rPr>
        <w:lastRenderedPageBreak/>
        <w:t>απόφασης χωρεί προδικαστική προσφυγή ενώπιον της ΕΑΔΗΣΥ σύμφωνα με όσα προβλέπονται στην παράγραφο 3.4 της παρούσας.</w:t>
      </w:r>
    </w:p>
    <w:p w14:paraId="38CD0A7D" w14:textId="77777777" w:rsidR="00A95A1D" w:rsidRDefault="00000000">
      <w:pPr>
        <w:pStyle w:val="2"/>
        <w:rPr>
          <w:lang w:val="el-GR"/>
        </w:rPr>
      </w:pPr>
      <w:bookmarkStart w:id="57" w:name="_Toc221700678"/>
      <w:r>
        <w:rPr>
          <w:lang w:val="el-GR"/>
        </w:rPr>
        <w:t>3.2</w:t>
      </w:r>
      <w:r>
        <w:rPr>
          <w:lang w:val="el-GR"/>
        </w:rPr>
        <w:tab/>
        <w:t>Πρόσκληση υποβολής δικαιολογητικών προσωρινού αναδόχου - Δικαιολογητικά προσωρινού αναδόχου</w:t>
      </w:r>
      <w:bookmarkEnd w:id="57"/>
    </w:p>
    <w:p w14:paraId="2D18347A" w14:textId="77777777" w:rsidR="00A95A1D" w:rsidRDefault="00000000">
      <w:pPr>
        <w:rPr>
          <w:lang w:val="el-GR"/>
        </w:rPr>
      </w:pPr>
      <w:r>
        <w:rPr>
          <w:lang w:val="el-GR"/>
        </w:rP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 </w:t>
      </w:r>
    </w:p>
    <w:p w14:paraId="14A208B6" w14:textId="77777777" w:rsidR="00A95A1D" w:rsidRDefault="00000000">
      <w:pPr>
        <w:rPr>
          <w:color w:val="000000"/>
          <w:lang w:val="el-GR"/>
        </w:rPr>
      </w:pPr>
      <w:r>
        <w:rPr>
          <w:color w:val="000000"/>
          <w:lang w:val="el-GR"/>
        </w:rPr>
        <w:t xml:space="preserve">Ειδικότερα, το σύνολο των στοιχείων και δικαιολογητικών της ως άνω παραγράφου αποστέλλονται από αυτόν σε μορφή ηλεκτρονικών αρχείων με </w:t>
      </w:r>
      <w:proofErr w:type="spellStart"/>
      <w:r>
        <w:rPr>
          <w:color w:val="000000"/>
          <w:lang w:val="el-GR"/>
        </w:rPr>
        <w:t>μορφότυπο</w:t>
      </w:r>
      <w:proofErr w:type="spellEnd"/>
      <w:r>
        <w:rPr>
          <w:color w:val="000000"/>
          <w:lang w:val="el-GR"/>
        </w:rPr>
        <w:t xml:space="preserve"> PDF, σύμφωνα με τα ειδικώς οριζόμενα στην παράγραφο 2.4.2.5 της παρούσας.</w:t>
      </w:r>
    </w:p>
    <w:p w14:paraId="2734E02C" w14:textId="77777777" w:rsidR="00A95A1D" w:rsidRDefault="00000000">
      <w:pPr>
        <w:rPr>
          <w:strike/>
          <w:lang w:val="el-GR"/>
        </w:rPr>
      </w:pPr>
      <w:r>
        <w:rPr>
          <w:lang w:val="el-GR"/>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Pr>
          <w:color w:val="000000"/>
          <w:lang w:val="el-GR"/>
        </w:rPr>
        <w:t>, σύμφωνα με τα προβλεπόμενα στις διατάξεις της ως άνω παραγράφου 2.4.2.5</w:t>
      </w:r>
      <w:r>
        <w:rPr>
          <w:lang w:val="el-GR"/>
        </w:rPr>
        <w:t xml:space="preserve">. </w:t>
      </w:r>
    </w:p>
    <w:p w14:paraId="3288B859" w14:textId="77777777" w:rsidR="00A95A1D" w:rsidRDefault="00000000">
      <w:pPr>
        <w:rPr>
          <w:lang w:val="el-GR"/>
        </w:rPr>
      </w:pPr>
      <w:r>
        <w:rPr>
          <w:lang w:val="el-GR"/>
        </w:rPr>
        <w:t xml:space="preserve">Αν δεν προσκομισθούν τα παραπάνω δικαιολογητικά ή υπάρχουν ελλείψεις σε αυτά που </w:t>
      </w:r>
      <w:proofErr w:type="spellStart"/>
      <w:r>
        <w:rPr>
          <w:lang w:val="el-GR"/>
        </w:rPr>
        <w:t>υπoβλήθηκαν</w:t>
      </w:r>
      <w:proofErr w:type="spellEnd"/>
      <w:r>
        <w:rPr>
          <w:lang w:val="el-GR"/>
        </w:rPr>
        <w:t>,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4215094C" w14:textId="77777777" w:rsidR="00A95A1D" w:rsidRDefault="00000000">
      <w:pPr>
        <w:rPr>
          <w:lang w:val="el-GR"/>
        </w:rPr>
      </w:pPr>
      <w:r>
        <w:rPr>
          <w:lang w:val="el-GR"/>
        </w:rPr>
        <w:t xml:space="preserve">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w:t>
      </w:r>
      <w:proofErr w:type="spellStart"/>
      <w:r>
        <w:rPr>
          <w:lang w:val="el-GR"/>
        </w:rPr>
        <w:t>κατ</w:t>
      </w:r>
      <w:proofErr w:type="spellEnd"/>
      <w:r>
        <w:rPr>
          <w:lang w:val="el-GR"/>
        </w:rPr>
        <w:t>΄ εφαρμογή της διάταξης του πρώτου εδαφίου της παρ. 5 του άρθρου 79  του ν. 4412/2016, τηρουμένων των αρχών της ίσης μεταχείρισης και της διαφάνειας.</w:t>
      </w:r>
    </w:p>
    <w:p w14:paraId="3C126FB8" w14:textId="77777777" w:rsidR="00A95A1D" w:rsidRDefault="00000000">
      <w:pPr>
        <w:rPr>
          <w:lang w:val="el-GR"/>
        </w:rPr>
      </w:pPr>
      <w:r>
        <w:rPr>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2A54A7C8" w14:textId="77777777" w:rsidR="00A95A1D" w:rsidRDefault="00000000">
      <w:pPr>
        <w:rPr>
          <w:lang w:val="el-GR"/>
        </w:rPr>
      </w:pPr>
      <w:r>
        <w:rPr>
          <w:lang w:val="el-GR"/>
        </w:rPr>
        <w:t xml:space="preserve">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14:paraId="0CB57781" w14:textId="77777777" w:rsidR="00A95A1D" w:rsidRDefault="00000000">
      <w:pPr>
        <w:rPr>
          <w:lang w:val="el-GR"/>
        </w:rPr>
      </w:pPr>
      <w:proofErr w:type="spellStart"/>
      <w:r>
        <w:rPr>
          <w:lang w:val="el-GR"/>
        </w:rPr>
        <w:t>ii</w:t>
      </w:r>
      <w:proofErr w:type="spellEnd"/>
      <w:r>
        <w:rPr>
          <w:lang w:val="el-GR"/>
        </w:rPr>
        <w:t xml:space="preserve">)  δεν υποβληθούν στο προκαθορισμένο χρονικό διάστημα τα απαιτούμενα πρωτότυπα ή αντίγραφα των παραπάνω δικαιολογητικών, ή </w:t>
      </w:r>
    </w:p>
    <w:p w14:paraId="28B64D28" w14:textId="77777777" w:rsidR="00A95A1D" w:rsidRDefault="00000000">
      <w:pPr>
        <w:rPr>
          <w:lang w:val="el-GR"/>
        </w:rPr>
      </w:pPr>
      <w:proofErr w:type="spellStart"/>
      <w:r>
        <w:rPr>
          <w:lang w:val="el-GR"/>
        </w:rPr>
        <w:t>iii</w:t>
      </w:r>
      <w:proofErr w:type="spellEnd"/>
      <w:r>
        <w:rPr>
          <w:lang w:val="el-GR"/>
        </w:rPr>
        <w:t xml:space="preserve">) από τα δικαιολογητικά που προσκομίσθηκαν νομίμως και εμπροθέσμως, δεν αποδεικνύεται η μη συνδρομή των λόγων αποκλεισμού σύμφωνα με την παράγραφο 2.2.3 (λόγοι αποκλεισμού) ή η πλήρωση μιας ή περισσοτέρων </w:t>
      </w:r>
      <w:r>
        <w:rPr>
          <w:lang w:val="el-GR"/>
        </w:rPr>
        <w:lastRenderedPageBreak/>
        <w:t xml:space="preserve">από τις απαιτήσεις των κριτηρίων ποιοτικής επιλογής σύμφωνα με τις παραγράφους 2.2.4 έως 2.2.8 (κριτήρια ποιοτικής επιλογής) της παρούσας. </w:t>
      </w:r>
    </w:p>
    <w:p w14:paraId="74BAC155" w14:textId="77777777" w:rsidR="00A95A1D" w:rsidRDefault="00000000">
      <w:pPr>
        <w:rPr>
          <w:lang w:val="el-GR"/>
        </w:rPr>
      </w:pPr>
      <w:r>
        <w:rPr>
          <w:lang w:val="el-GR"/>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w:t>
      </w:r>
      <w:r>
        <w:rPr>
          <w:i/>
          <w:color w:val="5B9BD5"/>
          <w:lang w:val="el-GR" w:eastAsia="el-GR"/>
        </w:rPr>
        <w:t xml:space="preserve"> </w:t>
      </w:r>
      <w:r>
        <w:rPr>
          <w:lang w:val="el-GR"/>
        </w:rPr>
        <w:t>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w:t>
      </w:r>
      <w:proofErr w:type="spellStart"/>
      <w:r>
        <w:rPr>
          <w:lang w:val="el-GR"/>
        </w:rPr>
        <w:t>οψιγενείς</w:t>
      </w:r>
      <w:proofErr w:type="spellEnd"/>
      <w:r>
        <w:rPr>
          <w:lang w:val="el-GR"/>
        </w:rPr>
        <w:t xml:space="preserve"> μεταβολές), δεν καταπίπτει υπέρ της Αναθέτουσας Αρχής η εγγύηση συμμετοχής του. </w:t>
      </w:r>
    </w:p>
    <w:p w14:paraId="3B97D6DC" w14:textId="77777777" w:rsidR="00A95A1D" w:rsidRDefault="00000000">
      <w:pPr>
        <w:rPr>
          <w:lang w:val="el-GR"/>
        </w:rPr>
      </w:pPr>
      <w:r>
        <w:rPr>
          <w:lang w:val="el-GR"/>
        </w:rPr>
        <w:t xml:space="preserve">Αν κανένας από τους προσφέροντες δεν υποβάλλει αληθή ή ακριβή δήλωση </w:t>
      </w:r>
      <w:r>
        <w:rPr>
          <w:b/>
          <w:lang w:val="el-GR"/>
        </w:rPr>
        <w:t>ή</w:t>
      </w:r>
      <w:r>
        <w:rPr>
          <w:lang w:val="el-GR"/>
        </w:rPr>
        <w:t xml:space="preserve"> δεν προσκομίσει ένα ή περισσότερα από τα απαιτούμενα έγγραφα και δικαιολογητικά </w:t>
      </w:r>
      <w:r>
        <w:rPr>
          <w:b/>
          <w:lang w:val="el-GR"/>
        </w:rPr>
        <w:t>ή</w:t>
      </w:r>
      <w:r>
        <w:rPr>
          <w:lang w:val="el-GR"/>
        </w:rPr>
        <w:t xml:space="preserve">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14:paraId="4B1A8EDD" w14:textId="77777777" w:rsidR="00A95A1D" w:rsidRDefault="00000000">
      <w:pPr>
        <w:rPr>
          <w:lang w:val="el-GR"/>
        </w:rPr>
      </w:pPr>
      <w:r>
        <w:rPr>
          <w:lang w:val="el-GR"/>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 </w:t>
      </w:r>
    </w:p>
    <w:p w14:paraId="54E77F10" w14:textId="77777777" w:rsidR="00A95A1D" w:rsidRDefault="00000000">
      <w:pPr>
        <w:pStyle w:val="2"/>
        <w:rPr>
          <w:lang w:val="el-GR"/>
        </w:rPr>
      </w:pPr>
      <w:r>
        <w:rPr>
          <w:lang w:val="el-GR"/>
        </w:rPr>
        <w:t xml:space="preserve"> </w:t>
      </w:r>
      <w:bookmarkStart w:id="58" w:name="_Toc221700679"/>
      <w:r>
        <w:rPr>
          <w:lang w:val="el-GR"/>
        </w:rPr>
        <w:t>3.3</w:t>
      </w:r>
      <w:r>
        <w:rPr>
          <w:lang w:val="el-GR"/>
        </w:rPr>
        <w:tab/>
        <w:t>Κατακύρωση - σύναψη σύμβασης</w:t>
      </w:r>
      <w:bookmarkEnd w:id="58"/>
      <w:r>
        <w:rPr>
          <w:lang w:val="el-GR"/>
        </w:rPr>
        <w:t xml:space="preserve"> </w:t>
      </w:r>
    </w:p>
    <w:p w14:paraId="50026D4A" w14:textId="77777777" w:rsidR="00A95A1D" w:rsidRDefault="00000000">
      <w:pPr>
        <w:rPr>
          <w:lang w:val="el-GR"/>
        </w:rPr>
      </w:pPr>
      <w:r>
        <w:rPr>
          <w:b/>
          <w:lang w:val="el-GR"/>
        </w:rPr>
        <w:t>3.3.1.</w:t>
      </w:r>
      <w:r>
        <w:rPr>
          <w:lang w:val="el-GR"/>
        </w:rPr>
        <w:t xml:space="preserve"> 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κατάταξης των προσφερόντων και ανάδειξης προσωρινού αναδόχου, σε συνέχεια της αξιολόγησης των οικονομικών προσφορών τους.</w:t>
      </w:r>
    </w:p>
    <w:p w14:paraId="08279FFB" w14:textId="77777777" w:rsidR="00A95A1D" w:rsidRDefault="00000000">
      <w:pPr>
        <w:rPr>
          <w:lang w:val="el-GR"/>
        </w:rPr>
      </w:pPr>
      <w:r>
        <w:rPr>
          <w:lang w:val="el-GR"/>
        </w:rPr>
        <w:t xml:space="preserve">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 ιδίως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ανάδειξης προσωρινού αναδόχου, και, επιπλέον, αναρτά τα δικαιολογητικά του προσωρινού αναδόχου στα «Συνημμένα Ηλεκτρονικού Διαγωνισμού». </w:t>
      </w:r>
    </w:p>
    <w:p w14:paraId="73310977" w14:textId="77777777" w:rsidR="00A95A1D" w:rsidRDefault="00000000">
      <w:pPr>
        <w:rPr>
          <w:lang w:val="el-GR"/>
        </w:rPr>
      </w:pPr>
      <w:r>
        <w:rPr>
          <w:lang w:val="el-GR"/>
        </w:rPr>
        <w:t>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δικαιολογητικών κατακύρωσης, με ενέργειες της αναθέτουσας αρχής. Κατά της απόφασης κατακύρωσης χωρεί προδικαστική προσφυγή ενώπιον της ΕΑΔΗΣΥ, σύμφωνα με την παράγραφο 3.4 της παρούσας. Δεν επιτρέπεται η άσκηση άλλης διοικητικής προσφυγής κατά της ανωτέρω απόφασης.</w:t>
      </w:r>
    </w:p>
    <w:p w14:paraId="3B451DA8" w14:textId="77777777" w:rsidR="00A95A1D" w:rsidRDefault="00000000">
      <w:pPr>
        <w:rPr>
          <w:lang w:val="el-GR"/>
        </w:rPr>
      </w:pPr>
      <w:r>
        <w:rPr>
          <w:b/>
          <w:lang w:val="el-GR"/>
        </w:rPr>
        <w:t xml:space="preserve">3.3.2. </w:t>
      </w:r>
      <w:r>
        <w:rPr>
          <w:lang w:val="el-GR"/>
        </w:rPr>
        <w:t>Η απόφαση κατακύρωσης καθίσταται οριστική, εφόσον συντρέξουν οι ακόλουθες προϋποθέσεις σωρευτικά:</w:t>
      </w:r>
    </w:p>
    <w:p w14:paraId="658F8095" w14:textId="77777777" w:rsidR="00A95A1D" w:rsidRDefault="00000000">
      <w:pPr>
        <w:pStyle w:val="-HTML2"/>
        <w:jc w:val="both"/>
      </w:pPr>
      <w:r>
        <w:rPr>
          <w:rFonts w:ascii="Calibri" w:hAnsi="Calibri" w:cs="Calibri"/>
          <w:sz w:val="22"/>
          <w:szCs w:val="24"/>
        </w:rPr>
        <w:t xml:space="preserve">α) κοινοποιηθεί η απόφαση κατακύρωσης σε όλους τους οικονομικούς φορείς που δεν έχουν αποκλειστεί οριστικά, </w:t>
      </w:r>
    </w:p>
    <w:p w14:paraId="4D44CA11" w14:textId="77777777" w:rsidR="00A95A1D" w:rsidRDefault="00000000">
      <w:pPr>
        <w:pStyle w:val="-HTML2"/>
        <w:jc w:val="both"/>
        <w:rPr>
          <w:rFonts w:ascii="Calibri" w:hAnsi="Calibri" w:cs="Calibri"/>
          <w:sz w:val="22"/>
          <w:szCs w:val="24"/>
        </w:rPr>
      </w:pPr>
      <w:r>
        <w:rPr>
          <w:rFonts w:ascii="Calibri" w:hAnsi="Calibri" w:cs="Calibri"/>
          <w:sz w:val="22"/>
          <w:szCs w:val="24"/>
        </w:rPr>
        <w:t>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ΕΑΔΗΣΥ και σε περίπτωση άσκησης αίτησης αναστολής κατά της απόφασης της ΕΑΔΗΣΥ, εκδοθεί απόφαση επί της αίτησης, με την επιφύλαξη της χορήγησης προσωρινής διαταγής, σύμφωνα με όσα ορίζονται  στο τελευταίο εδάφιο της </w:t>
      </w:r>
      <w:proofErr w:type="spellStart"/>
      <w:r>
        <w:fldChar w:fldCharType="begin"/>
      </w:r>
      <w:r>
        <w:rPr>
          <w:rFonts w:ascii="Calibri" w:hAnsi="Calibri" w:cs="Calibri"/>
          <w:sz w:val="22"/>
          <w:szCs w:val="24"/>
        </w:rPr>
        <w:instrText xml:space="preserve"> HYPERLINK "http://www.eaadhsy.gr/n4412/n4412fulltextlinks.html" \l "art372_4"</w:instrText>
      </w:r>
      <w:r>
        <w:rPr>
          <w:rFonts w:ascii="Calibri" w:hAnsi="Calibri" w:cs="Calibri"/>
          <w:sz w:val="22"/>
          <w:szCs w:val="24"/>
        </w:rPr>
        <w:fldChar w:fldCharType="separate"/>
      </w:r>
      <w:r>
        <w:rPr>
          <w:rFonts w:ascii="Calibri" w:hAnsi="Calibri" w:cs="Calibri"/>
          <w:sz w:val="22"/>
          <w:szCs w:val="24"/>
        </w:rPr>
        <w:t>παρ.</w:t>
      </w:r>
      <w:r>
        <w:rPr>
          <w:rFonts w:ascii="Calibri" w:hAnsi="Calibri" w:cs="Calibri"/>
          <w:sz w:val="22"/>
          <w:szCs w:val="24"/>
        </w:rPr>
        <w:fldChar w:fldCharType="end"/>
      </w:r>
      <w:hyperlink r:id="rId22" w:anchor="art372_4" w:history="1">
        <w:r w:rsidR="00A95A1D">
          <w:t>http</w:t>
        </w:r>
        <w:proofErr w:type="spellEnd"/>
        <w:r w:rsidR="00A95A1D">
          <w:t>://www.eaadhsy.gr/n4412/n4412fulltextlinks.html</w:t>
        </w:r>
      </w:hyperlink>
      <w:hyperlink r:id="rId23" w:anchor="art372_4" w:history="1">
        <w:r w:rsidR="00A95A1D">
          <w:rPr>
            <w:rFonts w:ascii="Calibri" w:hAnsi="Calibri" w:cs="Calibri"/>
            <w:sz w:val="22"/>
            <w:szCs w:val="24"/>
          </w:rPr>
          <w:t xml:space="preserve"> 4 του άρθρου 372</w:t>
        </w:r>
      </w:hyperlink>
      <w:r>
        <w:rPr>
          <w:rFonts w:ascii="Calibri" w:hAnsi="Calibri" w:cs="Calibri"/>
          <w:sz w:val="22"/>
          <w:szCs w:val="24"/>
        </w:rPr>
        <w:t xml:space="preserve"> του ν. 4412/2016,</w:t>
      </w:r>
    </w:p>
    <w:p w14:paraId="6308C444" w14:textId="77777777" w:rsidR="00A95A1D" w:rsidRDefault="00000000">
      <w:pPr>
        <w:pStyle w:val="-HTML2"/>
        <w:jc w:val="both"/>
        <w:rPr>
          <w:rFonts w:ascii="Calibri" w:hAnsi="Calibri" w:cs="Calibri"/>
          <w:sz w:val="22"/>
          <w:szCs w:val="24"/>
        </w:rPr>
      </w:pPr>
      <w:r>
        <w:rPr>
          <w:rFonts w:ascii="Calibri" w:hAnsi="Calibri" w:cs="Calibri"/>
          <w:sz w:val="22"/>
          <w:szCs w:val="24"/>
        </w:rPr>
        <w:t xml:space="preserve">γ) ολοκληρωθεί επιτυχώς ο </w:t>
      </w:r>
      <w:proofErr w:type="spellStart"/>
      <w:r>
        <w:rPr>
          <w:rFonts w:ascii="Calibri" w:hAnsi="Calibri" w:cs="Calibri"/>
          <w:sz w:val="22"/>
          <w:szCs w:val="24"/>
        </w:rPr>
        <w:t>προσυμβατικός</w:t>
      </w:r>
      <w:proofErr w:type="spellEnd"/>
      <w:r>
        <w:rPr>
          <w:rFonts w:ascii="Calibri" w:hAnsi="Calibri" w:cs="Calibri"/>
          <w:sz w:val="22"/>
          <w:szCs w:val="24"/>
        </w:rPr>
        <w:t xml:space="preserve"> έλεγχος από το Ελεγκτικό Συνέδριο, σύμφωνα με τα άρθρα 324 έως 327 του ν. 4700/2020, εφόσον απαιτείται,</w:t>
      </w:r>
    </w:p>
    <w:p w14:paraId="625E5997" w14:textId="77777777" w:rsidR="00A95A1D" w:rsidRDefault="00000000">
      <w:pPr>
        <w:pStyle w:val="-HTML2"/>
        <w:jc w:val="both"/>
        <w:rPr>
          <w:rFonts w:ascii="Calibri" w:hAnsi="Calibri" w:cs="Calibri"/>
          <w:sz w:val="22"/>
          <w:szCs w:val="24"/>
        </w:rPr>
      </w:pPr>
      <w:r>
        <w:rPr>
          <w:rFonts w:ascii="Calibri" w:hAnsi="Calibri" w:cs="Calibri"/>
          <w:sz w:val="22"/>
          <w:szCs w:val="24"/>
        </w:rPr>
        <w:t>και </w:t>
      </w:r>
      <w:r>
        <w:rPr>
          <w:rFonts w:ascii="Calibri" w:hAnsi="Calibri" w:cs="Calibri"/>
          <w:sz w:val="22"/>
          <w:szCs w:val="24"/>
        </w:rPr>
        <w:br/>
        <w:t>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w:t>
      </w:r>
      <w:hyperlink r:id="rId24">
        <w:r w:rsidR="00A95A1D">
          <w:rPr>
            <w:rFonts w:ascii="Calibri" w:hAnsi="Calibri" w:cs="Calibri"/>
            <w:sz w:val="22"/>
            <w:szCs w:val="24"/>
          </w:rPr>
          <w:t>άρθρο 79Α</w:t>
        </w:r>
      </w:hyperlink>
      <w:r>
        <w:rPr>
          <w:rFonts w:ascii="Calibri" w:hAnsi="Calibri" w:cs="Calibri"/>
          <w:sz w:val="22"/>
          <w:szCs w:val="24"/>
        </w:rPr>
        <w:t xml:space="preserve"> του ν. 4412/2016, στην οποία δηλώνεται ότι, δεν έχουν επέλθει στο πρόσωπό του </w:t>
      </w:r>
      <w:proofErr w:type="spellStart"/>
      <w:r>
        <w:rPr>
          <w:rFonts w:ascii="Calibri" w:hAnsi="Calibri" w:cs="Calibri"/>
          <w:sz w:val="22"/>
          <w:szCs w:val="24"/>
        </w:rPr>
        <w:t>οψιγενείς</w:t>
      </w:r>
      <w:proofErr w:type="spellEnd"/>
      <w:r>
        <w:rPr>
          <w:rFonts w:ascii="Calibri" w:hAnsi="Calibri" w:cs="Calibri"/>
          <w:sz w:val="22"/>
          <w:szCs w:val="24"/>
        </w:rPr>
        <w:t xml:space="preserve"> μεταβολές κατά την έννοια του </w:t>
      </w:r>
      <w:hyperlink r:id="rId25" w:anchor="art104" w:history="1">
        <w:r w:rsidR="00A95A1D">
          <w:rPr>
            <w:rFonts w:ascii="Calibri" w:hAnsi="Calibri" w:cs="Calibri"/>
            <w:sz w:val="22"/>
            <w:szCs w:val="24"/>
          </w:rPr>
          <w:t>άρθρου 104</w:t>
        </w:r>
      </w:hyperlink>
      <w:r>
        <w:rPr>
          <w:rFonts w:ascii="Calibri" w:hAnsi="Calibri" w:cs="Calibri"/>
          <w:sz w:val="22"/>
          <w:szCs w:val="24"/>
        </w:rPr>
        <w:t xml:space="preserve"> του ν. 4412/2016 και μόνον στην περίπτωση του </w:t>
      </w:r>
      <w:proofErr w:type="spellStart"/>
      <w:r>
        <w:rPr>
          <w:rFonts w:ascii="Calibri" w:hAnsi="Calibri" w:cs="Calibri"/>
          <w:sz w:val="22"/>
          <w:szCs w:val="24"/>
        </w:rPr>
        <w:t>προσυμβατικού</w:t>
      </w:r>
      <w:proofErr w:type="spellEnd"/>
      <w:r>
        <w:rPr>
          <w:rFonts w:ascii="Calibri" w:hAnsi="Calibri" w:cs="Calibri"/>
          <w:sz w:val="22"/>
          <w:szCs w:val="24"/>
        </w:rPr>
        <w:t xml:space="preserve"> ελέγχου ή της άσκησης προδικαστικής προσφυγής κατά της απόφασης κατακύρωσης. Η υπεύθυνη δήλωση ελέγχεται από την αναθέτουσα αρχή και μνημονεύεται στο </w:t>
      </w:r>
      <w:r>
        <w:rPr>
          <w:rFonts w:ascii="Calibri" w:hAnsi="Calibri" w:cs="Calibri"/>
          <w:sz w:val="22"/>
          <w:szCs w:val="24"/>
        </w:rPr>
        <w:lastRenderedPageBreak/>
        <w:t xml:space="preserve">συμφωνητικό. Εφόσον δηλωθούν </w:t>
      </w:r>
      <w:proofErr w:type="spellStart"/>
      <w:r>
        <w:rPr>
          <w:rFonts w:ascii="Calibri" w:hAnsi="Calibri" w:cs="Calibri"/>
          <w:sz w:val="22"/>
          <w:szCs w:val="24"/>
        </w:rPr>
        <w:t>οψιγενείς</w:t>
      </w:r>
      <w:proofErr w:type="spellEnd"/>
      <w:r>
        <w:rPr>
          <w:rFonts w:ascii="Calibri" w:hAnsi="Calibri" w:cs="Calibri"/>
          <w:sz w:val="22"/>
          <w:szCs w:val="24"/>
        </w:rPr>
        <w:t xml:space="preserve"> μεταβολές, η δήλωση ελέγχεται από την Επιτροπή Διαγωνισμού, η οποία εισηγείται προς το αρμόδιο αποφαινόμενο όργανο.</w:t>
      </w:r>
    </w:p>
    <w:p w14:paraId="589FDD7B" w14:textId="77777777" w:rsidR="00A95A1D" w:rsidRDefault="00A95A1D">
      <w:pPr>
        <w:pStyle w:val="-HTML2"/>
        <w:jc w:val="both"/>
        <w:rPr>
          <w:rFonts w:ascii="Calibri" w:hAnsi="Calibri" w:cs="Calibri"/>
          <w:sz w:val="22"/>
          <w:szCs w:val="24"/>
        </w:rPr>
      </w:pPr>
    </w:p>
    <w:p w14:paraId="0800998B" w14:textId="77777777" w:rsidR="00A95A1D" w:rsidRDefault="00000000">
      <w:pPr>
        <w:rPr>
          <w:lang w:val="el-GR"/>
        </w:rPr>
      </w:pPr>
      <w:r>
        <w:rPr>
          <w:lang w:val="el-GR"/>
        </w:rPr>
        <w:t>Μετά από την οριστικοποίηση της απόφασης κατακύρωσης η αναθέτουσα αρχή προσκαλεί τον ανάδοχο, μέσω της λειτουργικότητας της «Επικοινωνίας» του ηλεκτρονικού διαγωνισμού στο ΕΣΗΔΗΣ, να προσέλθει για υπογραφή του συμφωνητικού,</w:t>
      </w:r>
      <w:r>
        <w:rPr>
          <w:rFonts w:ascii="Arial" w:hAnsi="Arial" w:cs="Arial"/>
          <w:szCs w:val="22"/>
          <w:lang w:val="el-GR"/>
        </w:rPr>
        <w:t xml:space="preserve"> </w:t>
      </w:r>
      <w:r>
        <w:rPr>
          <w:lang w:val="el-GR"/>
        </w:rPr>
        <w:t xml:space="preserve">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1A0F2584" w14:textId="77777777" w:rsidR="00A95A1D" w:rsidRDefault="00000000">
      <w:pPr>
        <w:pStyle w:val="2"/>
        <w:rPr>
          <w:color w:val="000000"/>
          <w:lang w:val="el-GR"/>
        </w:rPr>
      </w:pPr>
      <w:bookmarkStart w:id="59" w:name="_Toc221700680"/>
      <w:r>
        <w:rPr>
          <w:lang w:val="el-GR"/>
        </w:rPr>
        <w:t>3.4</w:t>
      </w:r>
      <w:r>
        <w:rPr>
          <w:lang w:val="el-GR"/>
        </w:rPr>
        <w:tab/>
        <w:t>Προδικαστικές Προσφυγές - Προσωρινή και οριστική Δικαστική Προστασία</w:t>
      </w:r>
      <w:bookmarkEnd w:id="59"/>
    </w:p>
    <w:p w14:paraId="521EFF63" w14:textId="77777777" w:rsidR="00A95A1D" w:rsidRDefault="00000000">
      <w:pPr>
        <w:rPr>
          <w:color w:val="000000"/>
          <w:lang w:val="el-GR"/>
        </w:rPr>
      </w:pPr>
      <w:r>
        <w:rPr>
          <w:color w:val="000000"/>
          <w:lang w:val="el-GR"/>
        </w:rPr>
        <w:t xml:space="preserve">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w:t>
      </w:r>
      <w:proofErr w:type="spellStart"/>
      <w:r>
        <w:rPr>
          <w:color w:val="000000"/>
          <w:lang w:val="el-GR"/>
        </w:rPr>
        <w:t>ενωσιακής</w:t>
      </w:r>
      <w:proofErr w:type="spellEnd"/>
      <w:r>
        <w:rPr>
          <w:color w:val="000000"/>
          <w:lang w:val="el-GR"/>
        </w:rPr>
        <w:t xml:space="preserve"> ή εσωτερικής νομοθεσίας στον τομέα των δημοσίων συμβάσεων, έχει δικαίωμα να προσφύγει στην ΕΑΔΗΣΥ, σύμφωνα με τα ειδικότερα οριζόμενα στα άρθρα 345 </w:t>
      </w:r>
      <w:proofErr w:type="spellStart"/>
      <w:r>
        <w:rPr>
          <w:color w:val="000000"/>
          <w:lang w:val="el-GR"/>
        </w:rPr>
        <w:t>επ</w:t>
      </w:r>
      <w:proofErr w:type="spellEnd"/>
      <w:r>
        <w:rPr>
          <w:color w:val="000000"/>
          <w:lang w:val="el-GR"/>
        </w:rPr>
        <w:t xml:space="preserve">. ν. 4412/2016 και 1 </w:t>
      </w:r>
      <w:proofErr w:type="spellStart"/>
      <w:r>
        <w:rPr>
          <w:color w:val="000000"/>
          <w:lang w:val="el-GR"/>
        </w:rPr>
        <w:t>επ</w:t>
      </w:r>
      <w:proofErr w:type="spellEnd"/>
      <w:r>
        <w:rPr>
          <w:color w:val="000000"/>
          <w:lang w:val="el-GR"/>
        </w:rPr>
        <w:t xml:space="preserve">. </w:t>
      </w:r>
      <w:proofErr w:type="spellStart"/>
      <w:r>
        <w:rPr>
          <w:color w:val="000000"/>
          <w:lang w:val="el-GR"/>
        </w:rPr>
        <w:t>π.δ.</w:t>
      </w:r>
      <w:proofErr w:type="spellEnd"/>
      <w:r>
        <w:rPr>
          <w:color w:val="000000"/>
          <w:lang w:val="el-GR"/>
        </w:rPr>
        <w:t xml:space="preserve">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p>
    <w:p w14:paraId="0A3848EB" w14:textId="77777777" w:rsidR="00A95A1D" w:rsidRDefault="00000000">
      <w:pPr>
        <w:rPr>
          <w:rFonts w:asciiTheme="minorHAnsi" w:hAnsiTheme="minorHAnsi" w:cstheme="minorHAnsi"/>
          <w:color w:val="000000"/>
          <w:lang w:val="el-GR"/>
        </w:rPr>
      </w:pPr>
      <w:r>
        <w:rPr>
          <w:rFonts w:cstheme="minorHAnsi"/>
          <w:color w:val="000000"/>
          <w:lang w:val="el-GR"/>
        </w:rPr>
        <w:t>Σε περίπτωση προσφυγής κατά πράξης της αναθέτουσας αρχής, η προθεσμία για την άσκηση της προδικαστικής προσφυγής είναι:</w:t>
      </w:r>
    </w:p>
    <w:p w14:paraId="2C520B95" w14:textId="77777777" w:rsidR="00A95A1D" w:rsidRDefault="00000000">
      <w:pPr>
        <w:rPr>
          <w:rFonts w:asciiTheme="minorHAnsi" w:hAnsiTheme="minorHAnsi" w:cstheme="minorHAnsi"/>
          <w:color w:val="000000"/>
          <w:lang w:val="el-GR"/>
        </w:rPr>
      </w:pPr>
      <w:r>
        <w:rPr>
          <w:rFonts w:cstheme="minorHAnsi"/>
          <w:color w:val="000000"/>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w:t>
      </w:r>
    </w:p>
    <w:p w14:paraId="62930D0C" w14:textId="77777777" w:rsidR="00A95A1D" w:rsidRDefault="00000000">
      <w:pPr>
        <w:rPr>
          <w:rFonts w:asciiTheme="minorHAnsi" w:hAnsiTheme="minorHAnsi" w:cstheme="minorHAnsi"/>
          <w:color w:val="000000"/>
          <w:lang w:val="el-GR"/>
        </w:rPr>
      </w:pPr>
      <w:r>
        <w:rPr>
          <w:rFonts w:cstheme="minorHAnsi"/>
          <w:color w:val="000000"/>
          <w:lang w:val="el-GR"/>
        </w:rPr>
        <w:t xml:space="preserve">(β) δεκαπέντε (15) ημέρες από την κοινοποίηση της προσβαλλόμενης πράξης στον ενδιαφερόμενο οικονομικό φορέα αν χρησιμοποιήθηκαν άλλα μέσα επικοινωνίας, άλλως  </w:t>
      </w:r>
    </w:p>
    <w:p w14:paraId="3E686EDC" w14:textId="77777777" w:rsidR="00A95A1D" w:rsidRDefault="00000000">
      <w:pPr>
        <w:rPr>
          <w:rFonts w:asciiTheme="minorHAnsi" w:hAnsiTheme="minorHAnsi" w:cstheme="minorHAnsi"/>
          <w:color w:val="000000"/>
          <w:lang w:val="el-GR"/>
        </w:rPr>
      </w:pPr>
      <w:r>
        <w:rPr>
          <w:rFonts w:cstheme="minorHAnsi"/>
          <w:color w:val="000000"/>
          <w:lang w:val="el-GR"/>
        </w:rPr>
        <w:t xml:space="preserve">(γ) δέκα (10) ημέρες από την πλήρη, πραγματική ή </w:t>
      </w:r>
      <w:proofErr w:type="spellStart"/>
      <w:r>
        <w:rPr>
          <w:rFonts w:cstheme="minorHAnsi"/>
          <w:color w:val="000000"/>
          <w:lang w:val="el-GR"/>
        </w:rPr>
        <w:t>τεκμαιρόμενη</w:t>
      </w:r>
      <w:proofErr w:type="spellEnd"/>
      <w:r>
        <w:rPr>
          <w:rFonts w:cstheme="minorHAnsi"/>
          <w:color w:val="000000"/>
          <w:lang w:val="el-GR"/>
        </w:rPr>
        <w:t xml:space="preserve">, γνώση της πράξης που βλάπτει τα συμφέροντα του ενδιαφερόμενου οικονομικού φορέα. </w:t>
      </w:r>
    </w:p>
    <w:p w14:paraId="4771BE2C" w14:textId="77777777" w:rsidR="00A95A1D" w:rsidRDefault="00000000">
      <w:pPr>
        <w:rPr>
          <w:rFonts w:asciiTheme="minorHAnsi" w:hAnsiTheme="minorHAnsi" w:cstheme="minorHAnsi"/>
          <w:color w:val="000000"/>
          <w:lang w:val="el-GR"/>
        </w:rPr>
      </w:pPr>
      <w:r>
        <w:rPr>
          <w:rFonts w:cstheme="minorHAnsi"/>
          <w:color w:val="000000"/>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14:paraId="71996610" w14:textId="77777777" w:rsidR="00A95A1D" w:rsidRDefault="00000000">
      <w:pPr>
        <w:rPr>
          <w:rFonts w:asciiTheme="minorHAnsi" w:hAnsiTheme="minorHAnsi" w:cstheme="minorHAnsi"/>
          <w:color w:val="000000"/>
          <w:lang w:val="el-GR"/>
        </w:rPr>
      </w:pPr>
      <w:r>
        <w:rPr>
          <w:rFonts w:cstheme="minorHAnsi"/>
          <w:color w:val="000000"/>
          <w:lang w:val="el-GR"/>
        </w:rPr>
        <w:t>Η άσκηση προδικαστικής προσφυγής  κατά διακήρυξης διαγωνισμού επιτρέπεται μέχρι και δεκαπέντε (15) ημέρες από τη δημοσίευσή της στο ΚΗΜΔΗΣ. Η ως άνω προθεσμία ισχύει και για κάθε τροποποίηση της διακήρυξης διαγωνισμού.</w:t>
      </w:r>
    </w:p>
    <w:p w14:paraId="24ED69FA" w14:textId="77777777" w:rsidR="00A95A1D" w:rsidRDefault="00000000">
      <w:pPr>
        <w:rPr>
          <w:color w:val="000000"/>
          <w:lang w:val="el-GR"/>
        </w:rPr>
      </w:pPr>
      <w:r>
        <w:rPr>
          <w:color w:val="000000"/>
          <w:lang w:val="el-GR"/>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14:paraId="43076088" w14:textId="77777777" w:rsidR="00A95A1D" w:rsidRDefault="00000000">
      <w:pPr>
        <w:rPr>
          <w:color w:val="000000"/>
          <w:lang w:val="el-GR"/>
        </w:rPr>
      </w:pPr>
      <w:r>
        <w:rPr>
          <w:color w:val="000000"/>
          <w:lang w:val="el-GR"/>
        </w:rPr>
        <w:t xml:space="preserve">Η προδικαστική προσφυγή συντάσσεται υποχρεωτικά με τη χρήση του τυποποιημένου εντύπου του Παραρτήματος Ι του </w:t>
      </w:r>
      <w:proofErr w:type="spellStart"/>
      <w:r>
        <w:rPr>
          <w:color w:val="000000"/>
          <w:lang w:val="el-GR"/>
        </w:rPr>
        <w:t>π.δ</w:t>
      </w:r>
      <w:proofErr w:type="spellEnd"/>
      <w:r>
        <w:rPr>
          <w:color w:val="000000"/>
          <w:lang w:val="el-GR"/>
        </w:rPr>
        <w:t>/τος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w:t>
      </w:r>
      <w:r>
        <w:rPr>
          <w:lang w:val="el-GR"/>
        </w:rPr>
        <w:t xml:space="preserve"> </w:t>
      </w:r>
      <w:r>
        <w:rPr>
          <w:color w:val="000000"/>
          <w:lang w:val="el-GR"/>
        </w:rPr>
        <w:t>σύμφωνα με το άρθρο 18 της Κ.Υ.Α. Προμήθειες και Υπηρεσίες.</w:t>
      </w:r>
    </w:p>
    <w:p w14:paraId="0D0F0A8A" w14:textId="77777777" w:rsidR="00A95A1D" w:rsidRDefault="00000000">
      <w:pPr>
        <w:rPr>
          <w:color w:val="000000"/>
          <w:lang w:val="el-GR"/>
        </w:rPr>
      </w:pPr>
      <w:r>
        <w:rPr>
          <w:color w:val="000000"/>
          <w:lang w:val="el-GR"/>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w:t>
      </w:r>
      <w:proofErr w:type="spellStart"/>
      <w:r>
        <w:rPr>
          <w:color w:val="000000"/>
          <w:lang w:val="el-GR"/>
        </w:rPr>
        <w:t>παραβόλου</w:t>
      </w:r>
      <w:proofErr w:type="spellEnd"/>
      <w:r>
        <w:rPr>
          <w:color w:val="000000"/>
          <w:lang w:val="el-GR"/>
        </w:rPr>
        <w:t xml:space="preserve">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ΕΑΔΗΣΥ επί της προσφυγής, γ) σε περίπτωση παραίτησης του προσφεύγοντα από την προσφυγή του έως και δέκα (10) ημέρες από την κατάθεση της προσφυγής. </w:t>
      </w:r>
    </w:p>
    <w:p w14:paraId="15140E67" w14:textId="77777777" w:rsidR="00A95A1D" w:rsidRDefault="00000000">
      <w:pPr>
        <w:rPr>
          <w:color w:val="000000"/>
          <w:lang w:val="el-GR"/>
        </w:rPr>
      </w:pPr>
      <w:r>
        <w:rPr>
          <w:color w:val="000000"/>
          <w:lang w:val="el-GR"/>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ΕΑΔΗΣΥ μετά από άσκηση προδικαστικής προσφυγής, σύμφωνα με το άρθρο 368 του ν. 4412/2016 και 20 </w:t>
      </w:r>
      <w:proofErr w:type="spellStart"/>
      <w:r>
        <w:rPr>
          <w:color w:val="000000"/>
          <w:lang w:val="el-GR"/>
        </w:rPr>
        <w:t>π.δ.</w:t>
      </w:r>
      <w:proofErr w:type="spellEnd"/>
      <w:r>
        <w:rPr>
          <w:color w:val="000000"/>
          <w:lang w:val="el-GR"/>
        </w:rPr>
        <w:t xml:space="preserve"> 39/2017. Όμως, μόνη η άσκηση της </w:t>
      </w:r>
      <w:r>
        <w:rPr>
          <w:color w:val="000000"/>
          <w:lang w:val="el-GR"/>
        </w:rPr>
        <w:lastRenderedPageBreak/>
        <w:t xml:space="preserve">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ν. 4412/2016 και 15 παρ. 1-4 </w:t>
      </w:r>
      <w:proofErr w:type="spellStart"/>
      <w:r>
        <w:rPr>
          <w:color w:val="000000"/>
          <w:lang w:val="el-GR"/>
        </w:rPr>
        <w:t>π.δ.</w:t>
      </w:r>
      <w:proofErr w:type="spellEnd"/>
      <w:r>
        <w:rPr>
          <w:color w:val="000000"/>
          <w:lang w:val="el-GR"/>
        </w:rPr>
        <w:t xml:space="preserve"> 39/2017. </w:t>
      </w:r>
    </w:p>
    <w:p w14:paraId="3D7936B9" w14:textId="77777777" w:rsidR="00A95A1D" w:rsidRDefault="00000000">
      <w:pPr>
        <w:rPr>
          <w:color w:val="000000"/>
          <w:lang w:val="el-GR"/>
        </w:rPr>
      </w:pPr>
      <w:r>
        <w:rPr>
          <w:color w:val="000000"/>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6E351E9C" w14:textId="77777777" w:rsidR="00A95A1D" w:rsidRDefault="00000000">
      <w:pPr>
        <w:rPr>
          <w:color w:val="000000"/>
          <w:lang w:val="el-GR"/>
        </w:rPr>
      </w:pPr>
      <w:r>
        <w:rPr>
          <w:color w:val="000000"/>
          <w:lang w:val="el-GR"/>
        </w:rPr>
        <w:t>Μετά την, κατά τα ως άνω, ηλεκτρονική κατάθεση της προδικαστικής προσφυγής η αναθέτουσα αρχή,</w:t>
      </w:r>
      <w:r>
        <w:rPr>
          <w:lang w:val="el-GR"/>
        </w:rPr>
        <w:t xml:space="preserve"> </w:t>
      </w:r>
      <w:r>
        <w:rPr>
          <w:color w:val="000000"/>
          <w:lang w:val="el-GR"/>
        </w:rPr>
        <w:t xml:space="preserve"> μέσω της λειτουργίας «Επικοινωνία»  : </w:t>
      </w:r>
    </w:p>
    <w:p w14:paraId="06E44AD9" w14:textId="77777777" w:rsidR="00A95A1D" w:rsidRDefault="00000000">
      <w:pPr>
        <w:rPr>
          <w:color w:val="000000"/>
          <w:lang w:val="el-GR"/>
        </w:rPr>
      </w:pPr>
      <w:r>
        <w:rPr>
          <w:color w:val="000000"/>
          <w:lang w:val="el-GR"/>
        </w:rPr>
        <w:t xml:space="preserve">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w:t>
      </w:r>
      <w:proofErr w:type="spellStart"/>
      <w:r>
        <w:rPr>
          <w:color w:val="000000"/>
          <w:lang w:val="el-GR"/>
        </w:rPr>
        <w:t>π.δ.</w:t>
      </w:r>
      <w:proofErr w:type="spellEnd"/>
      <w:r>
        <w:rPr>
          <w:color w:val="000000"/>
          <w:lang w:val="el-GR"/>
        </w:rPr>
        <w:t xml:space="preserve">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7F182A30" w14:textId="77777777" w:rsidR="00A95A1D" w:rsidRDefault="00000000">
      <w:pPr>
        <w:rPr>
          <w:color w:val="000000"/>
          <w:lang w:val="el-GR"/>
        </w:rPr>
      </w:pPr>
      <w:r>
        <w:rPr>
          <w:color w:val="000000"/>
          <w:lang w:val="el-GR"/>
        </w:rPr>
        <w:t>β) Διαβιβάζει στην ΕΑΔΗΣΥ,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5D177EF4" w14:textId="77777777" w:rsidR="00A95A1D" w:rsidRDefault="00000000">
      <w:pPr>
        <w:rPr>
          <w:color w:val="000000"/>
          <w:lang w:val="el-GR"/>
        </w:rPr>
      </w:pPr>
      <w:r>
        <w:rPr>
          <w:color w:val="000000"/>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696E38DF" w14:textId="77777777" w:rsidR="00A95A1D" w:rsidRDefault="00000000">
      <w:pPr>
        <w:rPr>
          <w:color w:val="000000"/>
          <w:lang w:val="el-GR"/>
        </w:rPr>
      </w:pPr>
      <w:r>
        <w:rPr>
          <w:color w:val="000000"/>
          <w:lang w:val="el-GR"/>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14:paraId="4488A1DF" w14:textId="77777777" w:rsidR="00A95A1D" w:rsidRDefault="00000000">
      <w:pPr>
        <w:rPr>
          <w:color w:val="000000"/>
          <w:lang w:val="el-GR"/>
        </w:rPr>
      </w:pPr>
      <w:r>
        <w:rPr>
          <w:color w:val="000000"/>
          <w:lang w:val="el-GR"/>
        </w:rPr>
        <w:t>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ν. 4412/2016 κατά των εκτελεστών πράξεων ή παραλείψεων της αναθέτουσας αρχής .</w:t>
      </w:r>
    </w:p>
    <w:p w14:paraId="48B6C034" w14:textId="77777777" w:rsidR="00A95A1D" w:rsidRDefault="00000000">
      <w:pPr>
        <w:rPr>
          <w:color w:val="000000"/>
          <w:lang w:val="el-GR"/>
        </w:rPr>
      </w:pPr>
      <w:r>
        <w:rPr>
          <w:color w:val="000000"/>
          <w:lang w:val="el-GR"/>
        </w:rPr>
        <w:t xml:space="preserve">Β. Όποιος έχει έννομο συμφέρον μπορεί να ζητήσει, εφαρμοζόμενων αναλογικά των διατάξεων του </w:t>
      </w:r>
      <w:proofErr w:type="spellStart"/>
      <w:r>
        <w:rPr>
          <w:color w:val="000000"/>
          <w:lang w:val="el-GR"/>
        </w:rPr>
        <w:t>π.δ.</w:t>
      </w:r>
      <w:proofErr w:type="spellEnd"/>
      <w:r>
        <w:rPr>
          <w:color w:val="000000"/>
          <w:lang w:val="el-GR"/>
        </w:rPr>
        <w:t xml:space="preserve"> 18/1989, την αναστολή της εκτέλεσης της απόφασης της ΕΑΔΗΣΥ και την ακύρωσή της ενώπιον του αρμοδίου διοικητικού δικαστηρίου, το οποίο αποφαίνεται αμετακλήτως. Δικαίωμα άσκησης των ίδιων ενδίκων βοηθημάτων έχει και η αναθέτουσα αρχή αν η ΕΑΔΗΣΥ κάνει δεκτή την προδικαστική προσφυγή. Με τα ένδικα βοηθήματα της αίτησης αναστολής και της αίτησης ακύρωσης λογίζονται ως </w:t>
      </w:r>
      <w:proofErr w:type="spellStart"/>
      <w:r>
        <w:rPr>
          <w:color w:val="000000"/>
          <w:lang w:val="el-GR"/>
        </w:rPr>
        <w:t>συμπροσβαλλόμενες</w:t>
      </w:r>
      <w:proofErr w:type="spellEnd"/>
      <w:r>
        <w:rPr>
          <w:color w:val="000000"/>
          <w:lang w:val="el-GR"/>
        </w:rPr>
        <w:t xml:space="preserve"> με την απόφαση της ΕΑΔΗΣΥ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αίτησης αναστολής ή την πρώτη συζήτηση της αίτησης ακύρωσης . </w:t>
      </w:r>
    </w:p>
    <w:p w14:paraId="25F85CB7" w14:textId="77777777" w:rsidR="00A95A1D" w:rsidRDefault="00000000">
      <w:pPr>
        <w:rPr>
          <w:color w:val="000000"/>
          <w:lang w:val="el-GR"/>
        </w:rPr>
      </w:pPr>
      <w:r>
        <w:rPr>
          <w:color w:val="000000"/>
          <w:lang w:val="el-GR"/>
        </w:rPr>
        <w:t xml:space="preserve">Η άσκηση της αίτησης αναστολής δεν εξαρτάται από την προηγούμενη άσκηση της αίτησης ακύρωσης. Η αίτηση αναστολής κατατίθεται στο ως άνω ακυρωτικό δικαστήριο μέσα σε προθεσμία δέκα (10) ημερών από  κοινοποίηση ή την πλήρη γνώση της απόφασης επί της προδικαστικής προσφυγής και συζητείται το αργότερο εντός τριάντα (30) ημερών από την κατάθεσή της. Η άσκησή της κωλύει τη σύναψη της σύμβασης, εκτός εάν με την προσωρινή διαταγή ο αρμόδιος δικαστής αποφανθεί διαφορετικά. Για την άσκηση της αιτήσεως αναστολής κατατίθεται παράβολο αποκλειστικά διπλότυπο είσπραξης από τις Δημόσιες Οικονομικές Υπηρεσίες, σύμφωνα με τα ειδικότερα οριζόμενα στο άρθρο 372 παρ. 4 </w:t>
      </w:r>
      <w:proofErr w:type="spellStart"/>
      <w:r>
        <w:rPr>
          <w:color w:val="000000"/>
          <w:lang w:val="el-GR"/>
        </w:rPr>
        <w:t>εδ</w:t>
      </w:r>
      <w:proofErr w:type="spellEnd"/>
      <w:r>
        <w:rPr>
          <w:color w:val="000000"/>
          <w:lang w:val="el-GR"/>
        </w:rPr>
        <w:t xml:space="preserve">. γ΄-ζ΄ του ν. 4412/2016. Με την κατάθεση της αιτήσεως αναστολής η προθεσμία άσκησης της αίτησης ακύρωσης διακόπτεται και αρχίζει από την επίδοση της σχετικής απόφασης. Ο διάδικος που πέτυχε υπέρ αυτού την αναστολή της εκτέλεσης της προσβαλλόμενης πράξης, οφείλει μέσα σε προθεσμία δέκα (10) ημερών από την επίδοση της απόφασης αυτής, να ασκήσει την αίτηση ακύρωσης, διαφορετικά αίρεται αυτοδικαίως η ισχύς της αναστολής. </w:t>
      </w:r>
    </w:p>
    <w:p w14:paraId="44099972" w14:textId="77777777" w:rsidR="00A95A1D" w:rsidRDefault="00000000">
      <w:pPr>
        <w:rPr>
          <w:color w:val="000000"/>
          <w:lang w:val="el-GR"/>
        </w:rPr>
      </w:pPr>
      <w:r>
        <w:rPr>
          <w:color w:val="000000"/>
          <w:lang w:val="el-GR"/>
        </w:rPr>
        <w:t xml:space="preserve">Γ. Διαφορές από τον συγκεκριμένο διαγωνισμό που ανακύπτουν: α) από πράξεις της αναθέτουσας αρχής οι οποίες κοινοποιούνται στον θιγόμενο, ή των οποίων προκύπτει εκ μέρους του πλήρης γνώση, μετά την 1.9.2021, β) από παραλείψεις που συντελούνται από μέρους της μετά την 1.9.2021, εκδικάζονται με τις νέες ειδικές δικονομικές </w:t>
      </w:r>
      <w:r>
        <w:rPr>
          <w:color w:val="000000"/>
          <w:lang w:val="el-GR"/>
        </w:rPr>
        <w:lastRenderedPageBreak/>
        <w:t xml:space="preserve">διατάξεις του άρθρου 372 ν. 4412/2016 όπως αντικαταστάθηκε με το άρθρο 138 ν. 4782/2021 , σύμφωνα με τις οποίες: </w:t>
      </w:r>
    </w:p>
    <w:p w14:paraId="3F507066" w14:textId="77777777" w:rsidR="00A95A1D" w:rsidRDefault="00000000">
      <w:pPr>
        <w:rPr>
          <w:color w:val="000000"/>
          <w:lang w:val="el-GR"/>
        </w:rPr>
      </w:pPr>
      <w:r>
        <w:rPr>
          <w:color w:val="000000"/>
          <w:lang w:val="el-GR"/>
        </w:rPr>
        <w:t xml:space="preserve">Με το ίδιο δικόγραφο δύναται δικονομικά να ασκηθεί αίτηση αναστολής εκτέλεσης και ακύρωσης των αποφάσεων της ΕΑΔΗΣΥ. </w:t>
      </w:r>
    </w:p>
    <w:p w14:paraId="0BF4C58F" w14:textId="77777777" w:rsidR="00A95A1D" w:rsidRDefault="00000000">
      <w:pPr>
        <w:rPr>
          <w:color w:val="000000"/>
          <w:lang w:val="el-GR"/>
        </w:rPr>
      </w:pPr>
      <w:r>
        <w:rPr>
          <w:color w:val="000000"/>
          <w:lang w:val="el-GR"/>
        </w:rPr>
        <w:t xml:space="preserve">Η προθεσμία για την άσκηση και η άσκηση της αίτησης ενώπιον του αρμοδίου δικαστηρίου κωλύουν, εκ του νόμου, τη σύναψη της σύμβασης μέχρι την έκδοση της οριστικής δικαστικής απόφασης, εκτός εάν με προσωρινή διαταγή το δικαστήριο αυτό αποφανθεί διαφορετικά. Επίσης, η προθεσμία για την άσκηση και η άσκηση της αίτησης κωλύουν την πρόοδο της διαδικασίας ανάθεσης για χρονικό διάστημα δεκαπέντε (15) ημερών από την άσκηση της αίτησης, εκτός εάν με προσωρινή διαταγή το δικαστήριο αυτό αποφανθεί διαφορετικά . </w:t>
      </w:r>
    </w:p>
    <w:p w14:paraId="484BC3E2" w14:textId="77777777" w:rsidR="00A95A1D" w:rsidRDefault="00000000">
      <w:pPr>
        <w:pStyle w:val="2"/>
        <w:rPr>
          <w:lang w:val="el-GR"/>
        </w:rPr>
      </w:pPr>
      <w:bookmarkStart w:id="60" w:name="_Toc221700681"/>
      <w:r>
        <w:rPr>
          <w:szCs w:val="24"/>
          <w:lang w:val="el-GR"/>
        </w:rPr>
        <w:t>3.5</w:t>
      </w:r>
      <w:r>
        <w:rPr>
          <w:szCs w:val="24"/>
          <w:lang w:val="el-GR"/>
        </w:rPr>
        <w:tab/>
        <w:t>Ματαίωση</w:t>
      </w:r>
      <w:r>
        <w:rPr>
          <w:lang w:val="el-GR"/>
        </w:rPr>
        <w:t xml:space="preserve"> Διαδικασίας</w:t>
      </w:r>
      <w:bookmarkEnd w:id="60"/>
    </w:p>
    <w:p w14:paraId="1DA69324" w14:textId="77777777" w:rsidR="00A95A1D" w:rsidRDefault="00000000">
      <w:pPr>
        <w:rPr>
          <w:lang w:val="el-GR"/>
        </w:rPr>
      </w:pPr>
      <w:r>
        <w:rPr>
          <w:lang w:val="el-GR"/>
        </w:rPr>
        <w:t xml:space="preserve">Η αναθέτουσα αρχή ματαιώνει ή δύναται να ματαιώσει εν </w:t>
      </w:r>
      <w:proofErr w:type="spellStart"/>
      <w:r>
        <w:rPr>
          <w:lang w:val="el-GR"/>
        </w:rPr>
        <w:t>όλω</w:t>
      </w:r>
      <w:proofErr w:type="spellEnd"/>
      <w:r>
        <w:rPr>
          <w:lang w:val="el-GR"/>
        </w:rPr>
        <w:t xml:space="preserve">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1A677DFC" w14:textId="77777777" w:rsidR="00A95A1D" w:rsidRDefault="00000000">
      <w:pPr>
        <w:rPr>
          <w:lang w:val="el-GR"/>
        </w:rPr>
      </w:pPr>
      <w:r>
        <w:rPr>
          <w:lang w:val="el-GR"/>
        </w:rP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14:paraId="0F58DEFA" w14:textId="77777777" w:rsidR="00A95A1D" w:rsidRDefault="00000000">
      <w:pPr>
        <w:rPr>
          <w:lang w:val="el-GR"/>
        </w:rPr>
      </w:pPr>
      <w:r>
        <w:rPr>
          <w:lang w:val="el-GR"/>
        </w:rPr>
        <w:t xml:space="preserve">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w:t>
      </w:r>
      <w:proofErr w:type="spellStart"/>
      <w:r>
        <w:rPr>
          <w:lang w:val="el-GR"/>
        </w:rPr>
        <w:t>στ</w:t>
      </w:r>
      <w:proofErr w:type="spellEnd"/>
      <w:r>
        <w:rPr>
          <w:lang w:val="el-GR"/>
        </w:rPr>
        <w:t>) για άλλους επιτακτικούς λόγους δημοσίου συμφέροντος, όπως ιδίως, δημόσιας υγείας ή προστασίας του περιβάλλοντος.</w:t>
      </w:r>
    </w:p>
    <w:p w14:paraId="5F6ED9A9" w14:textId="77777777" w:rsidR="00A95A1D" w:rsidRDefault="00000000">
      <w:pPr>
        <w:pStyle w:val="1"/>
        <w:rPr>
          <w:lang w:val="el-GR"/>
        </w:rPr>
      </w:pPr>
      <w:bookmarkStart w:id="61" w:name="_Toc221700682"/>
      <w:r>
        <w:rPr>
          <w:lang w:val="el-GR"/>
        </w:rPr>
        <w:lastRenderedPageBreak/>
        <w:t>4.</w:t>
      </w:r>
      <w:r>
        <w:rPr>
          <w:lang w:val="el-GR"/>
        </w:rPr>
        <w:tab/>
        <w:t>ΟΡΟΙ ΕΚΤΕΛΕΣΗΣ ΤΗΣ ΣΥΜΒΑΣΗΣ</w:t>
      </w:r>
      <w:bookmarkEnd w:id="61"/>
      <w:r>
        <w:rPr>
          <w:lang w:val="el-GR"/>
        </w:rPr>
        <w:t xml:space="preserve"> </w:t>
      </w:r>
    </w:p>
    <w:p w14:paraId="3AA1151E" w14:textId="77777777" w:rsidR="00A95A1D" w:rsidRDefault="00000000">
      <w:pPr>
        <w:pStyle w:val="2"/>
        <w:rPr>
          <w:lang w:val="el-GR"/>
        </w:rPr>
      </w:pPr>
      <w:bookmarkStart w:id="62" w:name="_Toc221700683"/>
      <w:r>
        <w:rPr>
          <w:lang w:val="el-GR"/>
        </w:rPr>
        <w:t>4.1</w:t>
      </w:r>
      <w:r>
        <w:rPr>
          <w:lang w:val="el-GR"/>
        </w:rPr>
        <w:tab/>
        <w:t>Εγγυήσεις  (καλής εκτέλεσης, καλής λειτουργίας)</w:t>
      </w:r>
      <w:bookmarkEnd w:id="62"/>
    </w:p>
    <w:p w14:paraId="50B3E8E1" w14:textId="77777777" w:rsidR="00A95A1D" w:rsidRDefault="00000000">
      <w:pPr>
        <w:rPr>
          <w:lang w:val="el-GR"/>
        </w:rPr>
      </w:pPr>
      <w:r>
        <w:rPr>
          <w:b/>
          <w:lang w:val="el-GR"/>
        </w:rPr>
        <w:t>4.1.1</w:t>
      </w:r>
      <w:r>
        <w:rPr>
          <w:lang w:val="el-GR"/>
        </w:rPr>
        <w:t xml:space="preserve"> Για την υπογραφή της σύμβασης απαιτείται η παροχή εγγύησης καλής εκτέλεσης, σύμφωνα με το άρθρο 72 παρ. 4 του ν. 4412/2016, το ύψος της οποίας ανέρχεται σε ποσοστό 4% επί της εκτιμώμενης αξίας της σύμβασης ή του τμήματος της σύμβασης  και κατατίθεται μέχρι και την υπογραφή του συμφωνητικού. </w:t>
      </w:r>
    </w:p>
    <w:p w14:paraId="20F9D66F" w14:textId="77777777" w:rsidR="00A95A1D" w:rsidRDefault="00000000">
      <w:pPr>
        <w:rPr>
          <w:lang w:val="el-GR"/>
        </w:rPr>
      </w:pPr>
      <w:r>
        <w:rPr>
          <w:lang w:val="el-GR"/>
        </w:rPr>
        <w:t xml:space="preserve">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το υπόδειγμα που περιλαμβάνεται στο Παράρτημα </w:t>
      </w:r>
      <w:r>
        <w:rPr>
          <w:lang w:val="en-US"/>
        </w:rPr>
        <w:t>IV</w:t>
      </w:r>
      <w:r>
        <w:rPr>
          <w:lang w:val="el-GR"/>
        </w:rPr>
        <w:t xml:space="preserve"> της Διακήρυξης και τα οριζόμενα στο άρθρο 72 του ν. 4412/2016.</w:t>
      </w:r>
    </w:p>
    <w:p w14:paraId="2BA419DF" w14:textId="77777777" w:rsidR="00A95A1D" w:rsidRDefault="00000000">
      <w:pPr>
        <w:rPr>
          <w:lang w:val="el-GR"/>
        </w:rPr>
      </w:pPr>
      <w:r>
        <w:rPr>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p>
    <w:p w14:paraId="518146AB" w14:textId="77777777" w:rsidR="00A95A1D" w:rsidRDefault="00000000">
      <w:pPr>
        <w:rPr>
          <w:lang w:val="el-GR"/>
        </w:rPr>
      </w:pPr>
      <w:r>
        <w:rPr>
          <w:lang w:val="el-GR"/>
        </w:rPr>
        <w:t xml:space="preserve">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 </w:t>
      </w:r>
    </w:p>
    <w:p w14:paraId="6780F2F9" w14:textId="77777777" w:rsidR="00A95A1D" w:rsidRDefault="00000000">
      <w:pPr>
        <w:rPr>
          <w:lang w:val="el-GR"/>
        </w:rPr>
      </w:pPr>
      <w:r>
        <w:rPr>
          <w:lang w:val="el-GR"/>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58F62707" w14:textId="77777777" w:rsidR="00A95A1D" w:rsidRDefault="00000000">
      <w:pPr>
        <w:rPr>
          <w:i/>
          <w:iCs/>
          <w:color w:val="5B9BD5"/>
          <w:spacing w:val="5"/>
          <w:lang w:val="el-GR"/>
        </w:rPr>
      </w:pPr>
      <w:r>
        <w:rPr>
          <w:lang w:val="el-GR"/>
        </w:rPr>
        <w:t>Ο χρόνος ισχύος της εγγύησης καλής εκτέλεσης πρέπει να είναι μεγαλύτερος από τον συμβατικό χρόνο παράδοσης, για διάστημα δύο(2) μηνών.</w:t>
      </w:r>
    </w:p>
    <w:p w14:paraId="764418F2" w14:textId="77777777" w:rsidR="00A95A1D" w:rsidRDefault="00000000">
      <w:pPr>
        <w:rPr>
          <w:lang w:val="el-GR"/>
        </w:rPr>
      </w:pPr>
      <w:r>
        <w:rPr>
          <w:lang w:val="el-GR"/>
        </w:rPr>
        <w:t>Η/Οι εγγύηση/εις καλής εκτέλεσης επιστρέφεται/</w:t>
      </w:r>
      <w:proofErr w:type="spellStart"/>
      <w:r>
        <w:rPr>
          <w:lang w:val="el-GR"/>
        </w:rPr>
        <w:t>ονται</w:t>
      </w:r>
      <w:proofErr w:type="spellEnd"/>
      <w:r>
        <w:rPr>
          <w:lang w:val="el-GR"/>
        </w:rPr>
        <w:t xml:space="preserve"> στο σύνολό του/ς μετά από την ποσοτική και ποιοτική παραλαβή του συνόλου του αντικειμένου της σύμβασης.</w:t>
      </w:r>
    </w:p>
    <w:p w14:paraId="2D7E0137" w14:textId="77777777" w:rsidR="00A95A1D" w:rsidRDefault="00000000">
      <w:pPr>
        <w:rPr>
          <w:lang w:val="el-GR"/>
        </w:rPr>
      </w:pPr>
      <w:r>
        <w:rPr>
          <w:lang w:val="el-GR"/>
        </w:rPr>
        <w:t xml:space="preserve">Σε περίπτωση που στο πρωτόκολλο οριστικής και ποσοτικής παραλαβής αναφέρονται παρατηρήσεις ή υπάρχει εκπρόθεσμη παράδοση, η επιστροφή της εγγύησης καλής εκτέλεσης γίνεται μετά από την αντιμετώπιση, σύμφωνα με όσα προβλέπονται, των παρατηρήσεων και του εκπρόθεσμου. Αν τα αγαθά είναι διαιρετά και η παράδοση γίνεται, σύμφωνα με τη σύμβαση, τμηματικά, οι εγγυήσεις καλής εκτέλεσης και προκαταβολής αποδεσμεύονται σταδιακά, κατά το ποσόν που αναλογεί στην αξία του μέρους της ποσότητας των αγαθών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από την αντιμετώπιση, σύμφωνα με όσα προβλέπονται, των παρατηρήσεων και του εκπρόθεσμου. </w:t>
      </w:r>
    </w:p>
    <w:p w14:paraId="560153DA" w14:textId="77777777" w:rsidR="00A95A1D" w:rsidRDefault="00000000">
      <w:pPr>
        <w:rPr>
          <w:lang w:val="el-GR"/>
        </w:rPr>
      </w:pPr>
      <w:r>
        <w:rPr>
          <w:b/>
          <w:lang w:val="el-GR"/>
        </w:rPr>
        <w:t>4.1.2.</w:t>
      </w:r>
      <w:r>
        <w:rPr>
          <w:lang w:val="el-GR"/>
        </w:rPr>
        <w:t xml:space="preserve">  Εγγύηση καλής λειτουργίας</w:t>
      </w:r>
    </w:p>
    <w:p w14:paraId="0BFAA6DE" w14:textId="77777777" w:rsidR="00A95A1D" w:rsidRDefault="00000000">
      <w:pPr>
        <w:rPr>
          <w:lang w:val="el-GR"/>
        </w:rPr>
      </w:pPr>
      <w:r>
        <w:rPr>
          <w:lang w:val="el-GR"/>
        </w:rPr>
        <w:t xml:space="preserve">Απαιτείται η προσκόμιση «εγγύηση καλής λειτουργίας» 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Το ύψος της «εγγύησης καλής λειτουργίας» ορίζεται στο 2% της αξίας της σύμβασης/τμήματος και προσαυξάνεται κατά 1% για κάθε επιπλέον έτος εγγύησης που προσφέρεται από τον υποψήφιο ανάδοχο πέραν των δύο (2) πρώτων. Η επιστροφή της ανωτέρω εγγύησης λαμβάνει χώρα μετά από την ολοκλήρωση της περιόδου εγγύησης καλής λειτουργίας, σύμφωνα και με τα οριζόμενα στην παράγραφο 6.6 της παρούσας. Το περιεχόμενό της είναι σύμφωνο με το υπόδειγμα που περιλαμβάνεται στο Παράρτημα </w:t>
      </w:r>
      <w:r>
        <w:rPr>
          <w:lang w:val="en-US"/>
        </w:rPr>
        <w:t>IV</w:t>
      </w:r>
      <w:r>
        <w:rPr>
          <w:lang w:val="el-GR"/>
        </w:rPr>
        <w:t xml:space="preserve"> της Διακήρυξης και τα οριζόμενα στο άρθρο 72 του ν. 4412/2016.</w:t>
      </w:r>
    </w:p>
    <w:p w14:paraId="29E04FDE" w14:textId="77777777" w:rsidR="00A95A1D" w:rsidRDefault="00000000">
      <w:pPr>
        <w:pStyle w:val="2"/>
        <w:rPr>
          <w:lang w:val="el-GR"/>
        </w:rPr>
      </w:pPr>
      <w:bookmarkStart w:id="63" w:name="_Toc221700684"/>
      <w:r>
        <w:rPr>
          <w:lang w:val="el-GR"/>
        </w:rPr>
        <w:t xml:space="preserve">4.2 </w:t>
      </w:r>
      <w:r>
        <w:rPr>
          <w:lang w:val="el-GR"/>
        </w:rPr>
        <w:tab/>
        <w:t>Συμβατικό Πλαίσιο - Εφαρμοστέα Νομοθεσία</w:t>
      </w:r>
      <w:bookmarkEnd w:id="63"/>
      <w:r>
        <w:rPr>
          <w:lang w:val="el-GR"/>
        </w:rPr>
        <w:t xml:space="preserve"> </w:t>
      </w:r>
    </w:p>
    <w:p w14:paraId="1D64BA7D" w14:textId="77777777" w:rsidR="00A95A1D" w:rsidRDefault="00000000">
      <w:pPr>
        <w:rPr>
          <w:lang w:val="el-GR"/>
        </w:rPr>
      </w:pPr>
      <w:r>
        <w:rPr>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14:paraId="3C5301C9" w14:textId="77777777" w:rsidR="00A95A1D" w:rsidRDefault="00000000">
      <w:pPr>
        <w:pStyle w:val="2"/>
        <w:rPr>
          <w:rFonts w:cs="Trebuchet MS"/>
          <w:color w:val="000000"/>
          <w:lang w:val="el-GR" w:eastAsia="el-GR"/>
        </w:rPr>
      </w:pPr>
      <w:bookmarkStart w:id="64" w:name="_Toc221700685"/>
      <w:r>
        <w:rPr>
          <w:lang w:val="el-GR"/>
        </w:rPr>
        <w:lastRenderedPageBreak/>
        <w:t>4.3</w:t>
      </w:r>
      <w:r>
        <w:rPr>
          <w:lang w:val="el-GR"/>
        </w:rPr>
        <w:tab/>
        <w:t>Όροι εκτέλεσης της σύμβασης</w:t>
      </w:r>
      <w:bookmarkEnd w:id="64"/>
    </w:p>
    <w:p w14:paraId="57785495" w14:textId="77777777" w:rsidR="00A95A1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0"/>
          <w:color w:val="000000"/>
          <w:lang w:val="el-GR"/>
        </w:rPr>
      </w:pPr>
      <w:r>
        <w:rPr>
          <w:rFonts w:cs="Trebuchet MS"/>
          <w:b/>
          <w:color w:val="000000"/>
          <w:szCs w:val="22"/>
          <w:lang w:val="el-GR" w:eastAsia="el-GR"/>
        </w:rPr>
        <w:t>4.3.1</w:t>
      </w:r>
      <w:r>
        <w:rPr>
          <w:rFonts w:cs="Trebuchet MS"/>
          <w:color w:val="000000"/>
          <w:szCs w:val="22"/>
          <w:lang w:val="el-GR" w:eastAsia="el-GR"/>
        </w:rPr>
        <w:t xml:space="preserve"> </w:t>
      </w:r>
      <w:r>
        <w:rPr>
          <w:lang w:val="el-GR"/>
        </w:rPr>
        <w:t xml:space="preserve">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26" w:anchor="pararthma_A_X" w:history="1">
        <w:r w:rsidR="00A95A1D">
          <w:rPr>
            <w:rStyle w:val="-0"/>
            <w:color w:val="000000"/>
            <w:lang w:val="el-GR"/>
          </w:rPr>
          <w:t>Παράρτημα X του Προσαρτήματος Α΄</w:t>
        </w:r>
      </w:hyperlink>
      <w:r>
        <w:rPr>
          <w:rStyle w:val="-0"/>
          <w:color w:val="000000"/>
          <w:lang w:val="el-GR"/>
        </w:rPr>
        <w:t>.</w:t>
      </w:r>
    </w:p>
    <w:p w14:paraId="3E51CCCB" w14:textId="77777777" w:rsidR="00A95A1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el-GR"/>
        </w:rPr>
      </w:pPr>
      <w:r>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632A5A77" w14:textId="77777777" w:rsidR="00A95A1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0"/>
          <w:color w:val="auto"/>
          <w:vertAlign w:val="superscript"/>
          <w:lang w:val="el-GR"/>
        </w:rPr>
      </w:pPr>
      <w:r>
        <w:rPr>
          <w:b/>
          <w:lang w:val="el-GR"/>
        </w:rPr>
        <w:t>4.3.2</w:t>
      </w:r>
      <w:r>
        <w:rPr>
          <w:lang w:val="el-GR"/>
        </w:rPr>
        <w:t xml:space="preserve"> Στις συμβάσεις προμηθειών προϊόντων που εμπίπτουν στο πεδίο εφαρμογής του ν. 2939/2001, επιπλέον του όρου της παρ. 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2 και 11 του άρθρου 4β ή και της παρ. 1 του άρθρου 12 ή και της παρ. 1 του άρθρου 16 του ν.2939/2001.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w:t>
      </w:r>
      <w:r>
        <w:rPr>
          <w:color w:val="000000"/>
          <w:lang w:val="el-GR"/>
        </w:rPr>
        <w:t xml:space="preserve">ς </w:t>
      </w:r>
      <w:hyperlink r:id="rId27" w:anchor="art105_4" w:history="1">
        <w:r w:rsidR="00A95A1D">
          <w:rPr>
            <w:rStyle w:val="-0"/>
            <w:color w:val="auto"/>
            <w:lang w:val="el-GR"/>
          </w:rPr>
          <w:t>παραγράφου 4 του άρθρου 105</w:t>
        </w:r>
      </w:hyperlink>
      <w:r>
        <w:rPr>
          <w:rStyle w:val="-0"/>
          <w:color w:val="000000"/>
          <w:lang w:val="el-GR"/>
        </w:rPr>
        <w:t xml:space="preserve"> του ν. 4412/2016 </w:t>
      </w:r>
      <w:r>
        <w:rPr>
          <w:color w:val="000000"/>
          <w:lang w:val="el-GR"/>
        </w:rPr>
        <w:t xml:space="preserve">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hyperlink r:id="rId28" w:anchor="art105_5" w:history="1">
        <w:r w:rsidR="00A95A1D">
          <w:rPr>
            <w:rStyle w:val="-0"/>
            <w:color w:val="000000"/>
            <w:lang w:val="el-GR"/>
          </w:rPr>
          <w:t xml:space="preserve">παραγράφου </w:t>
        </w:r>
      </w:hyperlink>
      <w:hyperlink r:id="rId29" w:anchor="art105_5" w:history="1">
        <w:r w:rsidR="00A95A1D">
          <w:t>http</w:t>
        </w:r>
      </w:hyperlink>
      <w:r>
        <w:rPr>
          <w:lang w:val="el-GR"/>
        </w:rPr>
        <w:t>://</w:t>
      </w:r>
      <w:r>
        <w:t>www</w:t>
      </w:r>
      <w:r>
        <w:rPr>
          <w:lang w:val="el-GR"/>
        </w:rPr>
        <w:t>.</w:t>
      </w:r>
      <w:proofErr w:type="spellStart"/>
      <w:r>
        <w:t>eaadhsy</w:t>
      </w:r>
      <w:proofErr w:type="spellEnd"/>
      <w:r>
        <w:rPr>
          <w:lang w:val="el-GR"/>
        </w:rPr>
        <w:t>.</w:t>
      </w:r>
      <w:r>
        <w:t>gr</w:t>
      </w:r>
      <w:r>
        <w:rPr>
          <w:lang w:val="el-GR"/>
        </w:rPr>
        <w:t>/</w:t>
      </w:r>
      <w:r>
        <w:t>n</w:t>
      </w:r>
      <w:r>
        <w:rPr>
          <w:lang w:val="el-GR"/>
        </w:rPr>
        <w:t>4412/</w:t>
      </w:r>
      <w:r>
        <w:t>n</w:t>
      </w:r>
      <w:r>
        <w:rPr>
          <w:lang w:val="el-GR"/>
        </w:rPr>
        <w:t>4412</w:t>
      </w:r>
      <w:proofErr w:type="spellStart"/>
      <w:r>
        <w:t>fulltextlinks</w:t>
      </w:r>
      <w:proofErr w:type="spellEnd"/>
      <w:r>
        <w:rPr>
          <w:lang w:val="el-GR"/>
        </w:rPr>
        <w:t>.</w:t>
      </w:r>
      <w:r>
        <w:t>html</w:t>
      </w:r>
      <w:hyperlink r:id="rId30" w:anchor="art105_5" w:history="1">
        <w:r w:rsidR="00A95A1D">
          <w:rPr>
            <w:rStyle w:val="-0"/>
            <w:color w:val="000000"/>
            <w:lang w:val="el-GR"/>
          </w:rPr>
          <w:t>7 του άρθρου 105</w:t>
        </w:r>
      </w:hyperlink>
      <w:r>
        <w:rPr>
          <w:rStyle w:val="-0"/>
          <w:color w:val="auto"/>
          <w:lang w:val="el-GR"/>
        </w:rPr>
        <w:t xml:space="preserve"> του ν. 4412/2016.</w:t>
      </w:r>
      <w:r>
        <w:rPr>
          <w:rStyle w:val="-0"/>
          <w:color w:val="auto"/>
          <w:vertAlign w:val="superscript"/>
          <w:lang w:val="el-GR"/>
        </w:rPr>
        <w:t>.</w:t>
      </w:r>
    </w:p>
    <w:p w14:paraId="6ADD7573" w14:textId="77777777" w:rsidR="00A95A1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0"/>
          <w:color w:val="auto"/>
          <w:lang w:val="el-GR"/>
        </w:rPr>
      </w:pPr>
      <w:r>
        <w:rPr>
          <w:rStyle w:val="-0"/>
          <w:b/>
          <w:color w:val="auto"/>
          <w:lang w:val="el-GR"/>
        </w:rPr>
        <w:t>4.3.3.</w:t>
      </w:r>
      <w:r>
        <w:rPr>
          <w:rStyle w:val="-0"/>
          <w:color w:val="auto"/>
          <w:lang w:val="el-GR"/>
        </w:rPr>
        <w:t xml:space="preserve"> Ο ανάδοχος δεσμεύεται ότι: </w:t>
      </w:r>
    </w:p>
    <w:p w14:paraId="4CEF9E09" w14:textId="77777777" w:rsidR="00A95A1D" w:rsidRDefault="00000000">
      <w:pPr>
        <w:rPr>
          <w:rStyle w:val="-0"/>
          <w:color w:val="auto"/>
          <w:lang w:val="el-GR"/>
        </w:rPr>
      </w:pPr>
      <w:r>
        <w:rPr>
          <w:rStyle w:val="-0"/>
          <w:color w:val="auto"/>
          <w:lang w:val="el-GR"/>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1F8E906B" w14:textId="77777777" w:rsidR="00A95A1D" w:rsidRDefault="00000000">
      <w:pPr>
        <w:rPr>
          <w:rStyle w:val="-0"/>
          <w:color w:val="auto"/>
          <w:lang w:val="el-GR"/>
        </w:rPr>
      </w:pPr>
      <w:r>
        <w:rPr>
          <w:rStyle w:val="-0"/>
          <w:color w:val="auto"/>
          <w:lang w:val="el-GR"/>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Pr>
          <w:rStyle w:val="-0"/>
          <w:color w:val="auto"/>
          <w:lang w:val="el-GR"/>
        </w:rPr>
        <w:t>νομίμων</w:t>
      </w:r>
      <w:proofErr w:type="spellEnd"/>
      <w:r>
        <w:rPr>
          <w:rStyle w:val="-0"/>
          <w:color w:val="auto"/>
          <w:lang w:val="el-GR"/>
        </w:rPr>
        <w:t xml:space="preserve">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3B4727D9" w14:textId="77777777" w:rsidR="00A95A1D" w:rsidRDefault="00000000">
      <w:pPr>
        <w:rPr>
          <w:rStyle w:val="-0"/>
          <w:color w:val="auto"/>
          <w:lang w:val="el-GR"/>
        </w:rPr>
      </w:pPr>
      <w:r>
        <w:rPr>
          <w:rStyle w:val="-0"/>
          <w:color w:val="auto"/>
          <w:lang w:val="el-GR"/>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14:paraId="33D0748B" w14:textId="77777777" w:rsidR="00A95A1D" w:rsidRDefault="00000000">
      <w:pPr>
        <w:pStyle w:val="2"/>
        <w:rPr>
          <w:bCs/>
          <w:lang w:val="el-GR"/>
        </w:rPr>
      </w:pPr>
      <w:bookmarkStart w:id="65" w:name="_Toc221700686"/>
      <w:r>
        <w:rPr>
          <w:lang w:val="el-GR"/>
        </w:rPr>
        <w:t>4.4</w:t>
      </w:r>
      <w:r>
        <w:rPr>
          <w:lang w:val="el-GR"/>
        </w:rPr>
        <w:tab/>
        <w:t>Υπεργολαβία</w:t>
      </w:r>
      <w:bookmarkEnd w:id="65"/>
    </w:p>
    <w:p w14:paraId="5F13C1A0" w14:textId="77777777" w:rsidR="00A95A1D" w:rsidRDefault="00000000">
      <w:pPr>
        <w:rPr>
          <w:lang w:val="el-GR"/>
        </w:rPr>
      </w:pPr>
      <w:r>
        <w:rPr>
          <w:b/>
          <w:bCs/>
          <w:lang w:val="el-GR"/>
        </w:rPr>
        <w:t xml:space="preserve">4.4.1. </w:t>
      </w:r>
      <w:r>
        <w:rPr>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13F7FBC2" w14:textId="77777777" w:rsidR="00A95A1D" w:rsidRDefault="00000000">
      <w:pPr>
        <w:rPr>
          <w:b/>
          <w:bCs/>
          <w:lang w:val="el-GR"/>
        </w:rPr>
      </w:pPr>
      <w:r>
        <w:rPr>
          <w:b/>
          <w:bCs/>
          <w:lang w:val="el-GR"/>
        </w:rPr>
        <w:t xml:space="preserve">4.4.2. </w:t>
      </w:r>
      <w:r>
        <w:rPr>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Pr>
          <w:szCs w:val="22"/>
          <w:lang w:val="el-GR"/>
        </w:rPr>
        <w:t>προσκομίζοντας τα σχετικά συμφωνητικά/δηλώσεις συνεργασίας</w:t>
      </w:r>
      <w:r>
        <w:rPr>
          <w:lang w:val="el-GR"/>
        </w:rP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 </w:t>
      </w:r>
    </w:p>
    <w:p w14:paraId="2B81F2C8" w14:textId="77777777" w:rsidR="00A95A1D" w:rsidRDefault="00000000">
      <w:pPr>
        <w:rPr>
          <w:lang w:val="el-GR"/>
        </w:rPr>
      </w:pPr>
      <w:r>
        <w:rPr>
          <w:b/>
          <w:bCs/>
          <w:lang w:val="el-GR"/>
        </w:rPr>
        <w:lastRenderedPageBreak/>
        <w:t>4.4.3.</w:t>
      </w:r>
      <w:r>
        <w:rPr>
          <w:lang w:val="el-GR"/>
        </w:rPr>
        <w:t xml:space="preserve"> Η αναθέτουσα αρχή επαληθεύει τη συνδρομή των λόγων αποκλεισμού για τους υπεργολάβους, όπως αυτοί περιγράφονται στην παράγραφο 2.2.3.και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334BAA10" w14:textId="77777777" w:rsidR="00A95A1D" w:rsidRDefault="00000000">
      <w:pPr>
        <w:rPr>
          <w:b/>
          <w:bCs/>
          <w:lang w:val="el-GR"/>
        </w:rPr>
      </w:pPr>
      <w:r>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78C8059F" w14:textId="77777777" w:rsidR="00A95A1D" w:rsidRDefault="00000000">
      <w:pPr>
        <w:pStyle w:val="2"/>
        <w:rPr>
          <w:lang w:val="el-GR"/>
        </w:rPr>
      </w:pPr>
      <w:bookmarkStart w:id="66" w:name="_Toc221700687"/>
      <w:r>
        <w:rPr>
          <w:lang w:val="el-GR"/>
        </w:rPr>
        <w:t>4.5</w:t>
      </w:r>
      <w:r>
        <w:rPr>
          <w:lang w:val="el-GR"/>
        </w:rPr>
        <w:tab/>
        <w:t>Τροποποίηση σύμβασης κατά τη διάρκειά της</w:t>
      </w:r>
      <w:bookmarkEnd w:id="66"/>
    </w:p>
    <w:p w14:paraId="2C8C8E7D" w14:textId="77777777" w:rsidR="00A95A1D" w:rsidRDefault="00000000">
      <w:pPr>
        <w:rPr>
          <w:i/>
          <w:iCs/>
          <w:color w:val="5B9BD5"/>
          <w:spacing w:val="5"/>
          <w:kern w:val="2"/>
          <w:lang w:val="el-GR"/>
        </w:rPr>
      </w:pPr>
      <w:r>
        <w:rPr>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4412/2016.</w:t>
      </w:r>
    </w:p>
    <w:p w14:paraId="27431047" w14:textId="77777777" w:rsidR="00A95A1D" w:rsidRDefault="00000000">
      <w:pPr>
        <w:rPr>
          <w:iCs/>
          <w:color w:val="5B9BD5"/>
          <w:spacing w:val="5"/>
          <w:kern w:val="2"/>
          <w:lang w:val="el-GR"/>
        </w:rPr>
      </w:pPr>
      <w:r>
        <w:rPr>
          <w:lang w:val="el-GR"/>
        </w:rPr>
        <w:t xml:space="preserve">Μετά τη λύση της σύμβασης λόγω της έκπτωσης του αναδόχου, σύμφωνα με το άρθρο 203 του ν. 4412/2016 και την παράγραφο 5.2. της παρούσας,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 Η σύμβαση συνάπτεται εφόσον εντός της </w:t>
      </w:r>
      <w:proofErr w:type="spellStart"/>
      <w:r>
        <w:rPr>
          <w:lang w:val="el-GR"/>
        </w:rPr>
        <w:t>τεθείσας</w:t>
      </w:r>
      <w:proofErr w:type="spellEnd"/>
      <w:r>
        <w:rPr>
          <w:lang w:val="el-GR"/>
        </w:rPr>
        <w:t xml:space="preserve">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14:paraId="52D4367A" w14:textId="77777777" w:rsidR="00A95A1D" w:rsidRDefault="00000000">
      <w:pPr>
        <w:pStyle w:val="2"/>
        <w:rPr>
          <w:bCs/>
          <w:lang w:val="el-GR"/>
        </w:rPr>
      </w:pPr>
      <w:bookmarkStart w:id="67" w:name="_Toc221700688"/>
      <w:r>
        <w:rPr>
          <w:lang w:val="el-GR"/>
        </w:rPr>
        <w:t>4.6</w:t>
      </w:r>
      <w:r>
        <w:rPr>
          <w:lang w:val="el-GR"/>
        </w:rPr>
        <w:tab/>
        <w:t>Δικαίωμα μονομερούς λύσης της σύμβασης</w:t>
      </w:r>
      <w:bookmarkEnd w:id="67"/>
      <w:r>
        <w:rPr>
          <w:lang w:val="el-GR"/>
        </w:rPr>
        <w:t xml:space="preserve"> </w:t>
      </w:r>
    </w:p>
    <w:p w14:paraId="323AD97C" w14:textId="77777777" w:rsidR="00A95A1D" w:rsidRDefault="00000000">
      <w:pPr>
        <w:rPr>
          <w:lang w:val="el-GR"/>
        </w:rPr>
      </w:pPr>
      <w:r>
        <w:rPr>
          <w:b/>
          <w:bCs/>
          <w:lang w:val="el-GR"/>
        </w:rPr>
        <w:t>4.6.1.</w:t>
      </w:r>
      <w:r>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16B64ADB" w14:textId="77777777" w:rsidR="00A95A1D" w:rsidRDefault="00000000">
      <w:pPr>
        <w:rPr>
          <w:lang w:val="el-GR"/>
        </w:rPr>
      </w:pPr>
      <w:r>
        <w:rPr>
          <w:lang w:val="el-GR"/>
        </w:rP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14:paraId="6A62811B" w14:textId="77777777" w:rsidR="00A95A1D" w:rsidRDefault="00000000">
      <w:pPr>
        <w:rPr>
          <w:szCs w:val="22"/>
          <w:lang w:val="el-GR"/>
        </w:rPr>
      </w:pPr>
      <w:r>
        <w:rPr>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5FFFE8EF" w14:textId="77777777" w:rsidR="00A95A1D" w:rsidRDefault="00000000">
      <w:pPr>
        <w:rPr>
          <w:szCs w:val="22"/>
          <w:lang w:val="el-GR"/>
        </w:rPr>
      </w:pPr>
      <w:r>
        <w:rPr>
          <w:szCs w:val="22"/>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779809E3" w14:textId="77777777" w:rsidR="00A95A1D" w:rsidRDefault="00000000">
      <w:pPr>
        <w:rPr>
          <w:lang w:val="el-GR"/>
        </w:rPr>
      </w:pPr>
      <w:r>
        <w:rPr>
          <w:lang w:val="el-GR"/>
        </w:rPr>
        <w:t>δ) ο ανάδοχος καταδικαστεί αμετάκλητα, κατά τη διάρκεια εκτέλεσης της σύμβασης, για ένα από τα αδικήματα που αναφέρονται στην παρ. 2.2.3.1 της παρούσας,</w:t>
      </w:r>
    </w:p>
    <w:p w14:paraId="1EC04D57" w14:textId="77777777" w:rsidR="00A95A1D" w:rsidRDefault="00000000">
      <w:pPr>
        <w:rPr>
          <w:szCs w:val="22"/>
          <w:lang w:val="el-GR" w:eastAsia="zh-CN"/>
        </w:rPr>
      </w:pPr>
      <w:r>
        <w:rPr>
          <w:lang w:val="el-GR"/>
        </w:rPr>
        <w:t xml:space="preserve">ε) ο 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w:t>
      </w:r>
      <w:proofErr w:type="spellStart"/>
      <w:r>
        <w:rPr>
          <w:lang w:val="el-GR"/>
        </w:rPr>
        <w:t>προκύπτουσα</w:t>
      </w:r>
      <w:proofErr w:type="spellEnd"/>
      <w:r>
        <w:rPr>
          <w:lang w:val="el-GR"/>
        </w:rPr>
        <w:t xml:space="preserve"> από παρόμοια διαδικασία, προβλεπόμενη σε εθνικές διατάξεις νόμου. </w:t>
      </w:r>
    </w:p>
    <w:p w14:paraId="5263D075" w14:textId="77777777" w:rsidR="00A95A1D" w:rsidRDefault="00000000">
      <w:pPr>
        <w:rPr>
          <w:szCs w:val="22"/>
          <w:lang w:val="el-GR" w:eastAsia="zh-CN"/>
        </w:rPr>
      </w:pPr>
      <w:r>
        <w:rPr>
          <w:szCs w:val="22"/>
          <w:lang w:val="el-GR" w:eastAsia="zh-CN"/>
        </w:rPr>
        <w:t xml:space="preserve">Η αναθέτουσα αρχή μπορεί να μην καταγγείλει τη σύμβαση,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5A40E7C7" w14:textId="77777777" w:rsidR="00A95A1D" w:rsidRDefault="00000000">
      <w:pPr>
        <w:rPr>
          <w:lang w:val="el-GR"/>
        </w:rPr>
      </w:pPr>
      <w:proofErr w:type="spellStart"/>
      <w:r>
        <w:rPr>
          <w:lang w:val="el-GR"/>
        </w:rPr>
        <w:t>στ</w:t>
      </w:r>
      <w:proofErr w:type="spellEnd"/>
      <w:r>
        <w:rPr>
          <w:lang w:val="el-GR"/>
        </w:rPr>
        <w:t>) ο ανάδοχος παραβεί αποδεδειγμένα τις υποχρεώσεις του που απορρέουν από την δέσμευση ακεραιότητας της παρ. 4.3.3. της παρούσας, ως αναλυτικά περιγράφονται στο συνημμένο στην παρούσα σχέδιο σύμβασης.</w:t>
      </w:r>
    </w:p>
    <w:p w14:paraId="07089DE1" w14:textId="77777777" w:rsidR="00A95A1D" w:rsidRDefault="00A95A1D">
      <w:pPr>
        <w:rPr>
          <w:lang w:val="el-GR"/>
        </w:rPr>
      </w:pPr>
    </w:p>
    <w:p w14:paraId="709D7962" w14:textId="77777777" w:rsidR="00A95A1D" w:rsidRDefault="00000000">
      <w:pPr>
        <w:pStyle w:val="1"/>
        <w:rPr>
          <w:lang w:val="el-GR"/>
        </w:rPr>
      </w:pPr>
      <w:bookmarkStart w:id="68" w:name="_Toc221700689"/>
      <w:r>
        <w:rPr>
          <w:lang w:val="el-GR"/>
        </w:rPr>
        <w:lastRenderedPageBreak/>
        <w:t>5.</w:t>
      </w:r>
      <w:r>
        <w:rPr>
          <w:lang w:val="el-GR"/>
        </w:rPr>
        <w:tab/>
        <w:t>ΕΙΔΙΚΟΙ ΟΡΟΙ ΕΚΤΕΛΕΣΗΣ ΤΗΣ ΣΥΜΒΑΣΗΣ</w:t>
      </w:r>
      <w:bookmarkEnd w:id="68"/>
      <w:r>
        <w:rPr>
          <w:lang w:val="el-GR"/>
        </w:rPr>
        <w:t xml:space="preserve"> </w:t>
      </w:r>
    </w:p>
    <w:p w14:paraId="64468ABA" w14:textId="77777777" w:rsidR="00A95A1D" w:rsidRDefault="00000000">
      <w:pPr>
        <w:pStyle w:val="2"/>
        <w:rPr>
          <w:bCs/>
          <w:lang w:val="el-GR"/>
        </w:rPr>
      </w:pPr>
      <w:bookmarkStart w:id="69" w:name="_Toc221700690"/>
      <w:r>
        <w:rPr>
          <w:lang w:val="el-GR"/>
        </w:rPr>
        <w:t>5.1</w:t>
      </w:r>
      <w:r>
        <w:rPr>
          <w:lang w:val="el-GR"/>
        </w:rPr>
        <w:tab/>
        <w:t>Τρόπος πληρωμής</w:t>
      </w:r>
      <w:bookmarkEnd w:id="69"/>
      <w:r>
        <w:rPr>
          <w:lang w:val="el-GR"/>
        </w:rPr>
        <w:t xml:space="preserve"> </w:t>
      </w:r>
    </w:p>
    <w:p w14:paraId="0144F198" w14:textId="77777777" w:rsidR="00A95A1D" w:rsidRDefault="00000000">
      <w:pPr>
        <w:rPr>
          <w:b/>
          <w:lang w:val="el-GR"/>
        </w:rPr>
      </w:pPr>
      <w:r>
        <w:rPr>
          <w:b/>
          <w:bCs/>
          <w:lang w:val="el-GR"/>
        </w:rPr>
        <w:t>5.1.1.</w:t>
      </w:r>
      <w:r>
        <w:rPr>
          <w:lang w:val="el-GR"/>
        </w:rPr>
        <w:t xml:space="preserve"> Η πληρωμή του αναδόχου θα πραγματοποιηθεί τμηματικά με τον πιο κάτω τρόπο </w:t>
      </w:r>
      <w:r>
        <w:rPr>
          <w:b/>
          <w:lang w:val="el-GR"/>
        </w:rPr>
        <w:t xml:space="preserve">: </w:t>
      </w:r>
    </w:p>
    <w:p w14:paraId="4CF4F689" w14:textId="77777777" w:rsidR="00A95A1D" w:rsidRDefault="00000000">
      <w:pPr>
        <w:rPr>
          <w:b/>
          <w:lang w:val="el-GR"/>
        </w:rPr>
      </w:pPr>
      <w:r>
        <w:rPr>
          <w:b/>
          <w:lang w:val="el-GR"/>
        </w:rPr>
        <w:t>α)</w:t>
      </w:r>
      <w:r>
        <w:rPr>
          <w:lang w:val="el-GR"/>
        </w:rPr>
        <w:t xml:space="preserve"> Τμηματική πληρωμή ανά φάση.</w:t>
      </w:r>
      <w:r>
        <w:rPr>
          <w:b/>
          <w:lang w:val="el-GR"/>
        </w:rPr>
        <w:t xml:space="preserve"> </w:t>
      </w:r>
    </w:p>
    <w:p w14:paraId="6CA2C6F3" w14:textId="77777777" w:rsidR="00A95A1D" w:rsidRDefault="00000000">
      <w:pPr>
        <w:rPr>
          <w:lang w:val="el-GR"/>
        </w:rPr>
      </w:pPr>
      <w:r>
        <w:rPr>
          <w:b/>
          <w:bCs/>
          <w:lang w:val="el-GR"/>
        </w:rPr>
        <w:t>β)</w:t>
      </w:r>
      <w:r>
        <w:rPr>
          <w:lang w:val="el-GR"/>
        </w:rPr>
        <w:t xml:space="preserve"> Η πληρωμή του αναδόχου θα πραγματοποιηθεί τμηματικά με τον πιο κάτω τρόπο </w:t>
      </w:r>
      <w:r>
        <w:rPr>
          <w:b/>
          <w:lang w:val="el-GR"/>
        </w:rPr>
        <w:t xml:space="preserve">: </w:t>
      </w:r>
    </w:p>
    <w:p w14:paraId="3BB75422" w14:textId="77777777" w:rsidR="00A95A1D" w:rsidRDefault="00000000">
      <w:pPr>
        <w:pStyle w:val="af6"/>
        <w:numPr>
          <w:ilvl w:val="0"/>
          <w:numId w:val="85"/>
        </w:numPr>
        <w:suppressAutoHyphens/>
        <w:rPr>
          <w:rFonts w:ascii="Calibri" w:hAnsi="Calibri" w:cs="Calibri"/>
          <w:sz w:val="22"/>
          <w:szCs w:val="22"/>
          <w:lang w:val="el-GR"/>
        </w:rPr>
      </w:pPr>
      <w:r>
        <w:rPr>
          <w:rFonts w:ascii="Calibri" w:hAnsi="Calibri" w:cs="Calibri"/>
          <w:sz w:val="22"/>
          <w:szCs w:val="22"/>
          <w:lang w:val="el-GR"/>
        </w:rPr>
        <w:t>75% του συμβατικού τμήματος με την παραλαβή της Φάσης 1 «Προμήθεια και εγκατάσταση εξοπλισμού και λογισμικού συστημάτων»</w:t>
      </w:r>
    </w:p>
    <w:p w14:paraId="03237FEF" w14:textId="77777777" w:rsidR="00A95A1D" w:rsidRDefault="00000000">
      <w:pPr>
        <w:pStyle w:val="af6"/>
        <w:numPr>
          <w:ilvl w:val="0"/>
          <w:numId w:val="85"/>
        </w:numPr>
        <w:suppressAutoHyphens/>
        <w:rPr>
          <w:rFonts w:ascii="Calibri" w:hAnsi="Calibri" w:cs="Calibri"/>
          <w:sz w:val="22"/>
          <w:szCs w:val="22"/>
          <w:lang w:val="el-GR"/>
        </w:rPr>
      </w:pPr>
      <w:r>
        <w:rPr>
          <w:rFonts w:ascii="Calibri" w:hAnsi="Calibri" w:cs="Calibri"/>
          <w:sz w:val="22"/>
          <w:szCs w:val="22"/>
          <w:lang w:val="el-GR"/>
        </w:rPr>
        <w:t>25% με την οριστική παραλαβή του συνόλου της σύμβασης</w:t>
      </w:r>
    </w:p>
    <w:p w14:paraId="03EFB6AA" w14:textId="77777777" w:rsidR="00A95A1D" w:rsidRDefault="00000000">
      <w:pPr>
        <w:spacing w:before="240"/>
        <w:rPr>
          <w:lang w:val="el-GR" w:eastAsia="el-GR"/>
        </w:rPr>
      </w:pPr>
      <w:r>
        <w:rPr>
          <w:lang w:val="el-GR" w:eastAsia="el-GR"/>
        </w:rPr>
        <w:t xml:space="preserve">Η πληρωμή του συμβατικού τιμήματος θα γίνεται με την προσκόμιση των </w:t>
      </w:r>
      <w:proofErr w:type="spellStart"/>
      <w:r>
        <w:rPr>
          <w:lang w:val="el-GR" w:eastAsia="el-GR"/>
        </w:rPr>
        <w:t>νομίμων</w:t>
      </w:r>
      <w:proofErr w:type="spellEnd"/>
      <w:r>
        <w:rPr>
          <w:lang w:val="el-GR" w:eastAsia="el-GR"/>
        </w:rPr>
        <w:t xml:space="preserve">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p>
    <w:p w14:paraId="1E3F4C23" w14:textId="77777777" w:rsidR="00A95A1D" w:rsidRDefault="00000000">
      <w:pPr>
        <w:rPr>
          <w:lang w:val="el-GR"/>
        </w:rPr>
      </w:pPr>
      <w:r>
        <w:rPr>
          <w:b/>
          <w:bCs/>
          <w:lang w:val="el-GR"/>
        </w:rPr>
        <w:t>5.1.2.</w:t>
      </w:r>
      <w:r>
        <w:rPr>
          <w:lang w:val="el-GR"/>
        </w:rPr>
        <w:t xml:space="preserve"> </w:t>
      </w:r>
      <w:proofErr w:type="spellStart"/>
      <w:r>
        <w:rPr>
          <w:lang w:val="el-GR"/>
        </w:rPr>
        <w:t>Toν</w:t>
      </w:r>
      <w:proofErr w:type="spellEnd"/>
      <w:r>
        <w:rPr>
          <w:lang w:val="el-GR"/>
        </w:rPr>
        <w:t xml:space="preserve"> Ανάδοχο βαρύνουν </w:t>
      </w:r>
      <w:r>
        <w:rPr>
          <w:lang w:val="el-GR" w:eastAsia="el-GR"/>
        </w:rPr>
        <w:t xml:space="preserve">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w:t>
      </w:r>
      <w:proofErr w:type="spellStart"/>
      <w:r>
        <w:rPr>
          <w:lang w:val="el-GR" w:eastAsia="el-GR"/>
        </w:rPr>
        <w:t>βαρύνεται</w:t>
      </w:r>
      <w:proofErr w:type="spellEnd"/>
      <w:r>
        <w:rPr>
          <w:lang w:val="el-GR" w:eastAsia="el-GR"/>
        </w:rPr>
        <w:t xml:space="preserve"> με τις </w:t>
      </w:r>
      <w:r>
        <w:rPr>
          <w:lang w:val="el-GR"/>
        </w:rPr>
        <w:t xml:space="preserve">ακόλουθες κρατήσεις (με την επιφύλαξη της πλήρους ενεργοποίησης των κρατήσεων του ν.4912/2022): </w:t>
      </w:r>
    </w:p>
    <w:p w14:paraId="7D58A3E8" w14:textId="77777777" w:rsidR="00A95A1D" w:rsidRDefault="00000000">
      <w:pPr>
        <w:rPr>
          <w:lang w:val="el-GR" w:eastAsia="el-GR"/>
        </w:rPr>
      </w:pPr>
      <w:r>
        <w:rPr>
          <w:lang w:val="el-GR" w:eastAsia="el-GR"/>
        </w:rPr>
        <w:t xml:space="preserve">α) </w:t>
      </w:r>
      <w:r>
        <w:rPr>
          <w:lang w:val="el-GR"/>
        </w:rPr>
        <w:t xml:space="preserve">Κράτηση 0,10%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 </w:t>
      </w:r>
      <w:r>
        <w:rPr>
          <w:lang w:val="el-GR" w:eastAsia="el-GR"/>
        </w:rPr>
        <w:t>(άρθρο 7 του Ν. 4912/2022, όπως ισχύει),</w:t>
      </w:r>
    </w:p>
    <w:p w14:paraId="4C94FDFE" w14:textId="77777777" w:rsidR="00A95A1D" w:rsidRDefault="00000000">
      <w:pPr>
        <w:rPr>
          <w:lang w:val="el-GR" w:eastAsia="el-GR"/>
        </w:rPr>
      </w:pPr>
      <w:r>
        <w:rPr>
          <w:lang w:val="el-GR" w:eastAsia="el-GR"/>
        </w:rPr>
        <w:t xml:space="preserve">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w:t>
      </w:r>
      <w:proofErr w:type="spellStart"/>
      <w:r>
        <w:rPr>
          <w:lang w:val="el-GR" w:eastAsia="el-GR"/>
        </w:rPr>
        <w:t>παρακρατείται</w:t>
      </w:r>
      <w:proofErr w:type="spellEnd"/>
      <w:r>
        <w:rPr>
          <w:lang w:val="el-GR" w:eastAsia="el-GR"/>
        </w:rPr>
        <w:t xml:space="preserve">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14:paraId="0AE0E181" w14:textId="77777777" w:rsidR="00A95A1D" w:rsidRDefault="00000000">
      <w:pPr>
        <w:rPr>
          <w:lang w:val="el-GR"/>
        </w:rPr>
      </w:pPr>
      <w:r>
        <w:rPr>
          <w:lang w:val="el-GR"/>
        </w:rPr>
        <w:t>Οι υπέρ τρίτων κρατήσεις υπόκεινται στο εκάστοτε ισχύον αναλογικό τέλος χαρτοσήμου 3% και στην επ’ αυτού εισφορά υπέρ ΟΓΑ 20%.</w:t>
      </w:r>
    </w:p>
    <w:p w14:paraId="7037B860" w14:textId="77777777" w:rsidR="00A95A1D" w:rsidRDefault="00000000">
      <w:pPr>
        <w:rPr>
          <w:lang w:val="el-GR"/>
        </w:rPr>
      </w:pPr>
      <w:r>
        <w:rPr>
          <w:lang w:val="el-GR"/>
        </w:rPr>
        <w:t>Με κάθε πληρωμή θα γίνεται η προβλεπόμενη από την κείμενη νομοθεσία παρακράτηση φόρου εισοδήματος αξίας 4% επί του καθαρού ποσού.</w:t>
      </w:r>
    </w:p>
    <w:p w14:paraId="24A922A7" w14:textId="77777777" w:rsidR="00A95A1D" w:rsidRDefault="00000000">
      <w:pPr>
        <w:rPr>
          <w:lang w:val="el-GR"/>
        </w:rPr>
      </w:pPr>
      <w:r>
        <w:rPr>
          <w:lang w:val="el-GR"/>
        </w:rPr>
        <w:t>5.1.3</w:t>
      </w:r>
      <w:r>
        <w:rPr>
          <w:b/>
          <w:bCs/>
          <w:lang w:val="el-GR"/>
        </w:rPr>
        <w:t xml:space="preserve"> </w:t>
      </w:r>
      <w:r>
        <w:rPr>
          <w:lang w:val="el-GR"/>
        </w:rPr>
        <w:t xml:space="preserve">Σε περίπτωση υποβολής ηλεκτρονικού τιμολογίου, ο ανάδοχος συμπληρώνει στο πεδίο BT-11: Στοιχείο αναφοράς αγαθού του Εθνικού </w:t>
      </w:r>
      <w:proofErr w:type="spellStart"/>
      <w:r>
        <w:rPr>
          <w:lang w:val="el-GR"/>
        </w:rPr>
        <w:t>Μορφότυπου</w:t>
      </w:r>
      <w:proofErr w:type="spellEnd"/>
      <w:r>
        <w:rPr>
          <w:lang w:val="el-GR"/>
        </w:rPr>
        <w:t xml:space="preserve"> Ηλεκτρονικού Τιμολογίου: κωδικοποιημένος </w:t>
      </w:r>
      <w:proofErr w:type="spellStart"/>
      <w:r>
        <w:rPr>
          <w:lang w:val="el-GR"/>
        </w:rPr>
        <w:t>Ενάριθμος</w:t>
      </w:r>
      <w:proofErr w:type="spellEnd"/>
      <w:r>
        <w:rPr>
          <w:lang w:val="el-GR"/>
        </w:rPr>
        <w:t>.</w:t>
      </w:r>
    </w:p>
    <w:p w14:paraId="07A32A2D" w14:textId="77777777" w:rsidR="00A95A1D" w:rsidRDefault="00000000">
      <w:pPr>
        <w:pStyle w:val="2"/>
        <w:rPr>
          <w:bCs/>
          <w:lang w:val="el-GR"/>
        </w:rPr>
      </w:pPr>
      <w:bookmarkStart w:id="70" w:name="_Toc221700691"/>
      <w:r>
        <w:rPr>
          <w:lang w:val="el-GR"/>
        </w:rPr>
        <w:t>5.2</w:t>
      </w:r>
      <w:r>
        <w:rPr>
          <w:lang w:val="el-GR"/>
        </w:rPr>
        <w:tab/>
        <w:t>Κήρυξη οικονομικού φορέα εκπτώτου - Κυρώσεις</w:t>
      </w:r>
      <w:bookmarkEnd w:id="70"/>
      <w:r>
        <w:rPr>
          <w:lang w:val="el-GR"/>
        </w:rPr>
        <w:t xml:space="preserve"> </w:t>
      </w:r>
    </w:p>
    <w:p w14:paraId="1995BB18" w14:textId="77777777" w:rsidR="00A95A1D" w:rsidRDefault="00000000">
      <w:pPr>
        <w:suppressAutoHyphens w:val="0"/>
        <w:rPr>
          <w:lang w:val="el-GR"/>
        </w:rPr>
      </w:pPr>
      <w:r>
        <w:rPr>
          <w:b/>
          <w:bCs/>
          <w:lang w:val="el-GR"/>
        </w:rPr>
        <w:t>5.2.1.</w:t>
      </w:r>
      <w:r>
        <w:rPr>
          <w:lang w:val="el-GR"/>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συλλογικού οργάνου (Επιτροπή Παρακολούθησης και Παραλαβής):</w:t>
      </w:r>
    </w:p>
    <w:p w14:paraId="20374AC8" w14:textId="77777777" w:rsidR="00A95A1D" w:rsidRDefault="00000000">
      <w:pPr>
        <w:suppressAutoHyphens w:val="0"/>
        <w:rPr>
          <w:lang w:val="el-GR"/>
        </w:rPr>
      </w:pPr>
      <w:r>
        <w:rPr>
          <w:lang w:val="el-GR"/>
        </w:rPr>
        <w:t>α) στην περίπτωση της παρ. 7 του άρθρου 105 περί κατακύρωσης και σύναψης σύμβασης,</w:t>
      </w:r>
    </w:p>
    <w:p w14:paraId="043CA3F1" w14:textId="77777777" w:rsidR="00A95A1D" w:rsidRDefault="00000000">
      <w:pPr>
        <w:suppressAutoHyphens w:val="0"/>
        <w:rPr>
          <w:lang w:val="el-GR"/>
        </w:rPr>
      </w:pPr>
      <w:r>
        <w:rPr>
          <w:lang w:val="el-GR"/>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2569FA64" w14:textId="77777777" w:rsidR="00A95A1D" w:rsidRDefault="00000000">
      <w:pPr>
        <w:suppressAutoHyphens w:val="0"/>
        <w:rPr>
          <w:lang w:val="el-GR"/>
        </w:rPr>
      </w:pPr>
      <w:r>
        <w:rPr>
          <w:lang w:val="el-GR"/>
        </w:rPr>
        <w:t>γ) εφόσον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w:t>
      </w:r>
      <w:r>
        <w:rPr>
          <w:i/>
          <w:iCs/>
          <w:color w:val="5B9BD5"/>
          <w:spacing w:val="5"/>
          <w:kern w:val="2"/>
          <w:lang w:val="el-GR"/>
        </w:rPr>
        <w:t xml:space="preserve"> </w:t>
      </w:r>
      <w:r>
        <w:rPr>
          <w:lang w:val="el-GR"/>
        </w:rPr>
        <w:t>με την επιφύλαξη της επόμενης παραγράφου.</w:t>
      </w:r>
    </w:p>
    <w:p w14:paraId="6DB79DC0" w14:textId="77777777" w:rsidR="00A95A1D" w:rsidRDefault="00000000">
      <w:pPr>
        <w:suppressAutoHyphens w:val="0"/>
        <w:rPr>
          <w:lang w:val="el-GR"/>
        </w:rPr>
      </w:pPr>
      <w:r>
        <w:rPr>
          <w:lang w:val="el-GR"/>
        </w:rPr>
        <w:lastRenderedPageBreak/>
        <w:t>Στην περίπτωση συνδρομής λόγου έκπτωσης του αναδόχου από σύμβαση κατά την ως άνω περίπτωση γ, η αναθέτουσα αρχή κοινοποιεί στον ανάδοχο ειδική όχληση, η οποία μνημονεύει τις διατάξεις του άρθρου 203 του ν. 4412/2016</w:t>
      </w:r>
      <w:r>
        <w:rPr>
          <w:rStyle w:val="a9"/>
        </w:rPr>
        <w:footnoteReference w:id="28"/>
      </w:r>
      <w:r>
        <w:rPr>
          <w:lang w:val="el-GR"/>
        </w:rPr>
        <w:t xml:space="preserve"> και περιλαμβάνει συγκεκριμένη περιγραφή των ενεργειών στις οποίες οφείλει να προβεί ο ανάδοχος, προκειμένου να συμμορφωθεί, μέσα σε προθεσμία 20 ημερών από την κοινοποίηση της ανωτέρω όχλησης.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382BBD45" w14:textId="77777777" w:rsidR="00A95A1D" w:rsidRDefault="00000000">
      <w:pPr>
        <w:suppressAutoHyphens w:val="0"/>
        <w:rPr>
          <w:lang w:val="el-GR"/>
        </w:rPr>
      </w:pPr>
      <w:r>
        <w:rPr>
          <w:lang w:val="el-GR"/>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0108D6EA" w14:textId="77777777" w:rsidR="00A95A1D" w:rsidRDefault="00000000">
      <w:pPr>
        <w:suppressAutoHyphens w:val="0"/>
        <w:rPr>
          <w:lang w:val="el-GR"/>
        </w:rPr>
      </w:pPr>
      <w:r>
        <w:rPr>
          <w:lang w:val="el-GR"/>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4B297020" w14:textId="77777777" w:rsidR="00A95A1D" w:rsidRDefault="00000000">
      <w:pPr>
        <w:suppressAutoHyphens w:val="0"/>
        <w:rPr>
          <w:lang w:val="el-GR"/>
        </w:rPr>
      </w:pPr>
      <w:r>
        <w:rPr>
          <w:lang w:val="el-GR"/>
        </w:rPr>
        <w:t>α) ολική κατάπτωση της εγγύησης συμμετοχής ή καλής εκτέλεσης της σύμβασης κατά περίπτωση,</w:t>
      </w:r>
    </w:p>
    <w:p w14:paraId="0FBF6068" w14:textId="77777777" w:rsidR="00A95A1D" w:rsidRDefault="00000000">
      <w:pPr>
        <w:suppressAutoHyphens w:val="0"/>
        <w:rPr>
          <w:lang w:val="el-GR"/>
        </w:rPr>
      </w:pPr>
      <w:r>
        <w:rPr>
          <w:lang w:val="el-GR"/>
        </w:rPr>
        <w:t>β)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3BE2407C" w14:textId="77777777" w:rsidR="00A95A1D" w:rsidRDefault="00000000">
      <w:pPr>
        <w:suppressAutoHyphens w:val="0"/>
        <w:rPr>
          <w:lang w:val="el-GR"/>
        </w:rPr>
      </w:pPr>
      <w:r>
        <w:rPr>
          <w:lang w:val="el-GR"/>
        </w:rP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71D0B28E" w14:textId="77777777" w:rsidR="00A95A1D" w:rsidRDefault="00000000">
      <w:pPr>
        <w:suppressAutoHyphens w:val="0"/>
        <w:rPr>
          <w:lang w:val="el-GR"/>
        </w:rPr>
      </w:pPr>
      <w:r>
        <w:rPr>
          <w:lang w:val="el-GR"/>
        </w:rPr>
        <w:t>ΤΚΤ = Τιμή κατακύρωσης της προμήθειας των αγαθών, που δεν προσκομίστηκαν προσηκόντως από τον έκπτωτο οικονομικό φορέα στον νέο ανάδοχο.</w:t>
      </w:r>
    </w:p>
    <w:p w14:paraId="6E5EE5CC" w14:textId="77777777" w:rsidR="00A95A1D" w:rsidRDefault="00000000">
      <w:pPr>
        <w:suppressAutoHyphens w:val="0"/>
        <w:rPr>
          <w:lang w:val="el-GR"/>
        </w:rPr>
      </w:pPr>
      <w:r>
        <w:rPr>
          <w:lang w:val="el-GR"/>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49A2B8D2" w14:textId="77777777" w:rsidR="00A95A1D" w:rsidRDefault="00000000">
      <w:pPr>
        <w:suppressAutoHyphens w:val="0"/>
        <w:rPr>
          <w:i/>
          <w:color w:val="4F81BD"/>
          <w:lang w:val="el-GR"/>
        </w:rPr>
      </w:pPr>
      <w:r>
        <w:rPr>
          <w:lang w:val="el-GR"/>
        </w:rPr>
        <w:t>Π = Συντελεστής προσαύξησης προσδιορισμού της έμμεσης ζημίας που προκαλείται στην αναθέτουσα αρχή από την έκπτωση του αναδόχου ο οποίος λαμβάνει την τιμή 1,01</w:t>
      </w:r>
      <w:r>
        <w:rPr>
          <w:i/>
          <w:color w:val="4F81BD"/>
          <w:lang w:val="el-GR"/>
        </w:rPr>
        <w:t>.</w:t>
      </w:r>
    </w:p>
    <w:p w14:paraId="029937EB" w14:textId="77777777" w:rsidR="00A95A1D" w:rsidRDefault="00000000">
      <w:pPr>
        <w:suppressAutoHyphens w:val="0"/>
        <w:rPr>
          <w:lang w:val="el-GR"/>
        </w:rPr>
      </w:pPr>
      <w:r>
        <w:rPr>
          <w:lang w:val="el-GR"/>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4B02EDDD" w14:textId="77777777" w:rsidR="00A95A1D" w:rsidRDefault="00000000">
      <w:pPr>
        <w:suppressAutoHyphens w:val="0"/>
        <w:rPr>
          <w:lang w:val="el-GR"/>
        </w:rPr>
      </w:pPr>
      <w:r>
        <w:rPr>
          <w:lang w:val="el-GR"/>
        </w:rPr>
        <w:t>γ)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του ως άνω νόμου, περί αποκλεισμού οικονομικού φορέα από δημόσιες συμβάσεις.</w:t>
      </w:r>
      <w:r>
        <w:rPr>
          <w:rFonts w:eastAsia="SimSun"/>
          <w:i/>
          <w:iCs/>
          <w:color w:val="5B9BD5"/>
          <w:spacing w:val="5"/>
          <w:szCs w:val="22"/>
          <w:lang w:val="el-GR"/>
        </w:rPr>
        <w:t xml:space="preserve"> </w:t>
      </w:r>
    </w:p>
    <w:p w14:paraId="4A6C19AB" w14:textId="77777777" w:rsidR="00A95A1D" w:rsidRDefault="00000000">
      <w:pPr>
        <w:suppressAutoHyphens w:val="0"/>
        <w:rPr>
          <w:lang w:val="el-GR"/>
        </w:rPr>
      </w:pPr>
      <w:r>
        <w:rPr>
          <w:b/>
          <w:bCs/>
          <w:lang w:val="el-GR"/>
        </w:rPr>
        <w:t>5.2.2.</w:t>
      </w:r>
      <w:r>
        <w:rPr>
          <w:lang w:val="el-GR"/>
        </w:rP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 πέντε τοις εκατό (5%) επί της συμβατικής αξίας της ποσότητας που παραδόθηκε εκπρόθεσμα.</w:t>
      </w:r>
    </w:p>
    <w:p w14:paraId="3021928F" w14:textId="77777777" w:rsidR="00A95A1D" w:rsidRDefault="00000000">
      <w:pPr>
        <w:suppressAutoHyphens w:val="0"/>
        <w:rPr>
          <w:lang w:val="el-GR"/>
        </w:rPr>
      </w:pPr>
      <w:r>
        <w:rPr>
          <w:lang w:val="el-GR"/>
        </w:rPr>
        <w:lastRenderedPageBreak/>
        <w:t xml:space="preserve">Το παραπάνω πρόστιμο υπολογίζεται επί της συμβατικής αξίας των εκπρόθεσμα </w:t>
      </w:r>
      <w:proofErr w:type="spellStart"/>
      <w:r>
        <w:rPr>
          <w:lang w:val="el-GR"/>
        </w:rPr>
        <w:t>παραδοθέντων</w:t>
      </w:r>
      <w:proofErr w:type="spellEnd"/>
      <w:r>
        <w:rPr>
          <w:lang w:val="el-GR"/>
        </w:rPr>
        <w:t xml:space="preserve">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14:paraId="13003ED6" w14:textId="77777777" w:rsidR="00A95A1D" w:rsidRDefault="00000000">
      <w:pPr>
        <w:suppressAutoHyphens w:val="0"/>
        <w:rPr>
          <w:lang w:val="el-GR"/>
        </w:rPr>
      </w:pPr>
      <w:r>
        <w:rPr>
          <w:lang w:val="el-GR"/>
        </w:rPr>
        <w:t xml:space="preserve">Κατά τον υπολογισμό του χρονικού διαστήματος της καθυστέρησης για φόρτωση- παράδοση ή αντικατάσταση των υλικών, με απόφαση του </w:t>
      </w:r>
      <w:proofErr w:type="spellStart"/>
      <w:r>
        <w:rPr>
          <w:lang w:val="el-GR"/>
        </w:rPr>
        <w:t>αποφαινομένου</w:t>
      </w:r>
      <w:proofErr w:type="spellEnd"/>
      <w:r>
        <w:rPr>
          <w:lang w:val="el-GR"/>
        </w:rPr>
        <w:t xml:space="preserve">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14:paraId="0B7744C7" w14:textId="77777777" w:rsidR="00A95A1D" w:rsidRDefault="00000000">
      <w:pPr>
        <w:suppressAutoHyphens w:val="0"/>
        <w:rPr>
          <w:lang w:val="el-GR"/>
        </w:rPr>
      </w:pPr>
      <w:r>
        <w:rPr>
          <w:lang w:val="el-GR"/>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14:paraId="79964022" w14:textId="77777777" w:rsidR="00A95A1D" w:rsidRDefault="00000000">
      <w:pPr>
        <w:suppressAutoHyphens w:val="0"/>
        <w:rPr>
          <w:lang w:val="el-GR"/>
        </w:rPr>
      </w:pPr>
      <w:r>
        <w:rPr>
          <w:lang w:val="el-GR"/>
        </w:rPr>
        <w:t>Σε περίπτωση ένωσης οικονομικών φορέων, το πρόστιμο και οι τόκοι επιβάλλονται αναλόγως σε όλα τα μέλη της ένωσης.</w:t>
      </w:r>
    </w:p>
    <w:p w14:paraId="14276140" w14:textId="77777777" w:rsidR="00A95A1D" w:rsidRDefault="00000000">
      <w:pPr>
        <w:pStyle w:val="2"/>
        <w:suppressAutoHyphens w:val="0"/>
        <w:rPr>
          <w:lang w:val="el-GR"/>
        </w:rPr>
      </w:pPr>
      <w:bookmarkStart w:id="71" w:name="_Toc221700692"/>
      <w:r>
        <w:rPr>
          <w:lang w:val="el-GR"/>
        </w:rPr>
        <w:t>5.3</w:t>
      </w:r>
      <w:r>
        <w:rPr>
          <w:lang w:val="el-GR"/>
        </w:rPr>
        <w:tab/>
        <w:t>Διοικητικές προσφυγές κατά τη διαδικασία εκτέλεσης των συμβάσεων</w:t>
      </w:r>
      <w:bookmarkEnd w:id="71"/>
      <w:r>
        <w:rPr>
          <w:lang w:val="el-GR"/>
        </w:rPr>
        <w:t xml:space="preserve">  </w:t>
      </w:r>
    </w:p>
    <w:p w14:paraId="45CA8255" w14:textId="77777777" w:rsidR="00A95A1D" w:rsidRDefault="00000000">
      <w:pPr>
        <w:suppressAutoHyphens w:val="0"/>
        <w:rPr>
          <w:lang w:val="el-GR"/>
        </w:rPr>
      </w:pPr>
      <w:r>
        <w:rPr>
          <w:lang w:val="el-GR"/>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04F6C58F" w14:textId="77777777" w:rsidR="00A95A1D" w:rsidRDefault="00000000">
      <w:pPr>
        <w:pStyle w:val="2"/>
        <w:suppressAutoHyphens w:val="0"/>
        <w:rPr>
          <w:lang w:val="el-GR"/>
        </w:rPr>
      </w:pPr>
      <w:bookmarkStart w:id="72" w:name="_Toc221700693"/>
      <w:r>
        <w:rPr>
          <w:lang w:val="el-GR"/>
        </w:rPr>
        <w:t>5.4</w:t>
      </w:r>
      <w:r>
        <w:rPr>
          <w:lang w:val="el-GR"/>
        </w:rPr>
        <w:tab/>
        <w:t>Δικαστική επίλυση διαφορών</w:t>
      </w:r>
      <w:bookmarkEnd w:id="72"/>
    </w:p>
    <w:p w14:paraId="0A05A7CA" w14:textId="77777777" w:rsidR="00A95A1D" w:rsidRDefault="00000000">
      <w:pPr>
        <w:rPr>
          <w:lang w:val="el-GR"/>
        </w:rPr>
      </w:pPr>
      <w:r>
        <w:rPr>
          <w:szCs w:val="22"/>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w:t>
      </w:r>
      <w:r>
        <w:rPr>
          <w:lang w:val="el-GR"/>
        </w:rPr>
        <w:t xml:space="preserve">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w:t>
      </w:r>
      <w:proofErr w:type="spellStart"/>
      <w:r>
        <w:rPr>
          <w:lang w:val="el-GR"/>
        </w:rPr>
        <w:t>ενδικοφανούς</w:t>
      </w:r>
      <w:proofErr w:type="spellEnd"/>
      <w:r>
        <w:rPr>
          <w:lang w:val="el-GR"/>
        </w:rPr>
        <w:t xml:space="preserve">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w:t>
      </w:r>
      <w:proofErr w:type="spellStart"/>
      <w:r>
        <w:rPr>
          <w:lang w:val="el-GR"/>
        </w:rPr>
        <w:t>ενδικοφανούς</w:t>
      </w:r>
      <w:proofErr w:type="spellEnd"/>
      <w:r>
        <w:rPr>
          <w:lang w:val="el-GR"/>
        </w:rPr>
        <w:t xml:space="preserve">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14:paraId="1602A3A3" w14:textId="77777777" w:rsidR="00A95A1D" w:rsidRDefault="00000000">
      <w:pPr>
        <w:pStyle w:val="1"/>
        <w:tabs>
          <w:tab w:val="left" w:pos="851"/>
        </w:tabs>
        <w:ind w:left="851" w:hanging="851"/>
        <w:rPr>
          <w:lang w:val="el-GR"/>
        </w:rPr>
      </w:pPr>
      <w:bookmarkStart w:id="73" w:name="_Toc221700694"/>
      <w:r>
        <w:rPr>
          <w:lang w:val="el-GR"/>
        </w:rPr>
        <w:lastRenderedPageBreak/>
        <w:t>6.</w:t>
      </w:r>
      <w:r>
        <w:rPr>
          <w:lang w:val="el-GR"/>
        </w:rPr>
        <w:tab/>
        <w:t>ΧΡΟΝΟΣ ΚΑΙ ΤΡΟΠΟΣ ΕΚΤΕΛΕΣΗΣ</w:t>
      </w:r>
      <w:bookmarkEnd w:id="73"/>
      <w:r>
        <w:rPr>
          <w:lang w:val="el-GR"/>
        </w:rPr>
        <w:t xml:space="preserve"> </w:t>
      </w:r>
    </w:p>
    <w:p w14:paraId="7E4C60FA" w14:textId="77777777" w:rsidR="00A95A1D" w:rsidRDefault="00000000">
      <w:pPr>
        <w:pStyle w:val="2"/>
        <w:rPr>
          <w:rFonts w:ascii="Calibri" w:hAnsi="Calibri" w:cs="Calibri"/>
          <w:bCs/>
          <w:sz w:val="22"/>
          <w:lang w:val="el-GR"/>
        </w:rPr>
      </w:pPr>
      <w:bookmarkStart w:id="74" w:name="_Toc221700695"/>
      <w:r>
        <w:rPr>
          <w:lang w:val="el-GR"/>
        </w:rPr>
        <w:t xml:space="preserve">6.1 </w:t>
      </w:r>
      <w:r>
        <w:rPr>
          <w:lang w:val="el-GR"/>
        </w:rPr>
        <w:tab/>
        <w:t>Χρόνος παράδοσης υλικών</w:t>
      </w:r>
      <w:bookmarkEnd w:id="74"/>
    </w:p>
    <w:p w14:paraId="533162EF" w14:textId="77777777" w:rsidR="00A95A1D" w:rsidRDefault="00000000">
      <w:pPr>
        <w:pStyle w:val="Standard"/>
        <w:widowControl/>
        <w:spacing w:after="120"/>
        <w:jc w:val="both"/>
        <w:textAlignment w:val="auto"/>
        <w:rPr>
          <w:rFonts w:asciiTheme="minorHAnsi" w:hAnsiTheme="minorHAnsi" w:cstheme="minorHAnsi"/>
          <w:sz w:val="22"/>
          <w:szCs w:val="22"/>
          <w:lang w:eastAsia="ar-SA" w:bidi="ar-SA"/>
        </w:rPr>
      </w:pPr>
      <w:r>
        <w:rPr>
          <w:rFonts w:asciiTheme="minorHAnsi" w:hAnsiTheme="minorHAnsi" w:cstheme="minorHAnsi"/>
          <w:b/>
          <w:bCs/>
          <w:sz w:val="22"/>
          <w:szCs w:val="22"/>
          <w:lang w:eastAsia="ar-SA" w:bidi="ar-SA"/>
        </w:rPr>
        <w:t>6.1.1.</w:t>
      </w:r>
      <w:r>
        <w:rPr>
          <w:rFonts w:asciiTheme="minorHAnsi" w:hAnsiTheme="minorHAnsi" w:cstheme="minorHAnsi"/>
          <w:sz w:val="22"/>
          <w:szCs w:val="22"/>
          <w:lang w:eastAsia="ar-SA" w:bidi="ar-SA"/>
        </w:rPr>
        <w:t xml:space="preserve"> Ο ανάδοχος υποχρεούται να παραδώσει τα υλικά για κάθε τμήμα στο ίδιο χρονικό διάστημα όπως αυτό ορίζεται στο Παράρτημα Ι. </w:t>
      </w:r>
    </w:p>
    <w:p w14:paraId="28AD5E71" w14:textId="77777777" w:rsidR="00A95A1D" w:rsidRDefault="00000000">
      <w:pPr>
        <w:pStyle w:val="Standard"/>
        <w:spacing w:after="120"/>
        <w:jc w:val="both"/>
        <w:rPr>
          <w:rFonts w:asciiTheme="minorHAnsi" w:hAnsiTheme="minorHAnsi" w:cstheme="minorHAnsi"/>
          <w:sz w:val="22"/>
          <w:szCs w:val="22"/>
          <w:lang w:eastAsia="ar-SA" w:bidi="ar-SA"/>
        </w:rPr>
      </w:pPr>
      <w:r>
        <w:rPr>
          <w:rFonts w:asciiTheme="minorHAnsi" w:hAnsiTheme="minorHAnsi" w:cstheme="minorHAnsi"/>
          <w:sz w:val="22"/>
          <w:szCs w:val="22"/>
          <w:lang w:eastAsia="ar-SA" w:bidi="ar-SA"/>
        </w:rPr>
        <w:t>Πιο συγκεκριμένα η χρονική διάρκεια θα είναι:</w:t>
      </w:r>
    </w:p>
    <w:p w14:paraId="1E0CD2F2" w14:textId="77777777" w:rsidR="00A95A1D" w:rsidRDefault="00000000">
      <w:pPr>
        <w:pStyle w:val="Standard"/>
        <w:numPr>
          <w:ilvl w:val="0"/>
          <w:numId w:val="86"/>
        </w:numPr>
        <w:spacing w:after="120"/>
        <w:jc w:val="both"/>
        <w:rPr>
          <w:rFonts w:asciiTheme="minorHAnsi" w:hAnsiTheme="minorHAnsi" w:cstheme="minorHAnsi"/>
          <w:sz w:val="22"/>
          <w:szCs w:val="22"/>
        </w:rPr>
      </w:pPr>
      <w:r>
        <w:rPr>
          <w:rFonts w:asciiTheme="minorHAnsi" w:hAnsiTheme="minorHAnsi" w:cstheme="minorHAnsi"/>
          <w:sz w:val="22"/>
          <w:szCs w:val="22"/>
        </w:rPr>
        <w:t>Τμήμα 3 χρονική διάρκεια 12 μηνών</w:t>
      </w:r>
    </w:p>
    <w:p w14:paraId="6D0542BC" w14:textId="77777777" w:rsidR="00A95A1D" w:rsidRDefault="00000000">
      <w:pPr>
        <w:pStyle w:val="Standard"/>
        <w:jc w:val="both"/>
        <w:rPr>
          <w:rFonts w:ascii="Calibri" w:hAnsi="Calibri" w:cs="Calibri"/>
          <w:sz w:val="22"/>
          <w:lang w:eastAsia="ar-SA" w:bidi="ar-SA"/>
        </w:rPr>
      </w:pPr>
      <w:r>
        <w:rPr>
          <w:rFonts w:ascii="Calibri" w:hAnsi="Calibri" w:cs="Calibri"/>
          <w:sz w:val="22"/>
          <w:lang w:eastAsia="ar-SA" w:bidi="ar-SA"/>
        </w:rPr>
        <w:t>Ο συμβατικός χρόνος παράδοσης των υλικών μπορεί να παρατείνεται, πριν από τη λήξη του αρχικού συμβατικού χρόνου παράδοσης, 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 είτε με πρωτοβουλία της αναθέτουσας αρχής και εφόσον συμφωνεί ο ανάδοχος, 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  Στην περίπτωση παράτασης του συμβατικού χρόνου παράδοσης, ο χρόνος παράτασης δεν συνυπολογίζεται στον συμβατικό χρόνο παράδοσης</w:t>
      </w:r>
      <w:r>
        <w:rPr>
          <w:rStyle w:val="a9"/>
          <w:rFonts w:ascii="Calibri" w:hAnsi="Calibri" w:cs="Calibri"/>
          <w:sz w:val="22"/>
          <w:lang w:eastAsia="ar-SA" w:bidi="ar-SA"/>
        </w:rPr>
        <w:footnoteReference w:id="29"/>
      </w:r>
      <w:r>
        <w:rPr>
          <w:rFonts w:ascii="Calibri" w:hAnsi="Calibri" w:cs="Calibri"/>
          <w:sz w:val="22"/>
          <w:lang w:eastAsia="ar-SA" w:bidi="ar-SA"/>
        </w:rPr>
        <w:t>.</w:t>
      </w:r>
    </w:p>
    <w:p w14:paraId="7DDE28AB" w14:textId="77777777" w:rsidR="00A95A1D" w:rsidRDefault="00000000">
      <w:pPr>
        <w:pStyle w:val="Standard"/>
        <w:jc w:val="both"/>
        <w:rPr>
          <w:rFonts w:ascii="Calibri" w:hAnsi="Calibri" w:cs="Calibri"/>
          <w:sz w:val="22"/>
          <w:lang w:eastAsia="ar-SA" w:bidi="ar-SA"/>
        </w:rPr>
      </w:pPr>
      <w:r>
        <w:rPr>
          <w:rFonts w:ascii="Calibri" w:hAnsi="Calibri" w:cs="Calibri"/>
          <w:sz w:val="22"/>
          <w:lang w:eastAsia="ar-SA" w:bidi="ar-SA"/>
        </w:rPr>
        <w:t>Στην περίπτωση παράτασης του συμβατικού χρόνου παράδοσης έπειτα από αίτημα του αναδόχου, επιβάλλονται οι κυρώσεις που προβλέπονται στην παράγραφο 5.2.2 της παρούσης.</w:t>
      </w:r>
    </w:p>
    <w:p w14:paraId="4ECB2A6C" w14:textId="77777777" w:rsidR="00A95A1D" w:rsidRDefault="00000000">
      <w:pPr>
        <w:pStyle w:val="Standard"/>
        <w:widowControl/>
        <w:spacing w:after="120"/>
        <w:jc w:val="both"/>
        <w:textAlignment w:val="auto"/>
        <w:rPr>
          <w:rFonts w:ascii="Calibri" w:hAnsi="Calibri" w:cs="Calibri"/>
          <w:b/>
          <w:bCs/>
          <w:sz w:val="22"/>
          <w:lang w:eastAsia="ar-SA" w:bidi="ar-SA"/>
        </w:rPr>
      </w:pPr>
      <w:r>
        <w:rPr>
          <w:rFonts w:ascii="Calibri" w:hAnsi="Calibri" w:cs="Calibri"/>
          <w:sz w:val="22"/>
          <w:lang w:eastAsia="ar-SA" w:bidi="ar-SA"/>
        </w:rPr>
        <w:t>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63274647" w14:textId="77777777" w:rsidR="00A95A1D" w:rsidRDefault="00000000">
      <w:pPr>
        <w:pStyle w:val="Standard"/>
        <w:widowControl/>
        <w:spacing w:after="120"/>
        <w:jc w:val="both"/>
        <w:textAlignment w:val="auto"/>
        <w:rPr>
          <w:rFonts w:ascii="Calibri" w:hAnsi="Calibri" w:cs="Calibri"/>
          <w:b/>
          <w:bCs/>
          <w:sz w:val="22"/>
          <w:lang w:eastAsia="ar-SA" w:bidi="ar-SA"/>
        </w:rPr>
      </w:pPr>
      <w:r>
        <w:rPr>
          <w:rFonts w:ascii="Calibri" w:hAnsi="Calibri" w:cs="Calibri"/>
          <w:b/>
          <w:bCs/>
          <w:sz w:val="22"/>
          <w:lang w:eastAsia="ar-SA" w:bidi="ar-SA"/>
        </w:rPr>
        <w:t xml:space="preserve">6.1.2. </w:t>
      </w:r>
      <w:r>
        <w:rPr>
          <w:rFonts w:ascii="Calibri" w:hAnsi="Calibri" w:cs="Calibri"/>
          <w:sz w:val="22"/>
          <w:lang w:eastAsia="ar-SA" w:bidi="ar-SA"/>
        </w:rPr>
        <w:t>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υλικό, ο ανάδοχος κηρύσσεται έκπτωτος.</w:t>
      </w:r>
    </w:p>
    <w:p w14:paraId="74BFF1D9" w14:textId="77777777" w:rsidR="00A95A1D" w:rsidRDefault="00000000">
      <w:pPr>
        <w:pStyle w:val="Standard"/>
        <w:widowControl/>
        <w:spacing w:after="120"/>
        <w:jc w:val="both"/>
        <w:textAlignment w:val="auto"/>
        <w:rPr>
          <w:rFonts w:ascii="Calibri" w:hAnsi="Calibri" w:cs="Calibri"/>
          <w:sz w:val="22"/>
          <w:lang w:eastAsia="ar-SA" w:bidi="ar-SA"/>
        </w:rPr>
      </w:pPr>
      <w:r>
        <w:rPr>
          <w:rFonts w:ascii="Calibri" w:hAnsi="Calibri" w:cs="Calibri"/>
          <w:b/>
          <w:bCs/>
          <w:sz w:val="22"/>
          <w:lang w:eastAsia="ar-SA" w:bidi="ar-SA"/>
        </w:rPr>
        <w:t>6.1.3.</w:t>
      </w:r>
      <w:r>
        <w:rPr>
          <w:rFonts w:ascii="Calibri" w:hAnsi="Calibri" w:cs="Calibri"/>
          <w:sz w:val="22"/>
          <w:lang w:eastAsia="ar-SA" w:bidi="ar-SA"/>
        </w:rPr>
        <w:t xml:space="preserve"> Ο ανάδοχος υποχρεούται να ειδοποιεί την υπηρεσία που εκτελεί την προμήθεια, την αποθήκη υποδοχής των υλικών και την επιτροπή παραλαβής, για την ημερομηνία που προτίθεται να παραδώσει το υλικό, τουλάχιστον πέντε (5) εργάσιμες ημέρες νωρίτερα.</w:t>
      </w:r>
    </w:p>
    <w:p w14:paraId="02AE0CCB" w14:textId="77777777" w:rsidR="00A95A1D" w:rsidRDefault="00000000">
      <w:pPr>
        <w:pStyle w:val="Standard"/>
        <w:widowControl/>
        <w:spacing w:after="120"/>
        <w:jc w:val="both"/>
        <w:textAlignment w:val="auto"/>
      </w:pPr>
      <w:r>
        <w:rPr>
          <w:rFonts w:ascii="Calibri" w:hAnsi="Calibri" w:cs="Calibri"/>
          <w:sz w:val="22"/>
          <w:lang w:eastAsia="ar-SA" w:bidi="ar-SA"/>
        </w:rPr>
        <w:t>Μετά από κάθε προσκόμιση υλικού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υλικό, η ποσότητα και ο αριθμός της σύμβασης σε εκτέλεση της οποίας προσκομίστηκε.</w:t>
      </w:r>
    </w:p>
    <w:p w14:paraId="6A2D7E11" w14:textId="77777777" w:rsidR="00A95A1D" w:rsidRDefault="00000000">
      <w:pPr>
        <w:pStyle w:val="2"/>
        <w:ind w:left="0" w:firstLine="0"/>
        <w:rPr>
          <w:lang w:val="el-GR"/>
        </w:rPr>
      </w:pPr>
      <w:bookmarkStart w:id="75" w:name="_Toc221700696"/>
      <w:r>
        <w:rPr>
          <w:lang w:val="el-GR"/>
        </w:rPr>
        <w:t xml:space="preserve">6.2 </w:t>
      </w:r>
      <w:r>
        <w:rPr>
          <w:lang w:val="el-GR"/>
        </w:rPr>
        <w:tab/>
        <w:t>Παραλαβή υλικών - Χρόνος και τρόπος παραλαβής υλικών</w:t>
      </w:r>
      <w:bookmarkEnd w:id="75"/>
    </w:p>
    <w:p w14:paraId="6E4A4677" w14:textId="77777777" w:rsidR="00A95A1D" w:rsidRDefault="00000000">
      <w:pPr>
        <w:rPr>
          <w:lang w:val="el-GR"/>
        </w:rPr>
      </w:pPr>
      <w:r>
        <w:rPr>
          <w:b/>
          <w:lang w:val="el-GR"/>
        </w:rPr>
        <w:t>6.2.1.</w:t>
      </w:r>
      <w:r>
        <w:rPr>
          <w:lang w:val="el-GR"/>
        </w:rPr>
        <w:t xml:space="preserve"> H παραλαβή των υλικών γίνεται από επιτροπές, πρωτοβάθμιες ή και δευτεροβάθμιες, που συγκροτούνται σύμφωνα με την παρ. 11 περ. β του άρθρου 221 του Ν.4412/16</w:t>
      </w:r>
      <w:r>
        <w:rPr>
          <w:rStyle w:val="a9"/>
          <w:lang w:val="el-GR"/>
        </w:rPr>
        <w:footnoteReference w:id="30"/>
      </w:r>
      <w:r>
        <w:rPr>
          <w:lang w:val="el-GR"/>
        </w:rPr>
        <w:t xml:space="preserve"> σύμφωνα με τα οριζόμενα στο άρθρο 208 του ως άνω νόμου. Κατά την διαδικασία παραλαβής των υλικών διενεργείται ποσοτικός και ποιοτικός έλεγχος και εφόσον το επιθυμεί μπορεί να παραστεί και ο προμηθευτής. Ο ποιοτικός έλεγχος των υλικών γίνεται με πρακτική δοκιμασία και εξέταση της λειτουργικότητας τους. </w:t>
      </w:r>
    </w:p>
    <w:p w14:paraId="327E307A" w14:textId="77777777" w:rsidR="00A95A1D" w:rsidRDefault="00000000">
      <w:pPr>
        <w:rPr>
          <w:lang w:val="el-GR"/>
        </w:rPr>
      </w:pPr>
      <w:r>
        <w:rPr>
          <w:lang w:val="el-GR"/>
        </w:rPr>
        <w:lastRenderedPageBreak/>
        <w:t>Το κόστος της διενέργειας των ελέγχων βαρύνει τον ανάδοχο.</w:t>
      </w:r>
    </w:p>
    <w:p w14:paraId="2E168BDE" w14:textId="77777777" w:rsidR="00A95A1D" w:rsidRDefault="00000000">
      <w:pPr>
        <w:rPr>
          <w:lang w:val="el-GR"/>
        </w:rPr>
      </w:pPr>
      <w:r>
        <w:rPr>
          <w:lang w:val="el-GR"/>
        </w:rPr>
        <w:t>Η επιτροπή παραλαβής, μετά τους προβλεπόμενους ελέγχους συντάσσει πρωτόκολλα (μακροσκοπικό – οριστικό- παραλαβής του υλικού με παρατηρήσεις –απόρριψης  των υλικών) σύμφωνα με την παρ.3 του άρθρου 208 του ν. 4412/16.</w:t>
      </w:r>
    </w:p>
    <w:p w14:paraId="32008B6E" w14:textId="77777777" w:rsidR="00A95A1D" w:rsidRDefault="00000000">
      <w:pPr>
        <w:rPr>
          <w:lang w:val="el-GR"/>
        </w:rPr>
      </w:pPr>
      <w:r>
        <w:rPr>
          <w:lang w:val="el-GR"/>
        </w:rPr>
        <w:t>Τα πρωτόκολλα που συντάσσονται από τις επιτροπές (πρωτοβάθμιες – δευτεροβάθμιες) κοινοποιούνται υποχρεωτικά και στους αναδόχους.</w:t>
      </w:r>
    </w:p>
    <w:p w14:paraId="59F1D540" w14:textId="77777777" w:rsidR="00A95A1D" w:rsidRDefault="00000000">
      <w:pPr>
        <w:rPr>
          <w:lang w:val="el-GR"/>
        </w:rPr>
      </w:pPr>
      <w:r>
        <w:rPr>
          <w:lang w:val="el-GR"/>
        </w:rPr>
        <w:t xml:space="preserve">Υλικά που απορρίφθηκαν ή κρίθηκαν </w:t>
      </w:r>
      <w:proofErr w:type="spellStart"/>
      <w:r>
        <w:rPr>
          <w:lang w:val="el-GR"/>
        </w:rPr>
        <w:t>παραληπτέα</w:t>
      </w:r>
      <w:proofErr w:type="spellEnd"/>
      <w:r>
        <w:rPr>
          <w:lang w:val="el-GR"/>
        </w:rPr>
        <w:t xml:space="preserve">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14:paraId="2D8ECD5F" w14:textId="77777777" w:rsidR="00A95A1D" w:rsidRDefault="00000000">
      <w:pPr>
        <w:rPr>
          <w:lang w:val="el-GR"/>
        </w:rPr>
      </w:pPr>
      <w:r>
        <w:rPr>
          <w:lang w:val="el-GR"/>
        </w:rPr>
        <w:t xml:space="preserve">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w:t>
      </w:r>
      <w:proofErr w:type="spellStart"/>
      <w:r>
        <w:rPr>
          <w:lang w:val="el-GR"/>
        </w:rPr>
        <w:t>κατ΄εφεση</w:t>
      </w:r>
      <w:proofErr w:type="spellEnd"/>
      <w:r>
        <w:rPr>
          <w:lang w:val="el-GR"/>
        </w:rPr>
        <w:t xml:space="preserve"> των οικείων </w:t>
      </w:r>
      <w:proofErr w:type="spellStart"/>
      <w:r>
        <w:rPr>
          <w:lang w:val="el-GR"/>
        </w:rPr>
        <w:t>αντιδειγμάτων</w:t>
      </w:r>
      <w:proofErr w:type="spellEnd"/>
      <w:r>
        <w:rPr>
          <w:lang w:val="el-GR"/>
        </w:rPr>
        <w:t>,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w:t>
      </w:r>
    </w:p>
    <w:p w14:paraId="5A69762C" w14:textId="77777777" w:rsidR="00A95A1D" w:rsidRDefault="00000000">
      <w:pPr>
        <w:rPr>
          <w:lang w:val="el-GR"/>
        </w:rPr>
      </w:pPr>
      <w:r>
        <w:rPr>
          <w:lang w:val="el-GR"/>
        </w:rPr>
        <w:t>Το αποτέλεσμα  της κατ’ έφεση εξέτασης είναι υποχρεωτικό και τελεσίδικο και για τα δύο μέρη.</w:t>
      </w:r>
    </w:p>
    <w:p w14:paraId="1AE76CD3" w14:textId="77777777" w:rsidR="00A95A1D" w:rsidRDefault="00000000">
      <w:pPr>
        <w:rPr>
          <w:b/>
          <w:lang w:val="el-GR"/>
        </w:rPr>
      </w:pPr>
      <w:r>
        <w:rPr>
          <w:lang w:val="el-GR"/>
        </w:rPr>
        <w:t>Ο ανάδοχος δεν μπορεί να ζητήσει παραπομπή σε δευτεροβάθμια επιτροπή παραλαβής μετά τα αποτελέσματα της κατ’ έφεση εξέτασης.</w:t>
      </w:r>
    </w:p>
    <w:p w14:paraId="3B469147" w14:textId="77777777" w:rsidR="00A95A1D" w:rsidRDefault="00000000">
      <w:pPr>
        <w:rPr>
          <w:i/>
          <w:iCs/>
          <w:color w:val="5B9BD5"/>
          <w:spacing w:val="5"/>
          <w:kern w:val="2"/>
          <w:lang w:val="el-GR"/>
        </w:rPr>
      </w:pPr>
      <w:r>
        <w:rPr>
          <w:b/>
          <w:lang w:val="el-GR"/>
        </w:rPr>
        <w:t>6.2.2.</w:t>
      </w:r>
      <w:r>
        <w:rPr>
          <w:lang w:val="el-GR"/>
        </w:rPr>
        <w:t xml:space="preserve"> Η παραλαβή των υλικών και η έκδοση των σχετικών πρωτοκόλλων παραλαβής πραγματοποιείται μέσα στους καθοριζόμενους χρόνους που αναφέρονται στην με </w:t>
      </w:r>
      <w:proofErr w:type="spellStart"/>
      <w:r>
        <w:rPr>
          <w:lang w:val="el-GR"/>
        </w:rPr>
        <w:t>αρ</w:t>
      </w:r>
      <w:proofErr w:type="spellEnd"/>
      <w:r>
        <w:rPr>
          <w:lang w:val="el-GR"/>
        </w:rPr>
        <w:t>. 2/2023 τεχνική μελέτη και στα έγγραφα της σύμβασης.</w:t>
      </w:r>
    </w:p>
    <w:p w14:paraId="1D40143B" w14:textId="77777777" w:rsidR="00A95A1D" w:rsidRDefault="00000000">
      <w:pPr>
        <w:rPr>
          <w:lang w:val="el-GR"/>
        </w:rPr>
      </w:pPr>
      <w:r>
        <w:rPr>
          <w:lang w:val="el-GR"/>
        </w:rPr>
        <w:t xml:space="preserve">Αν η παραλαβή των υλικών και η σύνταξη του σχετικού πρωτοκόλλου δεν πραγματοποιηθεί από την επιτροπή παρακολούθησης και παραλαβής μέσα στον οριζόμενο από τη σύμβαση χρόνο, θεωρείται ότι η παραλαβή </w:t>
      </w:r>
      <w:proofErr w:type="spellStart"/>
      <w:r>
        <w:rPr>
          <w:lang w:val="el-GR"/>
        </w:rPr>
        <w:t>συντελέσθηκε</w:t>
      </w:r>
      <w:proofErr w:type="spellEnd"/>
      <w:r>
        <w:rPr>
          <w:lang w:val="el-GR"/>
        </w:rPr>
        <w:t xml:space="preserve"> αυτοδίκαια, με κάθε επιφύλαξη των δικαιωμάτων του Δημοσίου και εκδίδεται προς τούτο σχετική απόφαση του αρμοδίου </w:t>
      </w:r>
      <w:proofErr w:type="spellStart"/>
      <w:r>
        <w:rPr>
          <w:lang w:val="el-GR"/>
        </w:rPr>
        <w:t>αποφαινομένου</w:t>
      </w:r>
      <w:proofErr w:type="spellEnd"/>
      <w:r>
        <w:rPr>
          <w:lang w:val="el-GR"/>
        </w:rPr>
        <w:t xml:space="preserve">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δελτίο εισαγωγής του υλικού και εγγραφής του στα βιβλία της, προκειμένου να πραγματοποιηθεί η πληρωμή του αναδόχου.</w:t>
      </w:r>
    </w:p>
    <w:p w14:paraId="3E54E131" w14:textId="77777777" w:rsidR="00A95A1D" w:rsidRDefault="00000000">
      <w:pPr>
        <w:rPr>
          <w:lang w:val="el-GR"/>
        </w:rPr>
      </w:pPr>
      <w:r>
        <w:rPr>
          <w:lang w:val="el-GR"/>
        </w:rPr>
        <w:t xml:space="preserve">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w:t>
      </w:r>
      <w:proofErr w:type="spellStart"/>
      <w:r>
        <w:rPr>
          <w:lang w:val="el-GR"/>
        </w:rPr>
        <w:t>αποφαινομένου</w:t>
      </w:r>
      <w:proofErr w:type="spellEnd"/>
      <w:r>
        <w:rPr>
          <w:lang w:val="el-GR"/>
        </w:rPr>
        <w:t xml:space="preserve">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w:t>
      </w:r>
      <w:proofErr w:type="spellStart"/>
      <w:r>
        <w:rPr>
          <w:lang w:val="el-GR"/>
        </w:rPr>
        <w:t>προβλεπομένων</w:t>
      </w:r>
      <w:proofErr w:type="spellEnd"/>
      <w:r>
        <w:rPr>
          <w:lang w:val="el-GR"/>
        </w:rPr>
        <w:t xml:space="preserve"> από τη σύμβαση ελέγχων και τη σύνταξη των σχετικών πρωτοκόλλων.</w:t>
      </w:r>
      <w:r>
        <w:rPr>
          <w:rStyle w:val="a9"/>
          <w:lang w:val="el-GR"/>
        </w:rPr>
        <w:footnoteReference w:id="31"/>
      </w:r>
    </w:p>
    <w:p w14:paraId="594FF2C2" w14:textId="77777777" w:rsidR="00A95A1D" w:rsidRDefault="00000000">
      <w:pPr>
        <w:pStyle w:val="2"/>
        <w:tabs>
          <w:tab w:val="clear" w:pos="567"/>
          <w:tab w:val="left" w:pos="563"/>
        </w:tabs>
        <w:rPr>
          <w:i/>
          <w:iCs/>
          <w:color w:val="5B9BD5"/>
          <w:spacing w:val="5"/>
          <w:kern w:val="2"/>
          <w:lang w:val="el-GR"/>
        </w:rPr>
      </w:pPr>
      <w:bookmarkStart w:id="76" w:name="_Toc221700697"/>
      <w:r>
        <w:rPr>
          <w:lang w:val="el-GR"/>
        </w:rPr>
        <w:t xml:space="preserve">6.3 </w:t>
      </w:r>
      <w:r>
        <w:rPr>
          <w:lang w:val="el-GR"/>
        </w:rPr>
        <w:tab/>
        <w:t>Ειδικοί όροι ναύλωσης – ασφάλισης - ανακοίνωσης φόρτωσης και ποιοτικού ελέγχου στο εξωτερικό</w:t>
      </w:r>
      <w:bookmarkEnd w:id="76"/>
    </w:p>
    <w:p w14:paraId="6B20F422" w14:textId="77777777" w:rsidR="00A95A1D" w:rsidRDefault="00000000">
      <w:pPr>
        <w:rPr>
          <w:lang w:val="el-GR"/>
        </w:rPr>
      </w:pPr>
      <w:r>
        <w:rPr>
          <w:i/>
          <w:iCs/>
          <w:spacing w:val="5"/>
          <w:kern w:val="2"/>
          <w:lang w:val="el-GR"/>
        </w:rPr>
        <w:t>Δεν προβλέπονται</w:t>
      </w:r>
    </w:p>
    <w:p w14:paraId="6A42BFA0" w14:textId="77777777" w:rsidR="00A95A1D" w:rsidRDefault="00000000">
      <w:pPr>
        <w:pStyle w:val="2"/>
        <w:rPr>
          <w:rFonts w:eastAsia="SimSun"/>
          <w:bCs/>
          <w:lang w:val="el-GR"/>
        </w:rPr>
      </w:pPr>
      <w:bookmarkStart w:id="77" w:name="_Toc221700698"/>
      <w:r>
        <w:rPr>
          <w:lang w:val="el-GR"/>
        </w:rPr>
        <w:t xml:space="preserve">6.4 </w:t>
      </w:r>
      <w:r>
        <w:rPr>
          <w:lang w:val="el-GR"/>
        </w:rPr>
        <w:tab/>
        <w:t>Απόρριψη συμβατικών υλικών – Αντικατάσταση</w:t>
      </w:r>
      <w:bookmarkEnd w:id="77"/>
    </w:p>
    <w:p w14:paraId="1DBE3FF5" w14:textId="77777777" w:rsidR="00A95A1D" w:rsidRDefault="00000000">
      <w:pPr>
        <w:rPr>
          <w:rFonts w:eastAsia="SimSun"/>
          <w:b/>
          <w:bCs/>
          <w:szCs w:val="22"/>
          <w:lang w:val="el-GR"/>
        </w:rPr>
      </w:pPr>
      <w:r>
        <w:rPr>
          <w:rFonts w:eastAsia="SimSun"/>
          <w:b/>
          <w:bCs/>
          <w:szCs w:val="22"/>
          <w:lang w:val="el-GR"/>
        </w:rPr>
        <w:t>6.4.1.</w:t>
      </w:r>
      <w:r>
        <w:rPr>
          <w:rFonts w:eastAsia="SimSun"/>
          <w:szCs w:val="22"/>
          <w:lang w:val="el-GR"/>
        </w:rPr>
        <w:t xml:space="preserve"> Σε περίπτωση οριστικής απόρριψης ολόκληρης ή μέρους της συμβατικής ποσότητας των υλικών, με απόφαση του </w:t>
      </w:r>
      <w:proofErr w:type="spellStart"/>
      <w:r>
        <w:rPr>
          <w:rFonts w:eastAsia="SimSun"/>
          <w:szCs w:val="22"/>
          <w:lang w:val="el-GR"/>
        </w:rPr>
        <w:t>αποφαινομένου</w:t>
      </w:r>
      <w:proofErr w:type="spellEnd"/>
      <w:r>
        <w:rPr>
          <w:rFonts w:eastAsia="SimSun"/>
          <w:szCs w:val="22"/>
          <w:lang w:val="el-GR"/>
        </w:rPr>
        <w:t xml:space="preserve"> οργάνου ύστερα από γνωμοδότηση του αρμόδιου οργάνου, μπορεί να εγκρίνεται </w:t>
      </w:r>
      <w:r>
        <w:rPr>
          <w:rFonts w:eastAsia="SimSun"/>
          <w:szCs w:val="22"/>
          <w:lang w:val="el-GR"/>
        </w:rPr>
        <w:lastRenderedPageBreak/>
        <w:t>αντικατάστασή της με άλλη, που να είναι σύμφωνη με τους όρους της σύμβασης, μέσα σε τακτή προθεσμία που ορίζεται από την απόφαση αυτή.</w:t>
      </w:r>
    </w:p>
    <w:p w14:paraId="26A863E3" w14:textId="77777777" w:rsidR="00A95A1D" w:rsidRDefault="00000000">
      <w:pPr>
        <w:rPr>
          <w:rFonts w:eastAsia="SimSun"/>
          <w:b/>
          <w:bCs/>
          <w:szCs w:val="22"/>
          <w:lang w:val="el-GR"/>
        </w:rPr>
      </w:pPr>
      <w:r>
        <w:rPr>
          <w:rFonts w:eastAsia="SimSun"/>
          <w:b/>
          <w:bCs/>
          <w:szCs w:val="22"/>
          <w:lang w:val="el-GR"/>
        </w:rPr>
        <w:t>6.4.2.</w:t>
      </w:r>
      <w:r>
        <w:rPr>
          <w:rFonts w:eastAsia="SimSun"/>
          <w:szCs w:val="22"/>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Pr>
          <w:rFonts w:eastAsia="SimSun"/>
          <w:szCs w:val="22"/>
          <w:lang w:val="el-GR"/>
        </w:rPr>
        <w:br/>
        <w:t>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250CB2B0" w14:textId="77777777" w:rsidR="00A95A1D" w:rsidRDefault="00000000">
      <w:pPr>
        <w:rPr>
          <w:lang w:val="el-GR"/>
        </w:rPr>
      </w:pPr>
      <w:r>
        <w:rPr>
          <w:rFonts w:eastAsia="SimSun"/>
          <w:b/>
          <w:bCs/>
          <w:szCs w:val="22"/>
          <w:lang w:val="el-GR"/>
        </w:rPr>
        <w:t>6.4.3.</w:t>
      </w:r>
      <w:r>
        <w:rPr>
          <w:rFonts w:eastAsia="SimSun"/>
          <w:szCs w:val="22"/>
          <w:lang w:val="el-GR"/>
        </w:rPr>
        <w:t xml:space="preserve"> Η επιστροφή των υλικών που απορρίφθηκαν γίνεται σύμφωνα με τα προβλεπόμενα στις παρ. 2 και 3  του άρθρου 213 του ν. 4412/2016.</w:t>
      </w:r>
    </w:p>
    <w:p w14:paraId="732FDEC1" w14:textId="77777777" w:rsidR="00A95A1D" w:rsidRDefault="00000000">
      <w:pPr>
        <w:pStyle w:val="2"/>
        <w:rPr>
          <w:i/>
          <w:iCs/>
          <w:color w:val="5B9BD5"/>
          <w:spacing w:val="5"/>
          <w:kern w:val="2"/>
          <w:lang w:val="el-GR"/>
        </w:rPr>
      </w:pPr>
      <w:bookmarkStart w:id="78" w:name="_Toc221700699"/>
      <w:r>
        <w:rPr>
          <w:lang w:val="el-GR"/>
        </w:rPr>
        <w:t xml:space="preserve">6.5 </w:t>
      </w:r>
      <w:r>
        <w:rPr>
          <w:lang w:val="el-GR"/>
        </w:rPr>
        <w:tab/>
        <w:t>Δείγματα – Δειγματοληψία – Εργαστηριακές εξετάσεις</w:t>
      </w:r>
      <w:bookmarkEnd w:id="78"/>
    </w:p>
    <w:p w14:paraId="0E8183A2" w14:textId="77777777" w:rsidR="00A95A1D" w:rsidRDefault="00000000">
      <w:pPr>
        <w:rPr>
          <w:lang w:val="el-GR"/>
        </w:rPr>
      </w:pPr>
      <w:r>
        <w:rPr>
          <w:i/>
          <w:iCs/>
          <w:spacing w:val="5"/>
          <w:kern w:val="2"/>
          <w:lang w:val="el-GR"/>
        </w:rPr>
        <w:t>Δεν προβλέπεται</w:t>
      </w:r>
    </w:p>
    <w:p w14:paraId="19A39886" w14:textId="77777777" w:rsidR="00A95A1D" w:rsidRDefault="00000000">
      <w:pPr>
        <w:pStyle w:val="2"/>
        <w:rPr>
          <w:i/>
          <w:iCs/>
          <w:color w:val="5B9BD5"/>
          <w:spacing w:val="5"/>
          <w:kern w:val="2"/>
          <w:lang w:val="el-GR"/>
        </w:rPr>
      </w:pPr>
      <w:bookmarkStart w:id="79" w:name="_Toc221700700"/>
      <w:r>
        <w:rPr>
          <w:lang w:val="el-GR"/>
        </w:rPr>
        <w:t xml:space="preserve">6.6 </w:t>
      </w:r>
      <w:r>
        <w:rPr>
          <w:lang w:val="el-GR"/>
        </w:rPr>
        <w:tab/>
        <w:t>Εγγυημένη λειτουργία προμήθειας</w:t>
      </w:r>
      <w:r>
        <w:rPr>
          <w:rStyle w:val="a9"/>
          <w:lang w:val="el-GR"/>
        </w:rPr>
        <w:footnoteReference w:id="32"/>
      </w:r>
      <w:bookmarkEnd w:id="79"/>
      <w:r>
        <w:rPr>
          <w:lang w:val="el-GR"/>
        </w:rPr>
        <w:t xml:space="preserve"> </w:t>
      </w:r>
    </w:p>
    <w:p w14:paraId="341F08C6" w14:textId="77777777" w:rsidR="00A95A1D" w:rsidRDefault="00000000">
      <w:pPr>
        <w:rPr>
          <w:lang w:val="el-GR"/>
        </w:rPr>
      </w:pPr>
      <w:r>
        <w:rPr>
          <w:lang w:val="el-GR"/>
        </w:rPr>
        <w:t>Ο χρόνος εγγύησης για την καλή λειτουργία ή διατήρηση της κάθε προμήθειας ορίζεται σε τουλάχιστον δύο(2) έτη από την ημερομηνία παραλαβής της από την αρμόδια επιτροπή.</w:t>
      </w:r>
      <w:r>
        <w:rPr>
          <w:i/>
          <w:iCs/>
          <w:color w:val="5B9BD5"/>
          <w:spacing w:val="5"/>
          <w:kern w:val="2"/>
          <w:lang w:val="el-GR"/>
        </w:rPr>
        <w:t xml:space="preserve"> </w:t>
      </w:r>
      <w:r>
        <w:rPr>
          <w:lang w:val="el-GR"/>
        </w:rPr>
        <w:t>Κατά την περίοδο της εγγυημένης λειτουργίας, ο ανάδοχος ευθύνεται για την καλή λειτουργία του αντικειμένου της προμήθειας. Επίσης, οφείλει κατά το χρόνο της εγγυημένης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σύμβασης.</w:t>
      </w:r>
    </w:p>
    <w:p w14:paraId="25A06155" w14:textId="77777777" w:rsidR="00A95A1D" w:rsidRDefault="00000000">
      <w:pPr>
        <w:rPr>
          <w:lang w:val="el-GR"/>
        </w:rPr>
      </w:pPr>
      <w:r>
        <w:rPr>
          <w:lang w:val="el-GR"/>
        </w:rPr>
        <w:t>Για την παρακολούθηση της εκπλήρωσης των συμβατικών υποχρεώσεων του αναδόχου η επιτροπή παρακολούθησης και παραλαβής ή η ειδική επιτροπή που ορίζεται για τον σκοπό αυτόν από την αναθέτουσα αρχή</w:t>
      </w:r>
      <w:r>
        <w:rPr>
          <w:rStyle w:val="a9"/>
          <w:lang w:val="el-GR"/>
        </w:rPr>
        <w:footnoteReference w:id="33"/>
      </w:r>
      <w:r>
        <w:rPr>
          <w:lang w:val="el-GR"/>
        </w:rPr>
        <w:t xml:space="preserve"> προβαίνει στον απαιτούμενο έλεγχο της συμμόρφωσης του αναδόχου στα προβλεπόμενα στην σύμβαση για την εγγυημένη λειτουργία καθ’ όλον τον χρόνο ισχύος της τηρώντας σχετικά πρακτικά. Σε περίπτωση μη συμμόρφωσης του αναδόχου προς τις συμβατικές του υποχρεώσεις, επιτροπή εισηγείται στο αποφαινόμενο όργανο της σύμβασης την έκπτωση του αναδόχου.</w:t>
      </w:r>
    </w:p>
    <w:p w14:paraId="14C2C5B6" w14:textId="77777777" w:rsidR="00A95A1D" w:rsidRDefault="00000000">
      <w:pPr>
        <w:rPr>
          <w:lang w:val="el-GR"/>
        </w:rPr>
      </w:pPr>
      <w:r>
        <w:rPr>
          <w:lang w:val="el-GR"/>
        </w:rPr>
        <w:t xml:space="preserve">Μέσα σε ένα (1) μήνα από την λήξη του προβλεπόμενου χρόνου της εγγυημένης λειτουργίας </w:t>
      </w:r>
      <w:r>
        <w:rPr>
          <w:color w:val="000000"/>
          <w:lang w:val="el-GR"/>
        </w:rPr>
        <w:t xml:space="preserve">η ως άνω επιτροπή </w:t>
      </w:r>
      <w:r>
        <w:rPr>
          <w:lang w:val="el-GR"/>
        </w:rPr>
        <w:t>συντάσσει σχετικό πρωτόκολλο παραλαβής της εγγυημένης λειτουργίας, στο οποίο αποφαίνεται για την συμμόρφωση του αναδόχου στις απαιτήσεις της σύμβασης. Σε περίπτωση μη συμμόρφωσης, ολικής ή μερικής, του αναδόχου, το συλλογικό όργανο μπορεί να προτείνει την  κατάπτωση της εγγυήσεως καλής λειτουργίας που προβλέπεται στο άρθρο 72 του ν. 4412/2016 περί εγγυήσεων και στην παράγραφο 4.1.2 της παρούσας. Το πρωτόκολλο εγκρίνεται από το αρμόδιο αποφαινόμενο όργανο.</w:t>
      </w:r>
    </w:p>
    <w:p w14:paraId="0F2783B4" w14:textId="77777777" w:rsidR="00A95A1D" w:rsidRDefault="00000000">
      <w:pPr>
        <w:pStyle w:val="2"/>
        <w:rPr>
          <w:i/>
          <w:iCs/>
          <w:color w:val="5B9BD5"/>
          <w:spacing w:val="5"/>
          <w:kern w:val="2"/>
          <w:lang w:val="el-GR"/>
        </w:rPr>
      </w:pPr>
      <w:bookmarkStart w:id="80" w:name="_Toc221700701"/>
      <w:r>
        <w:rPr>
          <w:lang w:val="el-GR"/>
        </w:rPr>
        <w:t xml:space="preserve">6.7 </w:t>
      </w:r>
      <w:r>
        <w:rPr>
          <w:lang w:val="el-GR"/>
        </w:rPr>
        <w:tab/>
        <w:t>Υπηρεσίες Εγκατάστασης και Φιλοξενίας</w:t>
      </w:r>
      <w:bookmarkEnd w:id="80"/>
      <w:r>
        <w:rPr>
          <w:lang w:val="el-GR"/>
        </w:rPr>
        <w:t xml:space="preserve"> </w:t>
      </w:r>
    </w:p>
    <w:p w14:paraId="79F446C9" w14:textId="77777777" w:rsidR="00A95A1D" w:rsidRDefault="00000000">
      <w:pPr>
        <w:shd w:val="clear" w:color="auto" w:fill="FFFFFF"/>
        <w:suppressAutoHyphens w:val="0"/>
        <w:spacing w:after="0"/>
        <w:rPr>
          <w:color w:val="222222"/>
          <w:szCs w:val="22"/>
          <w:lang w:val="el-GR" w:eastAsia="el-GR"/>
        </w:rPr>
      </w:pPr>
      <w:r>
        <w:rPr>
          <w:color w:val="222222"/>
          <w:szCs w:val="22"/>
          <w:lang w:val="el-GR" w:eastAsia="el-GR"/>
        </w:rPr>
        <w:t>O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παραδώσει στο Δήμο τις απαιτήσεις των υποδομών για την ορθή λειτουργία της εφαρμογής.</w:t>
      </w:r>
    </w:p>
    <w:p w14:paraId="2B4C8847" w14:textId="77777777" w:rsidR="00A95A1D" w:rsidRDefault="00000000">
      <w:pPr>
        <w:shd w:val="clear" w:color="auto" w:fill="FFFFFF"/>
        <w:suppressAutoHyphens w:val="0"/>
        <w:spacing w:before="240" w:after="0"/>
        <w:rPr>
          <w:color w:val="222222"/>
          <w:szCs w:val="22"/>
          <w:lang w:val="el-GR" w:eastAsia="el-GR"/>
        </w:rPr>
      </w:pPr>
      <w:r>
        <w:rPr>
          <w:color w:val="222222"/>
          <w:szCs w:val="22"/>
          <w:lang w:val="el-GR" w:eastAsia="el-GR"/>
        </w:rPr>
        <w:t>Μέχρι την υπόδειξη από το Δήμο, του Ψηφιακού Κέντρου Δεδομένων στο οποίο τελικά θα εγκατασταθεί και θα φιλοξενηθεί η εφαρμογή, ο ανάδοχος δεσμεύεται να φιλοξενήσει την εφαρμογή, σε εγκατάσταση ευθύνης του ή σε ειδικό κέντρο φιλοξενίας δεδομένων (</w:t>
      </w:r>
      <w:proofErr w:type="spellStart"/>
      <w:r>
        <w:rPr>
          <w:color w:val="222222"/>
          <w:szCs w:val="22"/>
          <w:lang w:val="el-GR" w:eastAsia="el-GR"/>
        </w:rPr>
        <w:t>host</w:t>
      </w:r>
      <w:proofErr w:type="spellEnd"/>
      <w:r>
        <w:rPr>
          <w:color w:val="222222"/>
          <w:szCs w:val="22"/>
          <w:lang w:val="el-GR" w:eastAsia="el-GR"/>
        </w:rPr>
        <w:t xml:space="preserve"> </w:t>
      </w:r>
      <w:proofErr w:type="spellStart"/>
      <w:r>
        <w:rPr>
          <w:color w:val="222222"/>
          <w:szCs w:val="22"/>
          <w:lang w:val="el-GR" w:eastAsia="el-GR"/>
        </w:rPr>
        <w:t>center</w:t>
      </w:r>
      <w:proofErr w:type="spellEnd"/>
      <w:r>
        <w:rPr>
          <w:color w:val="222222"/>
          <w:szCs w:val="22"/>
          <w:lang w:val="el-GR" w:eastAsia="el-GR"/>
        </w:rPr>
        <w:t>) χωρίς επιπλέον κόστος για το Δήμο.</w:t>
      </w:r>
    </w:p>
    <w:p w14:paraId="3214DDFE" w14:textId="77777777" w:rsidR="00A95A1D" w:rsidRDefault="00000000">
      <w:pPr>
        <w:shd w:val="clear" w:color="auto" w:fill="FFFFFF"/>
        <w:suppressAutoHyphens w:val="0"/>
        <w:spacing w:after="0"/>
        <w:rPr>
          <w:color w:val="222222"/>
          <w:szCs w:val="22"/>
          <w:lang w:val="el-GR" w:eastAsia="el-GR"/>
        </w:rPr>
      </w:pPr>
      <w:r>
        <w:rPr>
          <w:color w:val="222222"/>
          <w:szCs w:val="22"/>
          <w:lang w:val="el-GR" w:eastAsia="el-GR"/>
        </w:rPr>
        <w:t>Το μέγιστο χρονικό διάστημα φιλοξενίας από τον ανάδοχο θα είναι πέντε (5) έτη  από την ημερομηνία παράδοσης της εφαρμογής. Σε αυτό το χρονικό διάστημα ο ανάδοχος υποχρεούται να κάνει μετάπτωση (</w:t>
      </w:r>
      <w:proofErr w:type="spellStart"/>
      <w:r>
        <w:rPr>
          <w:color w:val="222222"/>
          <w:szCs w:val="22"/>
          <w:lang w:val="el-GR" w:eastAsia="el-GR"/>
        </w:rPr>
        <w:t>migration</w:t>
      </w:r>
      <w:proofErr w:type="spellEnd"/>
      <w:r>
        <w:rPr>
          <w:color w:val="222222"/>
          <w:szCs w:val="22"/>
          <w:lang w:val="el-GR" w:eastAsia="el-GR"/>
        </w:rPr>
        <w:t>) της εφαρμογής στο Ψηφιακό Κέντρο Δεδομένων που θα του υποδειχθεί.</w:t>
      </w:r>
    </w:p>
    <w:p w14:paraId="659516B6" w14:textId="77777777" w:rsidR="00A95A1D" w:rsidRDefault="00A95A1D">
      <w:pPr>
        <w:shd w:val="clear" w:color="auto" w:fill="FFFFFF"/>
        <w:suppressAutoHyphens w:val="0"/>
        <w:spacing w:after="0"/>
        <w:rPr>
          <w:color w:val="222222"/>
          <w:szCs w:val="22"/>
          <w:lang w:val="el-GR" w:eastAsia="el-GR"/>
        </w:rPr>
      </w:pPr>
    </w:p>
    <w:p w14:paraId="23954239" w14:textId="77777777" w:rsidR="00A95A1D" w:rsidRDefault="00A95A1D">
      <w:pPr>
        <w:shd w:val="clear" w:color="auto" w:fill="FFFFFF"/>
        <w:suppressAutoHyphens w:val="0"/>
        <w:spacing w:after="0"/>
        <w:rPr>
          <w:color w:val="222222"/>
          <w:szCs w:val="22"/>
          <w:lang w:val="el-GR" w:eastAsia="el-GR"/>
        </w:rPr>
      </w:pPr>
    </w:p>
    <w:p w14:paraId="301A5315" w14:textId="77777777" w:rsidR="00A95A1D" w:rsidRDefault="00A95A1D">
      <w:pPr>
        <w:shd w:val="clear" w:color="auto" w:fill="FFFFFF"/>
        <w:suppressAutoHyphens w:val="0"/>
        <w:spacing w:after="0"/>
        <w:rPr>
          <w:color w:val="222222"/>
          <w:szCs w:val="22"/>
          <w:lang w:val="el-GR" w:eastAsia="el-GR"/>
        </w:rPr>
      </w:pPr>
    </w:p>
    <w:p w14:paraId="7CF22651" w14:textId="77777777" w:rsidR="00A95A1D" w:rsidRDefault="00000000">
      <w:pPr>
        <w:pStyle w:val="2"/>
        <w:rPr>
          <w:i/>
          <w:iCs/>
          <w:color w:val="5B9BD5"/>
          <w:spacing w:val="5"/>
          <w:kern w:val="2"/>
          <w:lang w:val="el-GR"/>
        </w:rPr>
      </w:pPr>
      <w:bookmarkStart w:id="81" w:name="_Toc221700702"/>
      <w:r>
        <w:rPr>
          <w:lang w:val="el-GR"/>
        </w:rPr>
        <w:t xml:space="preserve">6.8 </w:t>
      </w:r>
      <w:r>
        <w:rPr>
          <w:lang w:val="el-GR"/>
        </w:rPr>
        <w:tab/>
        <w:t>Αναπροσαρμογή τιμής</w:t>
      </w:r>
      <w:r>
        <w:rPr>
          <w:rStyle w:val="a9"/>
          <w:lang w:val="el-GR"/>
        </w:rPr>
        <w:footnoteReference w:id="34"/>
      </w:r>
      <w:bookmarkEnd w:id="81"/>
      <w:r>
        <w:rPr>
          <w:lang w:val="el-GR"/>
        </w:rPr>
        <w:t xml:space="preserve"> </w:t>
      </w:r>
    </w:p>
    <w:p w14:paraId="70B4DB86" w14:textId="77777777" w:rsidR="00A95A1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r>
        <w:rPr>
          <w:i/>
          <w:iCs/>
          <w:spacing w:val="5"/>
          <w:kern w:val="2"/>
          <w:lang w:val="el-GR"/>
        </w:rPr>
        <w:t>Δεν προβλέπεται</w:t>
      </w:r>
    </w:p>
    <w:p w14:paraId="6556854F" w14:textId="77777777" w:rsidR="00A95A1D" w:rsidRDefault="00A9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p>
    <w:p w14:paraId="43451B9D" w14:textId="77777777" w:rsidR="00A95A1D" w:rsidRDefault="00A9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p>
    <w:p w14:paraId="4D412FCC" w14:textId="77777777" w:rsidR="00A95A1D" w:rsidRDefault="00A9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p>
    <w:p w14:paraId="58D3962D" w14:textId="77777777" w:rsidR="00A95A1D" w:rsidRDefault="00A9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p>
    <w:p w14:paraId="483519DC" w14:textId="77777777" w:rsidR="00A95A1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b/>
          <w:bCs/>
          <w:spacing w:val="5"/>
          <w:kern w:val="2"/>
          <w:sz w:val="24"/>
          <w:lang w:val="el-GR"/>
        </w:rPr>
      </w:pPr>
      <w:r>
        <w:rPr>
          <w:b/>
          <w:bCs/>
          <w:spacing w:val="5"/>
          <w:kern w:val="2"/>
          <w:sz w:val="24"/>
          <w:lang w:val="el-GR"/>
        </w:rPr>
        <w:t>Ο ΔΗΜΑΡΧΟΣ</w:t>
      </w:r>
    </w:p>
    <w:p w14:paraId="382DDAC6" w14:textId="77777777" w:rsidR="00A95A1D" w:rsidRDefault="00A9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b/>
          <w:bCs/>
          <w:spacing w:val="5"/>
          <w:kern w:val="2"/>
          <w:sz w:val="24"/>
          <w:lang w:val="el-GR"/>
        </w:rPr>
      </w:pPr>
    </w:p>
    <w:p w14:paraId="522EAD34" w14:textId="77777777" w:rsidR="00A95A1D" w:rsidRDefault="00A9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b/>
          <w:bCs/>
          <w:spacing w:val="5"/>
          <w:kern w:val="2"/>
          <w:sz w:val="24"/>
          <w:lang w:val="el-GR"/>
        </w:rPr>
      </w:pPr>
    </w:p>
    <w:p w14:paraId="63B78479" w14:textId="77777777" w:rsidR="00A95A1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center"/>
        <w:rPr>
          <w:b/>
          <w:bCs/>
          <w:spacing w:val="5"/>
          <w:kern w:val="2"/>
          <w:sz w:val="24"/>
          <w:lang w:val="el-GR"/>
        </w:rPr>
      </w:pPr>
      <w:r>
        <w:rPr>
          <w:b/>
          <w:bCs/>
          <w:spacing w:val="5"/>
          <w:kern w:val="2"/>
          <w:sz w:val="24"/>
          <w:lang w:val="el-GR"/>
        </w:rPr>
        <w:t>ΒΑΣΙΛΕΙΟΣ ΤΣΙΑΚΟΣ</w:t>
      </w:r>
    </w:p>
    <w:p w14:paraId="1261F4F8" w14:textId="77777777" w:rsidR="00A95A1D" w:rsidRDefault="00000000">
      <w:pPr>
        <w:pStyle w:val="1"/>
        <w:spacing w:before="57" w:after="57"/>
        <w:rPr>
          <w:lang w:val="el-GR"/>
        </w:rPr>
      </w:pPr>
      <w:bookmarkStart w:id="82" w:name="_Toc221700703"/>
      <w:r>
        <w:rPr>
          <w:rFonts w:ascii="Calibri" w:hAnsi="Calibri" w:cs="Calibri"/>
          <w:lang w:val="el-GR"/>
        </w:rPr>
        <w:lastRenderedPageBreak/>
        <w:t>ΠΑΡΑΡΤΗΜΑΤΑ</w:t>
      </w:r>
      <w:bookmarkEnd w:id="82"/>
    </w:p>
    <w:p w14:paraId="52FF8DDB" w14:textId="77777777" w:rsidR="00A95A1D" w:rsidRDefault="00A95A1D">
      <w:pPr>
        <w:rPr>
          <w:lang w:val="el-GR"/>
        </w:rPr>
      </w:pPr>
    </w:p>
    <w:p w14:paraId="30F1FA81" w14:textId="77777777" w:rsidR="00A95A1D" w:rsidRDefault="00000000">
      <w:pPr>
        <w:pStyle w:val="2"/>
        <w:tabs>
          <w:tab w:val="clear" w:pos="567"/>
          <w:tab w:val="left" w:pos="0"/>
        </w:tabs>
        <w:spacing w:before="57" w:after="57"/>
        <w:ind w:left="0" w:firstLine="0"/>
        <w:rPr>
          <w:lang w:val="el-GR"/>
        </w:rPr>
      </w:pPr>
      <w:bookmarkStart w:id="83" w:name="_Toc221700704"/>
      <w:r>
        <w:rPr>
          <w:lang w:val="el-GR"/>
        </w:rPr>
        <w:t>ΠΑΡΑΡΤΗΜΑ Ι – Αναλυτική Περιγραφή Φυσικού και Οικονομικού Αντικειμένου της Σύμβασης</w:t>
      </w:r>
      <w:bookmarkEnd w:id="83"/>
      <w:r>
        <w:rPr>
          <w:lang w:val="el-GR"/>
        </w:rPr>
        <w:t xml:space="preserve"> </w:t>
      </w:r>
    </w:p>
    <w:p w14:paraId="4E23E893" w14:textId="77777777" w:rsidR="00A95A1D" w:rsidRDefault="00A95A1D">
      <w:pPr>
        <w:rPr>
          <w:rFonts w:eastAsia="SimSun"/>
          <w:lang w:val="el-GR"/>
        </w:rPr>
      </w:pPr>
    </w:p>
    <w:p w14:paraId="529E34B4" w14:textId="77777777" w:rsidR="00A95A1D" w:rsidRDefault="00000000">
      <w:pPr>
        <w:pStyle w:val="3"/>
        <w:spacing w:after="240"/>
        <w:rPr>
          <w:rFonts w:cs="Arial"/>
          <w:color w:val="002060"/>
          <w:sz w:val="24"/>
          <w:szCs w:val="22"/>
          <w:lang w:val="el-GR"/>
        </w:rPr>
      </w:pPr>
      <w:bookmarkStart w:id="84" w:name="_Toc221700705"/>
      <w:r>
        <w:rPr>
          <w:rFonts w:cs="Arial"/>
          <w:bCs w:val="0"/>
          <w:color w:val="002060"/>
          <w:sz w:val="24"/>
          <w:szCs w:val="22"/>
          <w:lang w:val="el-GR"/>
        </w:rPr>
        <w:t>ΜΕΡΟΣ Α - ΠΕΡΙΓΡΑΦΗ ΦΥΣΙΚΟΥ ΑΝΤΙΚΕΙΜΕΝΟΥ ΤΗΣ ΣΥΜΒΑΣΗΣ</w:t>
      </w:r>
      <w:bookmarkEnd w:id="84"/>
    </w:p>
    <w:p w14:paraId="1A58CD69" w14:textId="77777777" w:rsidR="00A95A1D" w:rsidRDefault="00000000">
      <w:pPr>
        <w:suppressAutoHyphens w:val="0"/>
        <w:spacing w:before="57" w:after="57"/>
        <w:rPr>
          <w:rFonts w:eastAsia="SimSun"/>
          <w:szCs w:val="22"/>
          <w:lang w:val="el-GR"/>
        </w:rPr>
      </w:pPr>
      <w:r>
        <w:rPr>
          <w:rFonts w:eastAsia="SimSun"/>
          <w:szCs w:val="22"/>
          <w:lang w:val="el-GR"/>
        </w:rPr>
        <w:t xml:space="preserve">ΠΕΡΙΒΑΛΛΟΝ ΤΗΣ ΣΥΜΒΑΣΗΣ </w:t>
      </w:r>
    </w:p>
    <w:p w14:paraId="5BCCFDD3" w14:textId="77777777" w:rsidR="00A95A1D" w:rsidRDefault="00000000">
      <w:pPr>
        <w:suppressAutoHyphens w:val="0"/>
        <w:spacing w:before="57" w:after="57"/>
        <w:rPr>
          <w:rFonts w:eastAsia="SimSun"/>
          <w:szCs w:val="22"/>
          <w:u w:val="single"/>
          <w:lang w:val="el-GR"/>
        </w:rPr>
      </w:pPr>
      <w:r>
        <w:rPr>
          <w:rFonts w:eastAsia="SimSun"/>
          <w:szCs w:val="22"/>
          <w:u w:val="single"/>
          <w:lang w:val="el-GR"/>
        </w:rPr>
        <w:t>Α.1 Συνοπτική Περιγραφή των υπηρεσιών και της λειτουργίας της Α.Α.</w:t>
      </w:r>
    </w:p>
    <w:p w14:paraId="623268D5" w14:textId="77777777" w:rsidR="00A95A1D" w:rsidRDefault="00000000">
      <w:pPr>
        <w:pStyle w:val="normalwithoutspacing"/>
        <w:rPr>
          <w:rFonts w:eastAsia="SimSun"/>
          <w:szCs w:val="22"/>
          <w:u w:val="single"/>
        </w:rPr>
      </w:pPr>
      <w:r>
        <w:t>Η Αναθέτουσα Αρχή είναι Οργανισμός Τοπικής Αυτοδιοίκησης και η κύρια δραστηριότητά της είναι οι Γενικές Δημόσιες Υπηρεσίες.</w:t>
      </w:r>
    </w:p>
    <w:p w14:paraId="42ECA3C6" w14:textId="77777777" w:rsidR="00A95A1D" w:rsidRDefault="00A95A1D">
      <w:pPr>
        <w:suppressAutoHyphens w:val="0"/>
        <w:spacing w:before="57" w:after="57"/>
        <w:rPr>
          <w:rFonts w:eastAsia="SimSun"/>
          <w:szCs w:val="22"/>
          <w:lang w:val="el-GR"/>
        </w:rPr>
      </w:pPr>
    </w:p>
    <w:p w14:paraId="0B53A818" w14:textId="77777777" w:rsidR="00A95A1D" w:rsidRDefault="00000000">
      <w:pPr>
        <w:suppressAutoHyphens w:val="0"/>
        <w:spacing w:before="57" w:after="57"/>
        <w:rPr>
          <w:rFonts w:eastAsia="SimSun"/>
          <w:szCs w:val="22"/>
          <w:u w:val="single"/>
          <w:lang w:val="el-GR"/>
        </w:rPr>
      </w:pPr>
      <w:r>
        <w:rPr>
          <w:rFonts w:eastAsia="SimSun"/>
          <w:szCs w:val="22"/>
          <w:u w:val="single"/>
          <w:lang w:val="el-GR"/>
        </w:rPr>
        <w:t>Α.2 Οργανωτική δομή της Α.Α.</w:t>
      </w:r>
    </w:p>
    <w:p w14:paraId="236446EF" w14:textId="77777777" w:rsidR="00A95A1D" w:rsidRDefault="00000000">
      <w:pPr>
        <w:tabs>
          <w:tab w:val="left" w:pos="426"/>
        </w:tabs>
        <w:spacing w:before="120" w:after="0"/>
        <w:rPr>
          <w:lang w:val="el-GR" w:eastAsia="el-GR"/>
        </w:rPr>
      </w:pPr>
      <w:r>
        <w:rPr>
          <w:lang w:val="el-GR" w:eastAsia="el-GR"/>
        </w:rPr>
        <w:t xml:space="preserve">Η Διεύθυνση Προγραμματισμού, Πληροφορικής και Διαφάνειας είναι αρμόδια για την λειτουργία των συστημάτων ΤΠΕ του Δήμου. </w:t>
      </w:r>
    </w:p>
    <w:p w14:paraId="59020ABA" w14:textId="77777777" w:rsidR="00A95A1D" w:rsidRDefault="00000000">
      <w:pPr>
        <w:tabs>
          <w:tab w:val="left" w:pos="426"/>
        </w:tabs>
        <w:spacing w:before="120" w:after="0"/>
        <w:rPr>
          <w:lang w:val="el-GR" w:eastAsia="el-GR"/>
        </w:rPr>
      </w:pPr>
      <w:r>
        <w:rPr>
          <w:lang w:val="el-GR" w:eastAsia="el-GR"/>
        </w:rPr>
        <w:t>Μετά το πέρας της ολοκλήρωσης της σύμβασης με τον Ανάδοχο, η λειτουργία των Πληροφοριακών Συστημάτων που θα παραδοθούν στο πλαίσιο της προτεινόμενης πράξης, θα υποστηρίζεται από τα στελέχη της εν λόγω διεύθυνσης.</w:t>
      </w:r>
    </w:p>
    <w:p w14:paraId="3E625B7C" w14:textId="77777777" w:rsidR="00A95A1D" w:rsidRDefault="00A95A1D">
      <w:pPr>
        <w:spacing w:after="0"/>
        <w:rPr>
          <w:rFonts w:ascii="Verdana" w:hAnsi="Verdana" w:cs="Times New Roman"/>
          <w:sz w:val="18"/>
          <w:szCs w:val="18"/>
          <w:highlight w:val="yellow"/>
          <w:lang w:val="el-GR" w:eastAsia="el-GR"/>
        </w:rPr>
      </w:pPr>
    </w:p>
    <w:p w14:paraId="5E5C7CAF" w14:textId="77777777" w:rsidR="00A95A1D" w:rsidRDefault="00000000">
      <w:pPr>
        <w:spacing w:before="60" w:after="60"/>
        <w:rPr>
          <w:lang w:val="el-GR" w:eastAsia="el-GR"/>
        </w:rPr>
      </w:pPr>
      <w:r>
        <w:rPr>
          <w:lang w:val="el-GR" w:eastAsia="el-GR"/>
        </w:rPr>
        <w:t>Στο παρακάτω σχήμα παρουσιάζονται οι κατηγορίες – ρόλοι στους οποίους θα εκπαιδευτούν από τον ανάδοχο τα στελέχη της ομάδας υποστήριξης και λειτουργίας της προτεινόμενης πράξης μετά το πέρας ολοκλήρωσης της σύμβασης με τον ανάδοχο:</w:t>
      </w:r>
    </w:p>
    <w:p w14:paraId="1D284135" w14:textId="45BB3F93" w:rsidR="00A95A1D" w:rsidRDefault="00A92404">
      <w:pPr>
        <w:spacing w:before="60" w:after="60" w:line="276" w:lineRule="auto"/>
        <w:rPr>
          <w:rFonts w:ascii="Verdana" w:hAnsi="Verdana" w:cs="Times New Roman"/>
          <w:sz w:val="18"/>
          <w:szCs w:val="14"/>
          <w:highlight w:val="yellow"/>
          <w:lang w:val="el-GR" w:eastAsia="el-GR"/>
        </w:rPr>
      </w:pPr>
      <w:r>
        <w:rPr>
          <w:noProof/>
        </w:rPr>
        <w:pict w14:anchorId="717586F9">
          <v:group id="Ομάδα 2059928498" o:spid="_x0000_s1033" style="position:absolute;left:0;text-align:left;margin-left:66.6pt;margin-top:10.5pt;width:366pt;height:215.25pt;z-index:251659264" coordorigin="981,4677" coordsize="7200,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GmawMAAAQPAAAOAAAAZHJzL2Uyb0RvYy54bWzsV9tu1DAQfUfiHyy/02zuFzVFsNAKiUvF&#10;5QO8iXMRiR1sb7Pl6xnbye7SXYpUShGCfVjZGXsyc+aciX36dNN36IoK2XKWY/dkgRFlBS9bVuf4&#10;08fzJwlGUhFWko4zmuNrKvHTs8ePTschox5veFdSgcAJk9k45LhRasgcRxYN7Yk84QNlYKy46ImC&#10;qaidUpARvPed4y0WkTNyUQ6CF1RKePrCGvGZ8V9VtFDvqkpShbocQ2zK/Avzv9L/ztkpyWpBhqYt&#10;pjDIHaLoScvgpVtXL4giaC3aA1d9WwgueaVOCt47vKragpocIBt3cSObC8HXg8mlzsZ62MIE0N7A&#10;6c5ui7dXF2L4MFwKGz0MX/PiswRcnHGos327ntd2MVqNb3gJ9SRrxU3im0r02gWkhDYG3+stvnSj&#10;UAEPgyhIoGgYFWDzYt+P4tBWoGigTHpfmrgYgTWI4ng2vZy2x7u9SWKsDsnse02sU2y69kAmucNL&#10;/hpeHxoyUFMGqfG4FKgtIf5FvPD9wAsgH0Z6wOI9sI2wuqPI16HrKGD5jK20wCLGlw2sos+E4GND&#10;SQnRuXo95LC3QU8klOWnSB8iNsN9C14kG4RUF5T3SA9yLCB2U0dy9VoqHc1uiS6r5F1bnrddZyai&#10;Xi07ga4IqCpNl8vzc5PAjWUdQyPYQy80nn/sYmF+x1z0rYL20LV9jpPtIpJp2F6yEsIkmSJtZ8cQ&#10;cscmHDV0tgQrXl4DjIJb7UOvgkHDxVeMRtB9juWXNREUo+4Vg1KkbqArqswkCAFDjMS+ZbVvIawA&#10;VzlWGNnhUtnmsh5EWzfwJtfkzvgzEErVGmR1aW1UU7DAVR3rpC473CNa4nphmoYgDMsz0xZQYDn2&#10;vUR1A7ovCbuuBkJrMQkMoUk2MyuK4mBSceRtdTpJ+Mi+opk1fLjzT2o4COI0XMSxN0P7UWf4nG+Q&#10;6Ut7gkRqA4/ncv4uLR+BbobcTROohmmcE+Rb4HZK/WUxQ0uO7kHMx13cg5jVZrWx3deyfxbS3yDv&#10;B/kmuXHk+qkbHRA6mgGbPkkPQ2g/SKFRmB4STn3iGKFd01/+aUKbI8Duy/Cf0Ebmie+Frh9G/gGf&#10;DZsevEGHif+fz7edtnSDns6+f8vBa3d3MMcxc9Uy59/pWqjvcvtzs2p3eT37BgAA//8DAFBLAwQU&#10;AAYACAAAACEAP8rP5eEAAAAMAQAADwAAAGRycy9kb3ducmV2LnhtbEyPwU7DMBBE70j8g7VI3Kjt&#10;Vg1piFNVFXCqkGiRUG9uvE2ixnYUu0n69ywnOM7O0+xMvp5sywbsQ+OdAjkTwNCV3jSuUvB1eHtK&#10;gYWondGtd6jghgHWxf1drjPjR/eJwz5WjEJcyLSCOsYu4zyUNVodZr5DR97Z91ZHkn3FTa9HCrct&#10;nwuRcKsbRx9q3eG2xvKyv1oF76MeNwv5Ouwu5+3teFh+fO8kKvX4MG1egEWc4h8Mv/WpOhTU6eSv&#10;zgTWkhbJnFAFz4lYAiMiXaR0OZElV1IAL3L+f0TxAwAA//8DAFBLAQItABQABgAIAAAAIQC2gziS&#10;/gAAAOEBAAATAAAAAAAAAAAAAAAAAAAAAABbQ29udGVudF9UeXBlc10ueG1sUEsBAi0AFAAGAAgA&#10;AAAhADj9If/WAAAAlAEAAAsAAAAAAAAAAAAAAAAALwEAAF9yZWxzLy5yZWxzUEsBAi0AFAAGAAgA&#10;AAAhAPik8aZrAwAABA8AAA4AAAAAAAAAAAAAAAAALgIAAGRycy9lMm9Eb2MueG1sUEsBAi0AFAAG&#10;AAgAAAAhAD/Kz+XhAAAADAEAAA8AAAAAAAAAAAAAAAAAxQUAAGRycy9kb3ducmV2LnhtbFBLBQYA&#10;AAAABAAEAPMAAADTBgAAAAA=&#10;">
            <v:rect id="Rectangle 3" o:spid="_x0000_s1034" style="position:absolute;left:981;top:4677;width:7200;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uYygAAAOMAAAAPAAAAZHJzL2Rvd25yZXYueG1sRI/LasMw&#10;EEX3hf6DmEJ2jVTHNMaJEtqSlJJdHuDt2JrYJtbIsdTE/ftqUejycl+c5Xq0nbjR4FvHGl6mCgRx&#10;5UzLtYbTcfucgfAB2WDnmDT8kIf16vFhiblxd97T7RBqEUfY56ihCaHPpfRVQxb91PXE0Tu7wWKI&#10;cqilGfAex20nE6VepcWW40ODPX00VF0O31bDLuu25XjNNrv0+s5VWRRp+VloPXka3xYgAo3hP/zX&#10;/jIaEjVXs1mapJEiMkUekKtfAAAA//8DAFBLAQItABQABgAIAAAAIQDb4fbL7gAAAIUBAAATAAAA&#10;AAAAAAAAAAAAAAAAAABbQ29udGVudF9UeXBlc10ueG1sUEsBAi0AFAAGAAgAAAAhAFr0LFu/AAAA&#10;FQEAAAsAAAAAAAAAAAAAAAAAHwEAAF9yZWxzLy5yZWxzUEsBAi0AFAAGAAgAAAAhAChOa5jKAAAA&#10;4wAAAA8AAAAAAAAAAAAAAAAABwIAAGRycy9kb3ducmV2LnhtbFBLBQYAAAAAAwADALcAAAD+AgAA&#10;AAA=&#10;" fillcolor="#9cf"/>
            <v:group id="Group 4" o:spid="_x0000_s1035" style="position:absolute;left:1140;top:4843;width:6674;height:2627" coordorigin="1140,4843" coordsize="6674,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2UywAAAOIAAAAPAAAAZHJzL2Rvd25yZXYueG1sRI9Ba8JA&#10;FITvhf6H5RV6q5uNpGh0FREtPUihWijeHtlnEsy+Ddk1if++Wyj0OMzMN8xyPdpG9NT52rEGNUlA&#10;EBfO1Fxq+DrtX2YgfEA22DgmDXfysF49PiwxN27gT+qPoRQRwj5HDVUIbS6lLyqy6CeuJY7exXUW&#10;Q5RdKU2HQ4TbRqZJ8iot1hwXKmxpW1FxPd6shrcBh81U7frD9bK9n0/Zx/dBkdbPT+NmASLQGP7D&#10;f+13oyGdqTSbzzMFv5fiHZCrHwAAAP//AwBQSwECLQAUAAYACAAAACEA2+H2y+4AAACFAQAAEwAA&#10;AAAAAAAAAAAAAAAAAAAAW0NvbnRlbnRfVHlwZXNdLnhtbFBLAQItABQABgAIAAAAIQBa9CxbvwAA&#10;ABUBAAALAAAAAAAAAAAAAAAAAB8BAABfcmVscy8ucmVsc1BLAQItABQABgAIAAAAIQBlHH2UywAA&#10;AOIAAAAPAAAAAAAAAAAAAAAAAAcCAABkcnMvZG93bnJldi54bWxQSwUGAAAAAAMAAwC3AAAA/wIA&#10;AAAA&#10;">
              <v:shapetype id="_x0000_t202" coordsize="21600,21600" o:spt="202" path="m,l,21600r21600,l21600,xe">
                <v:stroke joinstyle="miter"/>
                <v:path gradientshapeok="t" o:connecttype="rect"/>
              </v:shapetype>
              <v:shape id="Text Box 5" o:spid="_x0000_s1036" type="#_x0000_t202" style="position:absolute;left:1140;top:4843;width:1980;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oaywAAAOIAAAAPAAAAZHJzL2Rvd25yZXYueG1sRI9Ba8JA&#10;FITvhf6H5RW81Y2iRlNXkVLRQi9J1fNr9jUJzb6N2VWTf98VCj0OM/MNs1x3phZXal1lWcFoGIEg&#10;zq2uuFBw+Nw+z0E4j6yxtkwKenKwXj0+LDHR9sYpXTNfiABhl6CC0vsmkdLlJRl0Q9sQB+/btgZ9&#10;kG0hdYu3ADe1HEfRTBqsOCyU2NBrSflPdjEKmvPu9PG1eT+e3/o0nR1GGfG0V2rw1G1eQHjq/H/4&#10;r73XCiaTeDGN4ngM90vhDsjVLwAAAP//AwBQSwECLQAUAAYACAAAACEA2+H2y+4AAACFAQAAEwAA&#10;AAAAAAAAAAAAAAAAAAAAW0NvbnRlbnRfVHlwZXNdLnhtbFBLAQItABQABgAIAAAAIQBa9CxbvwAA&#10;ABUBAAALAAAAAAAAAAAAAAAAAB8BAABfcmVscy8ucmVsc1BLAQItABQABgAIAAAAIQDEEQoaywAA&#10;AOIAAAAPAAAAAAAAAAAAAAAAAAcCAABkcnMvZG93bnJldi54bWxQSwUGAAAAAAMAAwC3AAAA/wIA&#10;AAAA&#10;" fillcolor="#36f" strokecolor="blue">
                <v:textbox>
                  <w:txbxContent>
                    <w:p w14:paraId="5FB25297" w14:textId="77777777" w:rsidR="00A92404" w:rsidRPr="00B43BC1" w:rsidRDefault="00A92404" w:rsidP="00A92404">
                      <w:pPr>
                        <w:jc w:val="center"/>
                        <w:rPr>
                          <w:b/>
                          <w:lang w:val="el-GR"/>
                        </w:rPr>
                      </w:pPr>
                      <w:r w:rsidRPr="00B43BC1">
                        <w:rPr>
                          <w:b/>
                          <w:lang w:val="el-GR"/>
                        </w:rPr>
                        <w:t>ΔΙΑΧΕΙΡΙΣΤΗΣ</w:t>
                      </w:r>
                    </w:p>
                    <w:p w14:paraId="5717642A" w14:textId="77777777" w:rsidR="00A92404" w:rsidRPr="00B43BC1" w:rsidRDefault="00A92404" w:rsidP="00A92404">
                      <w:pPr>
                        <w:jc w:val="center"/>
                        <w:rPr>
                          <w:sz w:val="18"/>
                          <w:szCs w:val="18"/>
                          <w:lang w:val="el-GR"/>
                        </w:rPr>
                      </w:pPr>
                      <w:r w:rsidRPr="00B43BC1">
                        <w:rPr>
                          <w:sz w:val="18"/>
                          <w:szCs w:val="18"/>
                          <w:lang w:val="el-GR"/>
                        </w:rPr>
                        <w:t xml:space="preserve">Θα εκπαιδευτεί ως </w:t>
                      </w:r>
                      <w:proofErr w:type="spellStart"/>
                      <w:r w:rsidRPr="00B43BC1">
                        <w:rPr>
                          <w:sz w:val="18"/>
                          <w:szCs w:val="18"/>
                          <w:lang w:val="el-GR"/>
                        </w:rPr>
                        <w:t>υπερ</w:t>
                      </w:r>
                      <w:proofErr w:type="spellEnd"/>
                      <w:r w:rsidRPr="00B43BC1">
                        <w:rPr>
                          <w:sz w:val="18"/>
                          <w:szCs w:val="18"/>
                          <w:lang w:val="el-GR"/>
                        </w:rPr>
                        <w:t>-διαχειριστής του συστήματος με στόχο την διασφάλιση της ομαλής λειτουργίας και την επίλυση βασικών λειτουργικών θεμάτων</w:t>
                      </w:r>
                    </w:p>
                  </w:txbxContent>
                </v:textbox>
              </v:shape>
              <v:shape id="Text Box 6" o:spid="_x0000_s1037" type="#_x0000_t202" style="position:absolute;left:3494;top:4857;width:1980;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vMywAAAOMAAAAPAAAAZHJzL2Rvd25yZXYueG1sRI9BS8NA&#10;FITvQv/D8gre7GYrpjZ2W4ooKvSS2Hp+Zp9JMPs2za5t8u9dQehxmJlvmNVmsK04Ue8bxxrULAFB&#10;XDrTcKVh//58cw/CB2SDrWPSMJKHzXpytcLMuDPndCpCJSKEfYYa6hC6TEpf1mTRz1xHHL0v11sM&#10;UfaVND2eI9y2cp4kqbTYcFyosaPHmsrv4sdq6I4vH7vP7dvh+DTmebpXBfHdqPX1dNg+gAg0hEv4&#10;v/1qNMwTtUjV7VKl8Pcp/gG5/gUAAP//AwBQSwECLQAUAAYACAAAACEA2+H2y+4AAACFAQAAEwAA&#10;AAAAAAAAAAAAAAAAAAAAW0NvbnRlbnRfVHlwZXNdLnhtbFBLAQItABQABgAIAAAAIQBa9CxbvwAA&#10;ABUBAAALAAAAAAAAAAAAAAAAAB8BAABfcmVscy8ucmVsc1BLAQItABQABgAIAAAAIQDWUOvMywAA&#10;AOMAAAAPAAAAAAAAAAAAAAAAAAcCAABkcnMvZG93bnJldi54bWxQSwUGAAAAAAMAAwC3AAAA/wIA&#10;AAAA&#10;" fillcolor="#36f" strokecolor="blue">
                <v:textbox>
                  <w:txbxContent>
                    <w:p w14:paraId="376A7C05" w14:textId="77777777" w:rsidR="00A92404" w:rsidRPr="00314133" w:rsidRDefault="00A92404" w:rsidP="00A92404">
                      <w:pPr>
                        <w:jc w:val="center"/>
                        <w:rPr>
                          <w:b/>
                          <w:lang w:val="el-GR"/>
                        </w:rPr>
                      </w:pPr>
                      <w:r w:rsidRPr="00314133">
                        <w:rPr>
                          <w:b/>
                          <w:lang w:val="el-GR"/>
                        </w:rPr>
                        <w:t>ΕΚΠΡΟΣΩΠΟΣ  ΧΡΗΣΤΩΝ ΔΗΜΟΥ</w:t>
                      </w:r>
                    </w:p>
                    <w:p w14:paraId="0B24A0B7" w14:textId="77777777" w:rsidR="00A92404" w:rsidRPr="00314133" w:rsidRDefault="00A92404" w:rsidP="00A92404">
                      <w:pPr>
                        <w:jc w:val="center"/>
                        <w:rPr>
                          <w:sz w:val="24"/>
                          <w:lang w:val="el-GR"/>
                        </w:rPr>
                      </w:pPr>
                      <w:r w:rsidRPr="00314133">
                        <w:rPr>
                          <w:sz w:val="18"/>
                          <w:szCs w:val="18"/>
                          <w:lang w:val="el-GR"/>
                        </w:rPr>
                        <w:t>Θα εκπαιδευτεί στην προσαρμογή των βάσεων δεδομένων και στην επίλυση θεμάτων συμβατότητας των τερματικών και των έξυπνων συσκευών με την πλατφόρμα</w:t>
                      </w:r>
                    </w:p>
                  </w:txbxContent>
                </v:textbox>
              </v:shape>
              <v:shape id="Text Box 7" o:spid="_x0000_s1038" type="#_x0000_t202" style="position:absolute;left:5834;top:4857;width:1980;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GQygAAAOIAAAAPAAAAZHJzL2Rvd25yZXYueG1sRI9BS8NA&#10;FITvQv/D8gre7CYNCSXttpRSUcFLYvX8mn0mwezbNLu2yb93BcHjMDPfMJvdaDpxpcG1lhXEiwgE&#10;cWV1y7WC09vjwwqE88gaO8ukYCIHu+3sboO5tjcu6Fr6WgQIuxwVNN73uZSuasigW9ieOHifdjDo&#10;gxxqqQe8Bbjp5DKKMmmw5bDQYE+Hhqqv8tso6C9PH6/n/cv75TgVRXaKS+J0Uup+Pu7XIDyN/j/8&#10;137WClbJMo2TNEvg91K4A3L7AwAA//8DAFBLAQItABQABgAIAAAAIQDb4fbL7gAAAIUBAAATAAAA&#10;AAAAAAAAAAAAAAAAAABbQ29udGVudF9UeXBlc10ueG1sUEsBAi0AFAAGAAgAAAAhAFr0LFu/AAAA&#10;FQEAAAsAAAAAAAAAAAAAAAAAHwEAAF9yZWxzLy5yZWxzUEsBAi0AFAAGAAgAAAAhAGvZ8ZDKAAAA&#10;4gAAAA8AAAAAAAAAAAAAAAAABwIAAGRycy9kb3ducmV2LnhtbFBLBQYAAAAAAwADALcAAAD+AgAA&#10;AAA=&#10;" fillcolor="#36f" strokecolor="blue">
                <v:textbox>
                  <w:txbxContent>
                    <w:p w14:paraId="1736383E" w14:textId="77777777" w:rsidR="00A92404" w:rsidRPr="00314133" w:rsidRDefault="00A92404" w:rsidP="00A92404">
                      <w:pPr>
                        <w:jc w:val="center"/>
                        <w:rPr>
                          <w:b/>
                          <w:lang w:val="el-GR"/>
                        </w:rPr>
                      </w:pPr>
                      <w:r w:rsidRPr="00314133">
                        <w:rPr>
                          <w:b/>
                          <w:lang w:val="el-GR"/>
                        </w:rPr>
                        <w:t>ΕΚΠΡΟΣΩΠΟΣ ΧΡΗΣΤΩΝ -ΠΟΛΙΤΩΝ</w:t>
                      </w:r>
                    </w:p>
                    <w:p w14:paraId="16185900" w14:textId="77777777" w:rsidR="00A92404" w:rsidRPr="00314133" w:rsidRDefault="00A92404" w:rsidP="00A92404">
                      <w:pPr>
                        <w:jc w:val="center"/>
                        <w:rPr>
                          <w:sz w:val="18"/>
                          <w:szCs w:val="16"/>
                          <w:lang w:val="el-GR"/>
                        </w:rPr>
                      </w:pPr>
                      <w:r w:rsidRPr="00314133">
                        <w:rPr>
                          <w:sz w:val="18"/>
                          <w:szCs w:val="16"/>
                          <w:lang w:val="el-GR"/>
                        </w:rPr>
                        <w:t>Θα εκπαιδευτεί στην ομαλή λειτουργία όλων των εφαρμογών μέσω των οποίων θα παρέχονται οι υπηρεσίες προς τρίτους (πολίτες).</w:t>
                      </w:r>
                    </w:p>
                  </w:txbxContent>
                </v:textbox>
              </v:shape>
            </v:group>
          </v:group>
        </w:pict>
      </w:r>
    </w:p>
    <w:p w14:paraId="2C5A5CDB" w14:textId="1BFBDB96" w:rsidR="00A95A1D" w:rsidRDefault="00A95A1D">
      <w:pPr>
        <w:spacing w:before="60" w:after="60" w:line="276" w:lineRule="auto"/>
        <w:rPr>
          <w:rFonts w:ascii="Verdana" w:hAnsi="Verdana" w:cs="Times New Roman"/>
          <w:sz w:val="18"/>
          <w:szCs w:val="14"/>
          <w:highlight w:val="yellow"/>
          <w:lang w:val="el-GR" w:eastAsia="el-GR"/>
        </w:rPr>
      </w:pPr>
    </w:p>
    <w:p w14:paraId="21A905CB" w14:textId="77777777" w:rsidR="00A95A1D" w:rsidRDefault="00A95A1D">
      <w:pPr>
        <w:tabs>
          <w:tab w:val="left" w:pos="426"/>
        </w:tabs>
        <w:spacing w:before="120" w:after="0" w:line="276" w:lineRule="auto"/>
        <w:rPr>
          <w:rFonts w:ascii="Verdana" w:hAnsi="Verdana" w:cs="Times New Roman"/>
          <w:sz w:val="18"/>
          <w:szCs w:val="14"/>
          <w:highlight w:val="yellow"/>
          <w:lang w:val="el-GR" w:eastAsia="el-GR"/>
        </w:rPr>
      </w:pPr>
    </w:p>
    <w:p w14:paraId="6C4FF41E" w14:textId="77777777" w:rsidR="00A95A1D" w:rsidRDefault="00A95A1D">
      <w:pPr>
        <w:tabs>
          <w:tab w:val="left" w:pos="426"/>
        </w:tabs>
        <w:spacing w:before="120" w:after="0" w:line="276" w:lineRule="auto"/>
        <w:rPr>
          <w:rFonts w:ascii="Verdana" w:hAnsi="Verdana" w:cs="Times New Roman"/>
          <w:sz w:val="18"/>
          <w:szCs w:val="14"/>
          <w:highlight w:val="yellow"/>
          <w:lang w:val="el-GR" w:eastAsia="el-GR"/>
        </w:rPr>
      </w:pPr>
    </w:p>
    <w:p w14:paraId="525505A7" w14:textId="77777777" w:rsidR="00A95A1D" w:rsidRDefault="00A95A1D">
      <w:pPr>
        <w:tabs>
          <w:tab w:val="left" w:pos="426"/>
        </w:tabs>
        <w:spacing w:before="120" w:after="0" w:line="276" w:lineRule="auto"/>
        <w:rPr>
          <w:rFonts w:ascii="Verdana" w:hAnsi="Verdana" w:cs="Times New Roman"/>
          <w:i/>
          <w:sz w:val="18"/>
          <w:szCs w:val="14"/>
          <w:highlight w:val="yellow"/>
          <w:lang w:val="el-GR" w:eastAsia="el-GR"/>
        </w:rPr>
      </w:pPr>
    </w:p>
    <w:p w14:paraId="22C6C118" w14:textId="77777777" w:rsidR="00A95A1D" w:rsidRDefault="00A95A1D">
      <w:pPr>
        <w:tabs>
          <w:tab w:val="left" w:pos="426"/>
        </w:tabs>
        <w:spacing w:before="120" w:after="0" w:line="276" w:lineRule="auto"/>
        <w:rPr>
          <w:rFonts w:ascii="Verdana" w:hAnsi="Verdana" w:cs="Times New Roman"/>
          <w:i/>
          <w:sz w:val="18"/>
          <w:szCs w:val="14"/>
          <w:highlight w:val="yellow"/>
          <w:lang w:val="el-GR" w:eastAsia="el-GR"/>
        </w:rPr>
      </w:pPr>
    </w:p>
    <w:p w14:paraId="3DEA7F00" w14:textId="77777777" w:rsidR="00A95A1D" w:rsidRDefault="00A95A1D">
      <w:pPr>
        <w:tabs>
          <w:tab w:val="left" w:pos="426"/>
        </w:tabs>
        <w:spacing w:before="120" w:after="0" w:line="276" w:lineRule="auto"/>
        <w:rPr>
          <w:rFonts w:ascii="Verdana" w:hAnsi="Verdana" w:cs="Times New Roman"/>
          <w:i/>
          <w:sz w:val="18"/>
          <w:szCs w:val="14"/>
          <w:highlight w:val="yellow"/>
          <w:lang w:val="el-GR" w:eastAsia="el-GR"/>
        </w:rPr>
      </w:pPr>
    </w:p>
    <w:p w14:paraId="6816EF33" w14:textId="77777777" w:rsidR="00A95A1D" w:rsidRDefault="00A95A1D">
      <w:pPr>
        <w:tabs>
          <w:tab w:val="left" w:pos="426"/>
        </w:tabs>
        <w:spacing w:before="120" w:after="0" w:line="276" w:lineRule="auto"/>
        <w:rPr>
          <w:rFonts w:ascii="Verdana" w:hAnsi="Verdana" w:cs="Times New Roman"/>
          <w:b/>
          <w:sz w:val="18"/>
          <w:szCs w:val="14"/>
          <w:highlight w:val="yellow"/>
          <w:lang w:val="el-GR" w:eastAsia="el-GR"/>
        </w:rPr>
      </w:pPr>
    </w:p>
    <w:p w14:paraId="52E36D50" w14:textId="77777777" w:rsidR="00A95A1D" w:rsidRDefault="00A95A1D">
      <w:pPr>
        <w:tabs>
          <w:tab w:val="left" w:pos="426"/>
        </w:tabs>
        <w:spacing w:before="120" w:after="0" w:line="276" w:lineRule="auto"/>
        <w:rPr>
          <w:rFonts w:ascii="Verdana" w:hAnsi="Verdana" w:cs="Times New Roman"/>
          <w:b/>
          <w:sz w:val="18"/>
          <w:szCs w:val="14"/>
          <w:highlight w:val="yellow"/>
          <w:lang w:val="el-GR" w:eastAsia="el-GR"/>
        </w:rPr>
      </w:pPr>
    </w:p>
    <w:p w14:paraId="79E58494" w14:textId="77777777" w:rsidR="00A95A1D" w:rsidRDefault="00A95A1D">
      <w:pPr>
        <w:spacing w:before="60" w:after="60"/>
        <w:rPr>
          <w:rFonts w:ascii="Verdana" w:hAnsi="Verdana" w:cs="Times New Roman"/>
          <w:sz w:val="16"/>
          <w:szCs w:val="16"/>
          <w:highlight w:val="yellow"/>
          <w:lang w:val="el-GR" w:eastAsia="el-GR"/>
        </w:rPr>
      </w:pPr>
    </w:p>
    <w:p w14:paraId="751C1EE5" w14:textId="77777777" w:rsidR="00A95A1D" w:rsidRDefault="00A95A1D">
      <w:pPr>
        <w:spacing w:before="60" w:after="60"/>
        <w:rPr>
          <w:rFonts w:ascii="Verdana" w:hAnsi="Verdana" w:cs="Times New Roman"/>
          <w:sz w:val="16"/>
          <w:szCs w:val="16"/>
          <w:highlight w:val="yellow"/>
          <w:lang w:val="el-GR" w:eastAsia="el-GR"/>
        </w:rPr>
      </w:pPr>
    </w:p>
    <w:p w14:paraId="52DA1E38" w14:textId="77777777" w:rsidR="00A95A1D" w:rsidRDefault="00A95A1D">
      <w:pPr>
        <w:spacing w:before="60" w:after="60"/>
        <w:rPr>
          <w:rFonts w:ascii="Verdana" w:hAnsi="Verdana" w:cs="Times New Roman"/>
          <w:sz w:val="16"/>
          <w:szCs w:val="16"/>
          <w:highlight w:val="yellow"/>
          <w:lang w:val="el-GR" w:eastAsia="el-GR"/>
        </w:rPr>
      </w:pPr>
    </w:p>
    <w:p w14:paraId="14C61AE5" w14:textId="77777777" w:rsidR="00A95A1D" w:rsidRDefault="00A95A1D">
      <w:pPr>
        <w:spacing w:before="60" w:after="60"/>
        <w:rPr>
          <w:rFonts w:ascii="Verdana" w:hAnsi="Verdana" w:cs="Times New Roman"/>
          <w:sz w:val="16"/>
          <w:szCs w:val="16"/>
          <w:highlight w:val="yellow"/>
          <w:lang w:val="el-GR" w:eastAsia="el-GR"/>
        </w:rPr>
      </w:pPr>
    </w:p>
    <w:p w14:paraId="0F0280C9" w14:textId="77777777" w:rsidR="00A95A1D" w:rsidRDefault="00A95A1D">
      <w:pPr>
        <w:spacing w:after="60" w:line="360" w:lineRule="auto"/>
        <w:rPr>
          <w:rFonts w:ascii="Arial" w:hAnsi="Arial" w:cs="Times New Roman"/>
          <w:szCs w:val="20"/>
          <w:lang w:val="el-GR" w:eastAsia="el-GR"/>
        </w:rPr>
      </w:pPr>
    </w:p>
    <w:p w14:paraId="6E135E55" w14:textId="77777777" w:rsidR="00A95A1D" w:rsidRDefault="00A95A1D">
      <w:pPr>
        <w:suppressAutoHyphens w:val="0"/>
        <w:spacing w:before="57" w:after="57"/>
        <w:rPr>
          <w:rFonts w:eastAsia="SimSun"/>
          <w:szCs w:val="22"/>
          <w:u w:val="single"/>
          <w:lang w:val="el-GR"/>
        </w:rPr>
      </w:pPr>
    </w:p>
    <w:p w14:paraId="7816CF5F" w14:textId="77777777" w:rsidR="00A95A1D" w:rsidRDefault="00000000">
      <w:pPr>
        <w:suppressAutoHyphens w:val="0"/>
        <w:spacing w:before="57" w:after="57"/>
        <w:rPr>
          <w:rFonts w:eastAsia="SimSun"/>
          <w:szCs w:val="22"/>
          <w:u w:val="single"/>
          <w:lang w:val="el-GR"/>
        </w:rPr>
      </w:pPr>
      <w:r>
        <w:rPr>
          <w:rFonts w:eastAsia="SimSun"/>
          <w:szCs w:val="22"/>
          <w:u w:val="single"/>
          <w:lang w:val="el-GR"/>
        </w:rPr>
        <w:t xml:space="preserve">Α.3 Υφιστάμενη κατάσταση-υποδομές </w:t>
      </w:r>
    </w:p>
    <w:p w14:paraId="1E1E7051" w14:textId="77777777" w:rsidR="00A95A1D" w:rsidRDefault="00000000">
      <w:pPr>
        <w:spacing w:after="0"/>
        <w:rPr>
          <w:rFonts w:asciiTheme="minorHAnsi" w:hAnsiTheme="minorHAnsi" w:cstheme="minorHAnsi"/>
          <w:szCs w:val="22"/>
          <w:lang w:val="el-GR" w:eastAsia="en-US"/>
        </w:rPr>
      </w:pPr>
      <w:r>
        <w:rPr>
          <w:rFonts w:cstheme="minorHAnsi"/>
          <w:szCs w:val="22"/>
          <w:lang w:val="el-GR" w:eastAsia="en-US"/>
        </w:rPr>
        <w:t xml:space="preserve">Ο Δήμος </w:t>
      </w:r>
      <w:r>
        <w:rPr>
          <w:rFonts w:cstheme="minorHAnsi"/>
          <w:color w:val="000000"/>
          <w:szCs w:val="22"/>
          <w:shd w:val="clear" w:color="auto" w:fill="FFFFFF"/>
          <w:lang w:val="el-GR" w:eastAsia="en-US"/>
        </w:rPr>
        <w:t xml:space="preserve">Καρδίτσας </w:t>
      </w:r>
      <w:r>
        <w:rPr>
          <w:rFonts w:cstheme="minorHAnsi"/>
          <w:szCs w:val="22"/>
          <w:lang w:val="el-GR" w:eastAsia="en-US"/>
        </w:rPr>
        <w:t>χρησιμοποιεί ένα υβριδικό σύστημα για την φιλοξενία, λειτουργία και διάθεση των πληροφοριακών συστημάτων του. Αυτό περιλαμβάνει:</w:t>
      </w:r>
    </w:p>
    <w:p w14:paraId="10C79032" w14:textId="77777777" w:rsidR="00A95A1D" w:rsidRDefault="00000000">
      <w:pPr>
        <w:numPr>
          <w:ilvl w:val="0"/>
          <w:numId w:val="22"/>
        </w:numPr>
        <w:spacing w:after="0"/>
        <w:contextualSpacing/>
        <w:rPr>
          <w:rFonts w:asciiTheme="minorHAnsi" w:hAnsiTheme="minorHAnsi" w:cstheme="minorHAnsi"/>
          <w:szCs w:val="22"/>
          <w:lang w:val="el-GR" w:eastAsia="en-US"/>
        </w:rPr>
      </w:pPr>
      <w:r>
        <w:rPr>
          <w:rFonts w:cstheme="minorHAnsi"/>
          <w:szCs w:val="22"/>
          <w:lang w:val="el-GR" w:eastAsia="en-US"/>
        </w:rPr>
        <w:t xml:space="preserve">Ένα </w:t>
      </w:r>
      <w:proofErr w:type="spellStart"/>
      <w:r>
        <w:rPr>
          <w:rFonts w:cstheme="minorHAnsi"/>
          <w:szCs w:val="22"/>
          <w:lang w:val="el-GR" w:eastAsia="en-US"/>
        </w:rPr>
        <w:t>high</w:t>
      </w:r>
      <w:proofErr w:type="spellEnd"/>
      <w:r>
        <w:rPr>
          <w:rFonts w:cstheme="minorHAnsi"/>
          <w:szCs w:val="22"/>
          <w:lang w:val="el-GR" w:eastAsia="en-US"/>
        </w:rPr>
        <w:t xml:space="preserve"> </w:t>
      </w:r>
      <w:proofErr w:type="spellStart"/>
      <w:r>
        <w:rPr>
          <w:rFonts w:cstheme="minorHAnsi"/>
          <w:szCs w:val="22"/>
          <w:lang w:val="el-GR" w:eastAsia="en-US"/>
        </w:rPr>
        <w:t>availability</w:t>
      </w:r>
      <w:proofErr w:type="spellEnd"/>
      <w:r>
        <w:rPr>
          <w:rFonts w:cstheme="minorHAnsi"/>
          <w:szCs w:val="22"/>
          <w:lang w:val="el-GR" w:eastAsia="en-US"/>
        </w:rPr>
        <w:t xml:space="preserve"> </w:t>
      </w:r>
      <w:proofErr w:type="spellStart"/>
      <w:r>
        <w:rPr>
          <w:rFonts w:cstheme="minorHAnsi"/>
          <w:szCs w:val="22"/>
          <w:lang w:val="el-GR" w:eastAsia="en-US"/>
        </w:rPr>
        <w:t>cluster</w:t>
      </w:r>
      <w:proofErr w:type="spellEnd"/>
      <w:r>
        <w:rPr>
          <w:rFonts w:cstheme="minorHAnsi"/>
          <w:szCs w:val="22"/>
          <w:lang w:val="el-GR" w:eastAsia="en-US"/>
        </w:rPr>
        <w:t xml:space="preserve"> εξυπηρετητών που είναι εγκατεστημένο εντός του δημαρχείου σε ειδικά διαμορφωμένο </w:t>
      </w:r>
      <w:r>
        <w:rPr>
          <w:rFonts w:cstheme="minorHAnsi"/>
          <w:szCs w:val="22"/>
          <w:lang w:val="en-US" w:eastAsia="en-US"/>
        </w:rPr>
        <w:t>computer</w:t>
      </w:r>
      <w:r>
        <w:rPr>
          <w:rFonts w:cstheme="minorHAnsi"/>
          <w:szCs w:val="22"/>
          <w:lang w:val="el-GR" w:eastAsia="en-US"/>
        </w:rPr>
        <w:t xml:space="preserve"> </w:t>
      </w:r>
      <w:r>
        <w:rPr>
          <w:rFonts w:cstheme="minorHAnsi"/>
          <w:szCs w:val="22"/>
          <w:lang w:val="en-US" w:eastAsia="en-US"/>
        </w:rPr>
        <w:t>room</w:t>
      </w:r>
      <w:r>
        <w:rPr>
          <w:rFonts w:cstheme="minorHAnsi"/>
          <w:szCs w:val="22"/>
          <w:lang w:val="el-GR" w:eastAsia="en-US"/>
        </w:rPr>
        <w:t xml:space="preserve">. Οι εν λόγω εξυπηρετητές φιλοξενούν και διαθέτουν προς τις Υπηρεσίες του </w:t>
      </w:r>
      <w:r>
        <w:rPr>
          <w:rFonts w:cstheme="minorHAnsi"/>
          <w:szCs w:val="22"/>
          <w:lang w:val="el-GR" w:eastAsia="en-US"/>
        </w:rPr>
        <w:lastRenderedPageBreak/>
        <w:t xml:space="preserve">Δήμου, το σύνολο των εφαρμογών των </w:t>
      </w:r>
      <w:proofErr w:type="spellStart"/>
      <w:r>
        <w:rPr>
          <w:rFonts w:cstheme="minorHAnsi"/>
          <w:szCs w:val="22"/>
          <w:lang w:val="en-US" w:eastAsia="en-US"/>
        </w:rPr>
        <w:t>backoffice</w:t>
      </w:r>
      <w:proofErr w:type="spellEnd"/>
      <w:r>
        <w:rPr>
          <w:rFonts w:cstheme="minorHAnsi"/>
          <w:szCs w:val="22"/>
          <w:lang w:val="el-GR" w:eastAsia="en-US"/>
        </w:rPr>
        <w:t xml:space="preserve"> συστημάτων, ήτοι της οικονομικής διαχείρισης και του συστήματος διοικητικών Υπηρεσιών.</w:t>
      </w:r>
    </w:p>
    <w:p w14:paraId="52F38D8D" w14:textId="77777777" w:rsidR="00A95A1D" w:rsidRDefault="00000000">
      <w:pPr>
        <w:numPr>
          <w:ilvl w:val="0"/>
          <w:numId w:val="22"/>
        </w:numPr>
        <w:spacing w:after="0"/>
        <w:contextualSpacing/>
        <w:rPr>
          <w:rFonts w:asciiTheme="minorHAnsi" w:hAnsiTheme="minorHAnsi" w:cstheme="minorHAnsi"/>
          <w:szCs w:val="22"/>
          <w:lang w:val="el-GR" w:eastAsia="en-US"/>
        </w:rPr>
      </w:pPr>
      <w:r>
        <w:rPr>
          <w:rFonts w:cstheme="minorHAnsi"/>
          <w:szCs w:val="22"/>
          <w:lang w:val="el-GR" w:eastAsia="en-US"/>
        </w:rPr>
        <w:t xml:space="preserve">Μια υποδομή </w:t>
      </w:r>
      <w:r>
        <w:rPr>
          <w:rFonts w:cstheme="minorHAnsi"/>
          <w:szCs w:val="22"/>
          <w:lang w:val="en-US" w:eastAsia="en-US"/>
        </w:rPr>
        <w:t>cloud</w:t>
      </w:r>
      <w:r>
        <w:rPr>
          <w:rFonts w:cstheme="minorHAnsi"/>
          <w:szCs w:val="22"/>
          <w:lang w:val="el-GR" w:eastAsia="en-US"/>
        </w:rPr>
        <w:t xml:space="preserve"> </w:t>
      </w:r>
      <w:r>
        <w:rPr>
          <w:rFonts w:cstheme="minorHAnsi"/>
          <w:szCs w:val="22"/>
          <w:lang w:val="en-US" w:eastAsia="en-US"/>
        </w:rPr>
        <w:t>server</w:t>
      </w:r>
      <w:r>
        <w:rPr>
          <w:rFonts w:cstheme="minorHAnsi"/>
          <w:szCs w:val="22"/>
          <w:lang w:val="el-GR" w:eastAsia="en-US"/>
        </w:rPr>
        <w:t xml:space="preserve">, η οποία χρησιμοποιείται αποκλειστικά για τη φιλοξενία, λειτουργία και διάθεση όλων των </w:t>
      </w:r>
      <w:proofErr w:type="spellStart"/>
      <w:r>
        <w:rPr>
          <w:rFonts w:cstheme="minorHAnsi"/>
          <w:szCs w:val="22"/>
          <w:lang w:val="el-GR" w:eastAsia="en-US"/>
        </w:rPr>
        <w:t>web</w:t>
      </w:r>
      <w:proofErr w:type="spellEnd"/>
      <w:r>
        <w:rPr>
          <w:rFonts w:cstheme="minorHAnsi"/>
          <w:szCs w:val="22"/>
          <w:lang w:val="el-GR" w:eastAsia="en-US"/>
        </w:rPr>
        <w:t xml:space="preserve"> εφαρμογών που διαθέτει ο Δήμος (π.χ. </w:t>
      </w:r>
      <w:r>
        <w:rPr>
          <w:rFonts w:cstheme="minorHAnsi"/>
          <w:szCs w:val="22"/>
          <w:lang w:val="en-US" w:eastAsia="en-US"/>
        </w:rPr>
        <w:t>website</w:t>
      </w:r>
      <w:r>
        <w:rPr>
          <w:rFonts w:cstheme="minorHAnsi"/>
          <w:szCs w:val="22"/>
          <w:lang w:val="el-GR" w:eastAsia="en-US"/>
        </w:rPr>
        <w:t xml:space="preserve">, ψηφιακές </w:t>
      </w:r>
      <w:proofErr w:type="spellStart"/>
      <w:r>
        <w:rPr>
          <w:rFonts w:cstheme="minorHAnsi"/>
          <w:szCs w:val="22"/>
          <w:lang w:val="el-GR" w:eastAsia="en-US"/>
        </w:rPr>
        <w:t>υηπρεσίες</w:t>
      </w:r>
      <w:proofErr w:type="spellEnd"/>
      <w:r>
        <w:rPr>
          <w:rFonts w:cstheme="minorHAnsi"/>
          <w:szCs w:val="22"/>
          <w:lang w:val="el-GR" w:eastAsia="en-US"/>
        </w:rPr>
        <w:t xml:space="preserve"> για πολίτες και επιχειρήσεις </w:t>
      </w:r>
      <w:proofErr w:type="spellStart"/>
      <w:r>
        <w:rPr>
          <w:rFonts w:cstheme="minorHAnsi"/>
          <w:szCs w:val="22"/>
          <w:lang w:val="el-GR" w:eastAsia="en-US"/>
        </w:rPr>
        <w:t>κ.λπ</w:t>
      </w:r>
      <w:proofErr w:type="spellEnd"/>
      <w:r>
        <w:rPr>
          <w:rFonts w:cstheme="minorHAnsi"/>
          <w:szCs w:val="22"/>
          <w:lang w:val="el-GR" w:eastAsia="en-US"/>
        </w:rPr>
        <w:t>).</w:t>
      </w:r>
    </w:p>
    <w:p w14:paraId="648A4DAF" w14:textId="77777777" w:rsidR="00A95A1D" w:rsidRDefault="00A95A1D">
      <w:pPr>
        <w:spacing w:after="0"/>
        <w:rPr>
          <w:rFonts w:asciiTheme="minorHAnsi" w:hAnsiTheme="minorHAnsi" w:cstheme="minorHAnsi"/>
          <w:szCs w:val="22"/>
          <w:lang w:val="el-GR" w:eastAsia="en-US"/>
        </w:rPr>
      </w:pPr>
    </w:p>
    <w:p w14:paraId="28D32F42" w14:textId="77777777" w:rsidR="00A95A1D" w:rsidRDefault="00000000">
      <w:pPr>
        <w:spacing w:after="0"/>
        <w:rPr>
          <w:rFonts w:asciiTheme="minorHAnsi" w:hAnsiTheme="minorHAnsi" w:cstheme="minorHAnsi"/>
          <w:szCs w:val="22"/>
          <w:lang w:val="el-GR" w:eastAsia="en-US"/>
        </w:rPr>
      </w:pPr>
      <w:r>
        <w:rPr>
          <w:rFonts w:cstheme="minorHAnsi"/>
          <w:szCs w:val="22"/>
          <w:lang w:val="el-GR" w:eastAsia="en-US"/>
        </w:rPr>
        <w:t>Στον πίνακα 1 αναφέρονται αναλυτικά οι υποδομές φιλοξενίας, λειτουργίας και διάθεσης των ψηφιακών υπηρεσιών του Δήμου:</w:t>
      </w:r>
    </w:p>
    <w:p w14:paraId="48C8B40B" w14:textId="77777777" w:rsidR="00A95A1D" w:rsidRDefault="00A95A1D">
      <w:pPr>
        <w:spacing w:after="0"/>
        <w:rPr>
          <w:rFonts w:asciiTheme="minorHAnsi" w:hAnsiTheme="minorHAnsi" w:cstheme="minorHAnsi"/>
          <w:szCs w:val="22"/>
          <w:lang w:val="el-GR" w:eastAsia="en-US"/>
        </w:rPr>
      </w:pPr>
    </w:p>
    <w:p w14:paraId="56AFE542" w14:textId="77777777" w:rsidR="00A95A1D" w:rsidRDefault="00000000">
      <w:pPr>
        <w:spacing w:after="0"/>
        <w:rPr>
          <w:rFonts w:asciiTheme="minorHAnsi" w:hAnsiTheme="minorHAnsi" w:cstheme="minorHAnsi"/>
          <w:i/>
          <w:iCs/>
          <w:sz w:val="20"/>
          <w:szCs w:val="20"/>
          <w:lang w:val="el-GR" w:eastAsia="en-US"/>
        </w:rPr>
      </w:pPr>
      <w:r>
        <w:rPr>
          <w:rFonts w:cstheme="minorHAnsi"/>
          <w:i/>
          <w:iCs/>
          <w:sz w:val="20"/>
          <w:szCs w:val="20"/>
          <w:lang w:val="el-GR" w:eastAsia="en-US"/>
        </w:rPr>
        <w:t>Πίνακας 1: Υφιστάμενες υποδομές φιλοξενίας, λειτουργίας και διάθεσης των ψηφιακών υπηρεσιών</w:t>
      </w:r>
    </w:p>
    <w:tbl>
      <w:tblPr>
        <w:tblStyle w:val="1fa"/>
        <w:tblW w:w="9356" w:type="dxa"/>
        <w:tblInd w:w="113" w:type="dxa"/>
        <w:tblLayout w:type="fixed"/>
        <w:tblLook w:val="04A0" w:firstRow="1" w:lastRow="0" w:firstColumn="1" w:lastColumn="0" w:noHBand="0" w:noVBand="1"/>
      </w:tblPr>
      <w:tblGrid>
        <w:gridCol w:w="2544"/>
        <w:gridCol w:w="1161"/>
        <w:gridCol w:w="1543"/>
        <w:gridCol w:w="1275"/>
        <w:gridCol w:w="2833"/>
      </w:tblGrid>
      <w:tr w:rsidR="00A95A1D" w14:paraId="14D67695" w14:textId="77777777" w:rsidTr="00A95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Borders>
              <w:bottom w:val="single" w:sz="12" w:space="0" w:color="666666"/>
            </w:tcBorders>
          </w:tcPr>
          <w:p w14:paraId="34FAF7F5" w14:textId="77777777" w:rsidR="00A95A1D" w:rsidRDefault="00000000">
            <w:pPr>
              <w:suppressAutoHyphens w:val="0"/>
              <w:spacing w:after="0"/>
              <w:rPr>
                <w:rFonts w:asciiTheme="minorHAnsi" w:eastAsia="Cambria" w:hAnsiTheme="minorHAnsi" w:cstheme="minorHAnsi"/>
                <w:lang w:val="en-US" w:eastAsia="en-US"/>
              </w:rPr>
            </w:pPr>
            <w:proofErr w:type="spellStart"/>
            <w:r>
              <w:rPr>
                <w:rFonts w:eastAsia="Cambria" w:cstheme="minorHAnsi"/>
                <w:lang w:val="en-US" w:eastAsia="en-US"/>
              </w:rPr>
              <w:t>Είδος</w:t>
            </w:r>
            <w:proofErr w:type="spellEnd"/>
          </w:p>
        </w:tc>
        <w:tc>
          <w:tcPr>
            <w:tcW w:w="1161" w:type="dxa"/>
            <w:tcBorders>
              <w:bottom w:val="single" w:sz="12" w:space="0" w:color="666666"/>
            </w:tcBorders>
          </w:tcPr>
          <w:p w14:paraId="1B0749D3" w14:textId="77777777" w:rsidR="00A95A1D" w:rsidRDefault="00000000">
            <w:pPr>
              <w:suppressAutoHyphens w:val="0"/>
              <w:spacing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n-US"/>
              </w:rPr>
            </w:pPr>
            <w:proofErr w:type="spellStart"/>
            <w:r>
              <w:rPr>
                <w:rFonts w:eastAsia="Cambria" w:cstheme="minorHAnsi"/>
                <w:lang w:val="en-US" w:eastAsia="en-US"/>
              </w:rPr>
              <w:t>Έτος</w:t>
            </w:r>
            <w:proofErr w:type="spellEnd"/>
          </w:p>
        </w:tc>
        <w:tc>
          <w:tcPr>
            <w:tcW w:w="1543" w:type="dxa"/>
            <w:tcBorders>
              <w:bottom w:val="single" w:sz="12" w:space="0" w:color="666666"/>
            </w:tcBorders>
          </w:tcPr>
          <w:p w14:paraId="01A7D2A3" w14:textId="77777777" w:rsidR="00A95A1D" w:rsidRDefault="00000000">
            <w:pPr>
              <w:suppressAutoHyphens w:val="0"/>
              <w:spacing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n-US"/>
              </w:rPr>
            </w:pPr>
            <w:proofErr w:type="spellStart"/>
            <w:r>
              <w:rPr>
                <w:rFonts w:eastAsia="Cambria" w:cstheme="minorHAnsi"/>
                <w:lang w:val="en-US" w:eastAsia="en-US"/>
              </w:rPr>
              <w:t>Πλήθος</w:t>
            </w:r>
            <w:proofErr w:type="spellEnd"/>
          </w:p>
        </w:tc>
        <w:tc>
          <w:tcPr>
            <w:tcW w:w="1275" w:type="dxa"/>
            <w:tcBorders>
              <w:bottom w:val="single" w:sz="12" w:space="0" w:color="666666"/>
            </w:tcBorders>
          </w:tcPr>
          <w:p w14:paraId="1E48666C" w14:textId="77777777" w:rsidR="00A95A1D" w:rsidRDefault="00000000">
            <w:pPr>
              <w:suppressAutoHyphens w:val="0"/>
              <w:spacing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n-US"/>
              </w:rPr>
            </w:pPr>
            <w:proofErr w:type="spellStart"/>
            <w:r>
              <w:rPr>
                <w:rFonts w:eastAsia="Cambria" w:cstheme="minorHAnsi"/>
                <w:lang w:val="en-US" w:eastAsia="en-US"/>
              </w:rPr>
              <w:t>Οίκος</w:t>
            </w:r>
            <w:proofErr w:type="spellEnd"/>
          </w:p>
        </w:tc>
        <w:tc>
          <w:tcPr>
            <w:tcW w:w="2833" w:type="dxa"/>
            <w:tcBorders>
              <w:bottom w:val="single" w:sz="12" w:space="0" w:color="666666"/>
            </w:tcBorders>
          </w:tcPr>
          <w:p w14:paraId="5A8E0158" w14:textId="77777777" w:rsidR="00A95A1D" w:rsidRDefault="00000000">
            <w:pPr>
              <w:suppressAutoHyphens w:val="0"/>
              <w:spacing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n-US"/>
              </w:rPr>
            </w:pPr>
            <w:r>
              <w:rPr>
                <w:rFonts w:eastAsia="Cambria" w:cstheme="minorHAnsi"/>
                <w:lang w:val="en-US" w:eastAsia="en-US"/>
              </w:rPr>
              <w:t>Βα</w:t>
            </w:r>
            <w:proofErr w:type="spellStart"/>
            <w:r>
              <w:rPr>
                <w:rFonts w:eastAsia="Cambria" w:cstheme="minorHAnsi"/>
                <w:lang w:val="en-US" w:eastAsia="en-US"/>
              </w:rPr>
              <w:t>σικά</w:t>
            </w:r>
            <w:proofErr w:type="spellEnd"/>
            <w:r>
              <w:rPr>
                <w:rFonts w:eastAsia="Cambria" w:cstheme="minorHAnsi"/>
                <w:lang w:val="en-US" w:eastAsia="en-US"/>
              </w:rPr>
              <w:t xml:space="preserve"> Χαρα</w:t>
            </w:r>
            <w:proofErr w:type="spellStart"/>
            <w:r>
              <w:rPr>
                <w:rFonts w:eastAsia="Cambria" w:cstheme="minorHAnsi"/>
                <w:lang w:val="en-US" w:eastAsia="en-US"/>
              </w:rPr>
              <w:t>κτηριστικά</w:t>
            </w:r>
            <w:bookmarkStart w:id="85" w:name="_Hlk36456334"/>
            <w:bookmarkEnd w:id="85"/>
            <w:proofErr w:type="spellEnd"/>
          </w:p>
        </w:tc>
      </w:tr>
      <w:tr w:rsidR="00A95A1D" w14:paraId="14A9DDB3" w14:textId="77777777" w:rsidTr="00A95A1D">
        <w:tc>
          <w:tcPr>
            <w:cnfStyle w:val="001000000000" w:firstRow="0" w:lastRow="0" w:firstColumn="1" w:lastColumn="0" w:oddVBand="0" w:evenVBand="0" w:oddHBand="0" w:evenHBand="0" w:firstRowFirstColumn="0" w:firstRowLastColumn="0" w:lastRowFirstColumn="0" w:lastRowLastColumn="0"/>
            <w:tcW w:w="2544" w:type="dxa"/>
          </w:tcPr>
          <w:p w14:paraId="028FF99D" w14:textId="77777777" w:rsidR="00A95A1D" w:rsidRDefault="00000000">
            <w:pPr>
              <w:suppressAutoHyphens w:val="0"/>
              <w:spacing w:after="0"/>
              <w:rPr>
                <w:rFonts w:asciiTheme="minorHAnsi" w:eastAsia="Cambria" w:hAnsiTheme="minorHAnsi" w:cstheme="minorHAnsi"/>
                <w:lang w:val="en-US" w:eastAsia="en-US"/>
              </w:rPr>
            </w:pPr>
            <w:proofErr w:type="spellStart"/>
            <w:r>
              <w:rPr>
                <w:rFonts w:eastAsia="Cambria" w:cstheme="minorHAnsi"/>
                <w:lang w:val="en-US" w:eastAsia="en-US"/>
              </w:rPr>
              <w:t>Εξυ</w:t>
            </w:r>
            <w:proofErr w:type="spellEnd"/>
            <w:r>
              <w:rPr>
                <w:rFonts w:eastAsia="Cambria" w:cstheme="minorHAnsi"/>
                <w:lang w:val="en-US" w:eastAsia="en-US"/>
              </w:rPr>
              <w:t>πηρετητής Dell PowerEdge R440</w:t>
            </w:r>
          </w:p>
        </w:tc>
        <w:tc>
          <w:tcPr>
            <w:tcW w:w="1161" w:type="dxa"/>
          </w:tcPr>
          <w:p w14:paraId="6867BA73"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2020</w:t>
            </w:r>
          </w:p>
        </w:tc>
        <w:tc>
          <w:tcPr>
            <w:tcW w:w="1543" w:type="dxa"/>
          </w:tcPr>
          <w:p w14:paraId="6E68B361"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2</w:t>
            </w:r>
          </w:p>
        </w:tc>
        <w:tc>
          <w:tcPr>
            <w:tcW w:w="1275" w:type="dxa"/>
          </w:tcPr>
          <w:p w14:paraId="41B68CC5"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DELL</w:t>
            </w:r>
          </w:p>
        </w:tc>
        <w:tc>
          <w:tcPr>
            <w:tcW w:w="2833" w:type="dxa"/>
          </w:tcPr>
          <w:p w14:paraId="13433736"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p>
        </w:tc>
      </w:tr>
      <w:tr w:rsidR="00A95A1D" w14:paraId="1E5B513F" w14:textId="77777777" w:rsidTr="00A95A1D">
        <w:tc>
          <w:tcPr>
            <w:cnfStyle w:val="001000000000" w:firstRow="0" w:lastRow="0" w:firstColumn="1" w:lastColumn="0" w:oddVBand="0" w:evenVBand="0" w:oddHBand="0" w:evenHBand="0" w:firstRowFirstColumn="0" w:firstRowLastColumn="0" w:lastRowFirstColumn="0" w:lastRowLastColumn="0"/>
            <w:tcW w:w="2544" w:type="dxa"/>
          </w:tcPr>
          <w:p w14:paraId="53AACFA7" w14:textId="77777777" w:rsidR="00A95A1D" w:rsidRDefault="00000000">
            <w:pPr>
              <w:suppressAutoHyphens w:val="0"/>
              <w:spacing w:after="0"/>
              <w:rPr>
                <w:rFonts w:asciiTheme="minorHAnsi" w:eastAsia="Cambria" w:hAnsiTheme="minorHAnsi" w:cstheme="minorHAnsi"/>
                <w:lang w:val="el-GR" w:eastAsia="en-US"/>
              </w:rPr>
            </w:pPr>
            <w:r>
              <w:rPr>
                <w:rFonts w:eastAsia="Cambria" w:cstheme="minorHAnsi"/>
                <w:lang w:val="el-GR" w:eastAsia="en-US"/>
              </w:rPr>
              <w:t xml:space="preserve">Εξυπηρετητής </w:t>
            </w:r>
            <w:r>
              <w:rPr>
                <w:rFonts w:eastAsia="Cambria" w:cstheme="minorHAnsi"/>
                <w:lang w:val="en-US" w:eastAsia="en-US"/>
              </w:rPr>
              <w:t>HP</w:t>
            </w:r>
            <w:r>
              <w:rPr>
                <w:rFonts w:eastAsia="Cambria" w:cstheme="minorHAnsi"/>
                <w:lang w:val="el-GR" w:eastAsia="en-US"/>
              </w:rPr>
              <w:t xml:space="preserve"> </w:t>
            </w:r>
            <w:proofErr w:type="spellStart"/>
            <w:r>
              <w:rPr>
                <w:rFonts w:eastAsia="Cambria" w:cstheme="minorHAnsi"/>
                <w:lang w:val="en-US" w:eastAsia="en-US"/>
              </w:rPr>
              <w:t>Proliant</w:t>
            </w:r>
            <w:proofErr w:type="spellEnd"/>
            <w:r>
              <w:rPr>
                <w:rFonts w:eastAsia="Cambria" w:cstheme="minorHAnsi"/>
                <w:lang w:val="el-GR" w:eastAsia="en-US"/>
              </w:rPr>
              <w:t xml:space="preserve"> </w:t>
            </w:r>
            <w:r>
              <w:rPr>
                <w:rFonts w:eastAsia="Cambria" w:cstheme="minorHAnsi"/>
                <w:lang w:val="en-US" w:eastAsia="en-US"/>
              </w:rPr>
              <w:t>ML</w:t>
            </w:r>
            <w:r>
              <w:rPr>
                <w:rFonts w:eastAsia="Cambria" w:cstheme="minorHAnsi"/>
                <w:lang w:val="el-GR" w:eastAsia="en-US"/>
              </w:rPr>
              <w:t xml:space="preserve">330 </w:t>
            </w:r>
            <w:r>
              <w:rPr>
                <w:rFonts w:eastAsia="Cambria" w:cstheme="minorHAnsi"/>
                <w:lang w:val="en-US" w:eastAsia="en-US"/>
              </w:rPr>
              <w:t>G</w:t>
            </w:r>
            <w:r>
              <w:rPr>
                <w:rFonts w:eastAsia="Cambria" w:cstheme="minorHAnsi"/>
                <w:lang w:val="el-GR" w:eastAsia="en-US"/>
              </w:rPr>
              <w:t>6</w:t>
            </w:r>
          </w:p>
        </w:tc>
        <w:tc>
          <w:tcPr>
            <w:tcW w:w="1161" w:type="dxa"/>
          </w:tcPr>
          <w:p w14:paraId="5AED1946"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 xml:space="preserve"> &gt;10 </w:t>
            </w:r>
            <w:proofErr w:type="spellStart"/>
            <w:r>
              <w:rPr>
                <w:rFonts w:eastAsia="Cambria" w:cstheme="minorHAnsi"/>
                <w:b/>
                <w:bCs/>
                <w:lang w:val="en-US" w:eastAsia="en-US"/>
              </w:rPr>
              <w:t>ετών</w:t>
            </w:r>
            <w:proofErr w:type="spellEnd"/>
          </w:p>
        </w:tc>
        <w:tc>
          <w:tcPr>
            <w:tcW w:w="1543" w:type="dxa"/>
          </w:tcPr>
          <w:p w14:paraId="54EF89F0"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1</w:t>
            </w:r>
          </w:p>
        </w:tc>
        <w:tc>
          <w:tcPr>
            <w:tcW w:w="1275" w:type="dxa"/>
          </w:tcPr>
          <w:p w14:paraId="048BB187"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HP</w:t>
            </w:r>
          </w:p>
        </w:tc>
        <w:tc>
          <w:tcPr>
            <w:tcW w:w="2833" w:type="dxa"/>
          </w:tcPr>
          <w:p w14:paraId="7E264CC0"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p>
        </w:tc>
      </w:tr>
      <w:tr w:rsidR="00A95A1D" w14:paraId="6D4CE085" w14:textId="77777777" w:rsidTr="00A95A1D">
        <w:tc>
          <w:tcPr>
            <w:cnfStyle w:val="001000000000" w:firstRow="0" w:lastRow="0" w:firstColumn="1" w:lastColumn="0" w:oddVBand="0" w:evenVBand="0" w:oddHBand="0" w:evenHBand="0" w:firstRowFirstColumn="0" w:firstRowLastColumn="0" w:lastRowFirstColumn="0" w:lastRowLastColumn="0"/>
            <w:tcW w:w="2544" w:type="dxa"/>
          </w:tcPr>
          <w:p w14:paraId="30489C27" w14:textId="77777777" w:rsidR="00A95A1D" w:rsidRDefault="00000000">
            <w:pPr>
              <w:suppressAutoHyphens w:val="0"/>
              <w:spacing w:after="0"/>
              <w:rPr>
                <w:rFonts w:asciiTheme="minorHAnsi" w:eastAsia="Cambria" w:hAnsiTheme="minorHAnsi" w:cstheme="minorHAnsi"/>
                <w:lang w:val="en-US" w:eastAsia="en-US"/>
              </w:rPr>
            </w:pPr>
            <w:proofErr w:type="spellStart"/>
            <w:r>
              <w:rPr>
                <w:rFonts w:eastAsia="Cambria" w:cstheme="minorHAnsi"/>
                <w:lang w:val="en-US" w:eastAsia="en-US"/>
              </w:rPr>
              <w:t>Εξυ</w:t>
            </w:r>
            <w:proofErr w:type="spellEnd"/>
            <w:r>
              <w:rPr>
                <w:rFonts w:eastAsia="Cambria" w:cstheme="minorHAnsi"/>
                <w:lang w:val="en-US" w:eastAsia="en-US"/>
              </w:rPr>
              <w:t>πηρετητής Dell PowerEdge R310</w:t>
            </w:r>
          </w:p>
        </w:tc>
        <w:tc>
          <w:tcPr>
            <w:tcW w:w="1161" w:type="dxa"/>
          </w:tcPr>
          <w:p w14:paraId="6C9B5BD5"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 xml:space="preserve"> &gt;10 </w:t>
            </w:r>
            <w:proofErr w:type="spellStart"/>
            <w:r>
              <w:rPr>
                <w:rFonts w:eastAsia="Cambria" w:cstheme="minorHAnsi"/>
                <w:b/>
                <w:bCs/>
                <w:lang w:val="en-US" w:eastAsia="en-US"/>
              </w:rPr>
              <w:t>ετών</w:t>
            </w:r>
            <w:proofErr w:type="spellEnd"/>
          </w:p>
        </w:tc>
        <w:tc>
          <w:tcPr>
            <w:tcW w:w="1543" w:type="dxa"/>
          </w:tcPr>
          <w:p w14:paraId="1F1EE827"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1</w:t>
            </w:r>
          </w:p>
        </w:tc>
        <w:tc>
          <w:tcPr>
            <w:tcW w:w="1275" w:type="dxa"/>
          </w:tcPr>
          <w:p w14:paraId="7FBCD7B0"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DELL</w:t>
            </w:r>
          </w:p>
        </w:tc>
        <w:tc>
          <w:tcPr>
            <w:tcW w:w="2833" w:type="dxa"/>
          </w:tcPr>
          <w:p w14:paraId="0AAB6BA2"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p>
        </w:tc>
      </w:tr>
      <w:tr w:rsidR="00A95A1D" w14:paraId="56963F03" w14:textId="77777777" w:rsidTr="00A95A1D">
        <w:tc>
          <w:tcPr>
            <w:cnfStyle w:val="001000000000" w:firstRow="0" w:lastRow="0" w:firstColumn="1" w:lastColumn="0" w:oddVBand="0" w:evenVBand="0" w:oddHBand="0" w:evenHBand="0" w:firstRowFirstColumn="0" w:firstRowLastColumn="0" w:lastRowFirstColumn="0" w:lastRowLastColumn="0"/>
            <w:tcW w:w="2544" w:type="dxa"/>
          </w:tcPr>
          <w:p w14:paraId="394E30C6" w14:textId="77777777" w:rsidR="00A95A1D" w:rsidRDefault="00000000">
            <w:pPr>
              <w:suppressAutoHyphens w:val="0"/>
              <w:spacing w:after="0"/>
              <w:rPr>
                <w:rFonts w:asciiTheme="minorHAnsi" w:eastAsia="Cambria" w:hAnsiTheme="minorHAnsi" w:cstheme="minorHAnsi"/>
                <w:lang w:val="en-US" w:eastAsia="en-US"/>
              </w:rPr>
            </w:pPr>
            <w:r>
              <w:rPr>
                <w:rFonts w:eastAsia="Cambria" w:cstheme="minorHAnsi"/>
                <w:lang w:val="en-US" w:eastAsia="en-US"/>
              </w:rPr>
              <w:t>Dell Storage Array ME4024</w:t>
            </w:r>
          </w:p>
        </w:tc>
        <w:tc>
          <w:tcPr>
            <w:tcW w:w="1161" w:type="dxa"/>
          </w:tcPr>
          <w:p w14:paraId="07B1E97C"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2020</w:t>
            </w:r>
          </w:p>
        </w:tc>
        <w:tc>
          <w:tcPr>
            <w:tcW w:w="1543" w:type="dxa"/>
          </w:tcPr>
          <w:p w14:paraId="4F56ED72"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1</w:t>
            </w:r>
          </w:p>
        </w:tc>
        <w:tc>
          <w:tcPr>
            <w:tcW w:w="1275" w:type="dxa"/>
          </w:tcPr>
          <w:p w14:paraId="54E01F7B"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DELL</w:t>
            </w:r>
          </w:p>
        </w:tc>
        <w:tc>
          <w:tcPr>
            <w:tcW w:w="2833" w:type="dxa"/>
          </w:tcPr>
          <w:p w14:paraId="35248F32"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p>
        </w:tc>
      </w:tr>
      <w:tr w:rsidR="00A95A1D" w14:paraId="13FE12A2" w14:textId="77777777" w:rsidTr="00A95A1D">
        <w:tc>
          <w:tcPr>
            <w:cnfStyle w:val="001000000000" w:firstRow="0" w:lastRow="0" w:firstColumn="1" w:lastColumn="0" w:oddVBand="0" w:evenVBand="0" w:oddHBand="0" w:evenHBand="0" w:firstRowFirstColumn="0" w:firstRowLastColumn="0" w:lastRowFirstColumn="0" w:lastRowLastColumn="0"/>
            <w:tcW w:w="2544" w:type="dxa"/>
          </w:tcPr>
          <w:p w14:paraId="5CFC4BBA" w14:textId="77777777" w:rsidR="00A95A1D" w:rsidRDefault="00000000">
            <w:pPr>
              <w:suppressAutoHyphens w:val="0"/>
              <w:spacing w:after="0"/>
              <w:rPr>
                <w:rFonts w:asciiTheme="minorHAnsi" w:eastAsia="Cambria" w:hAnsiTheme="minorHAnsi" w:cstheme="minorHAnsi"/>
                <w:lang w:val="en-US" w:eastAsia="en-US"/>
              </w:rPr>
            </w:pPr>
            <w:r>
              <w:rPr>
                <w:rFonts w:eastAsia="Cambria" w:cstheme="minorHAnsi"/>
                <w:lang w:val="en-US" w:eastAsia="en-US"/>
              </w:rPr>
              <w:t>Cisco Router 3725</w:t>
            </w:r>
          </w:p>
        </w:tc>
        <w:tc>
          <w:tcPr>
            <w:tcW w:w="1161" w:type="dxa"/>
          </w:tcPr>
          <w:p w14:paraId="55F1FF27"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 xml:space="preserve"> &gt;10 </w:t>
            </w:r>
            <w:proofErr w:type="spellStart"/>
            <w:r>
              <w:rPr>
                <w:rFonts w:eastAsia="Cambria" w:cstheme="minorHAnsi"/>
                <w:b/>
                <w:bCs/>
                <w:lang w:val="en-US" w:eastAsia="en-US"/>
              </w:rPr>
              <w:t>ετών</w:t>
            </w:r>
            <w:proofErr w:type="spellEnd"/>
          </w:p>
        </w:tc>
        <w:tc>
          <w:tcPr>
            <w:tcW w:w="1543" w:type="dxa"/>
          </w:tcPr>
          <w:p w14:paraId="3FD65A2D"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1</w:t>
            </w:r>
          </w:p>
        </w:tc>
        <w:tc>
          <w:tcPr>
            <w:tcW w:w="1275" w:type="dxa"/>
          </w:tcPr>
          <w:p w14:paraId="1D4E567A"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Cisco</w:t>
            </w:r>
          </w:p>
        </w:tc>
        <w:tc>
          <w:tcPr>
            <w:tcW w:w="2833" w:type="dxa"/>
          </w:tcPr>
          <w:p w14:paraId="61584FE6"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p>
        </w:tc>
      </w:tr>
      <w:tr w:rsidR="00A95A1D" w14:paraId="21160354" w14:textId="77777777" w:rsidTr="00A95A1D">
        <w:tc>
          <w:tcPr>
            <w:cnfStyle w:val="001000000000" w:firstRow="0" w:lastRow="0" w:firstColumn="1" w:lastColumn="0" w:oddVBand="0" w:evenVBand="0" w:oddHBand="0" w:evenHBand="0" w:firstRowFirstColumn="0" w:firstRowLastColumn="0" w:lastRowFirstColumn="0" w:lastRowLastColumn="0"/>
            <w:tcW w:w="2544" w:type="dxa"/>
          </w:tcPr>
          <w:p w14:paraId="151D8FCB" w14:textId="77777777" w:rsidR="00A95A1D" w:rsidRDefault="00000000">
            <w:pPr>
              <w:suppressAutoHyphens w:val="0"/>
              <w:spacing w:after="0"/>
              <w:rPr>
                <w:rFonts w:asciiTheme="minorHAnsi" w:eastAsia="Cambria" w:hAnsiTheme="minorHAnsi" w:cstheme="minorHAnsi"/>
                <w:lang w:val="en-US" w:eastAsia="en-US"/>
              </w:rPr>
            </w:pPr>
            <w:proofErr w:type="spellStart"/>
            <w:r>
              <w:rPr>
                <w:rFonts w:eastAsia="Cambria" w:cstheme="minorHAnsi"/>
                <w:lang w:val="en-US" w:eastAsia="en-US"/>
              </w:rPr>
              <w:t>Fortigate</w:t>
            </w:r>
            <w:proofErr w:type="spellEnd"/>
            <w:r>
              <w:rPr>
                <w:rFonts w:eastAsia="Cambria" w:cstheme="minorHAnsi"/>
                <w:lang w:val="en-US" w:eastAsia="en-US"/>
              </w:rPr>
              <w:t xml:space="preserve"> 100A Firewall</w:t>
            </w:r>
          </w:p>
        </w:tc>
        <w:tc>
          <w:tcPr>
            <w:tcW w:w="1161" w:type="dxa"/>
          </w:tcPr>
          <w:p w14:paraId="2A222867"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 xml:space="preserve"> &gt;10 </w:t>
            </w:r>
            <w:proofErr w:type="spellStart"/>
            <w:r>
              <w:rPr>
                <w:rFonts w:eastAsia="Cambria" w:cstheme="minorHAnsi"/>
                <w:b/>
                <w:bCs/>
                <w:lang w:val="en-US" w:eastAsia="en-US"/>
              </w:rPr>
              <w:t>ετών</w:t>
            </w:r>
            <w:proofErr w:type="spellEnd"/>
          </w:p>
        </w:tc>
        <w:tc>
          <w:tcPr>
            <w:tcW w:w="1543" w:type="dxa"/>
          </w:tcPr>
          <w:p w14:paraId="7B74C018"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1</w:t>
            </w:r>
          </w:p>
        </w:tc>
        <w:tc>
          <w:tcPr>
            <w:tcW w:w="1275" w:type="dxa"/>
          </w:tcPr>
          <w:p w14:paraId="48FA6044"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Fortinet</w:t>
            </w:r>
          </w:p>
        </w:tc>
        <w:tc>
          <w:tcPr>
            <w:tcW w:w="2833" w:type="dxa"/>
          </w:tcPr>
          <w:p w14:paraId="484BDACF"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p>
        </w:tc>
      </w:tr>
    </w:tbl>
    <w:p w14:paraId="648A75F8" w14:textId="77777777" w:rsidR="00A95A1D" w:rsidRDefault="00A95A1D">
      <w:pPr>
        <w:spacing w:after="0"/>
        <w:rPr>
          <w:rFonts w:asciiTheme="minorHAnsi" w:hAnsiTheme="minorHAnsi" w:cstheme="minorHAnsi"/>
          <w:szCs w:val="22"/>
          <w:lang w:val="el-GR" w:eastAsia="en-US"/>
        </w:rPr>
      </w:pPr>
    </w:p>
    <w:p w14:paraId="2EDC9DBC" w14:textId="77777777" w:rsidR="00A95A1D" w:rsidRDefault="00000000">
      <w:pPr>
        <w:spacing w:after="0"/>
        <w:rPr>
          <w:rFonts w:asciiTheme="minorHAnsi" w:hAnsiTheme="minorHAnsi" w:cstheme="minorHAnsi"/>
          <w:szCs w:val="22"/>
          <w:lang w:val="el-GR" w:eastAsia="en-US"/>
        </w:rPr>
      </w:pPr>
      <w:r>
        <w:rPr>
          <w:rFonts w:cstheme="minorHAnsi"/>
          <w:szCs w:val="22"/>
          <w:lang w:val="el-GR" w:eastAsia="en-US"/>
        </w:rPr>
        <w:t>Το σύνολο των θέσεων εργασίας καλύπτεται από δομημένη καλωδίωση, η οποία διασυνδέει το σύνολο των υποδομών. Οι σταθμοί εργασίας που χρησιμοποιούνται από τους υπαλλήλους φαίνονται στον πίνακα 2.</w:t>
      </w:r>
    </w:p>
    <w:p w14:paraId="609C0BB0" w14:textId="77777777" w:rsidR="00A95A1D" w:rsidRDefault="00A95A1D">
      <w:pPr>
        <w:spacing w:after="0"/>
        <w:rPr>
          <w:rFonts w:asciiTheme="minorHAnsi" w:hAnsiTheme="minorHAnsi" w:cstheme="minorHAnsi"/>
          <w:szCs w:val="22"/>
          <w:lang w:val="el-GR" w:eastAsia="en-US"/>
        </w:rPr>
      </w:pPr>
    </w:p>
    <w:p w14:paraId="5D794956" w14:textId="77777777" w:rsidR="00A95A1D" w:rsidRDefault="00000000">
      <w:pPr>
        <w:spacing w:after="0"/>
        <w:rPr>
          <w:rFonts w:asciiTheme="minorHAnsi" w:hAnsiTheme="minorHAnsi" w:cstheme="minorHAnsi"/>
          <w:i/>
          <w:iCs/>
          <w:sz w:val="20"/>
          <w:szCs w:val="20"/>
          <w:lang w:val="el-GR" w:eastAsia="en-US"/>
        </w:rPr>
      </w:pPr>
      <w:r>
        <w:rPr>
          <w:rFonts w:cstheme="minorHAnsi"/>
          <w:i/>
          <w:iCs/>
          <w:sz w:val="20"/>
          <w:szCs w:val="20"/>
          <w:lang w:val="el-GR" w:eastAsia="en-US"/>
        </w:rPr>
        <w:t>Πίνακας 2: Σταθμοί Εργασίας του Δήμου</w:t>
      </w:r>
    </w:p>
    <w:tbl>
      <w:tblPr>
        <w:tblStyle w:val="1fa"/>
        <w:tblW w:w="9275" w:type="dxa"/>
        <w:tblInd w:w="113" w:type="dxa"/>
        <w:tblLayout w:type="fixed"/>
        <w:tblLook w:val="04A0" w:firstRow="1" w:lastRow="0" w:firstColumn="1" w:lastColumn="0" w:noHBand="0" w:noVBand="1"/>
      </w:tblPr>
      <w:tblGrid>
        <w:gridCol w:w="3630"/>
        <w:gridCol w:w="886"/>
        <w:gridCol w:w="908"/>
        <w:gridCol w:w="742"/>
        <w:gridCol w:w="3109"/>
      </w:tblGrid>
      <w:tr w:rsidR="00A95A1D" w14:paraId="1F1825D1" w14:textId="77777777" w:rsidTr="00A95A1D">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630" w:type="dxa"/>
            <w:tcBorders>
              <w:bottom w:val="single" w:sz="12" w:space="0" w:color="666666"/>
            </w:tcBorders>
          </w:tcPr>
          <w:p w14:paraId="10FF3F63" w14:textId="77777777" w:rsidR="00A95A1D" w:rsidRDefault="00000000">
            <w:pPr>
              <w:suppressAutoHyphens w:val="0"/>
              <w:spacing w:after="0"/>
              <w:rPr>
                <w:rFonts w:asciiTheme="minorHAnsi" w:eastAsia="Cambria" w:hAnsiTheme="minorHAnsi" w:cstheme="minorHAnsi"/>
                <w:lang w:val="en-US" w:eastAsia="en-US"/>
              </w:rPr>
            </w:pPr>
            <w:proofErr w:type="spellStart"/>
            <w:r>
              <w:rPr>
                <w:rFonts w:eastAsia="Cambria" w:cstheme="minorHAnsi"/>
                <w:lang w:val="en-US" w:eastAsia="en-US"/>
              </w:rPr>
              <w:t>Είδος</w:t>
            </w:r>
            <w:proofErr w:type="spellEnd"/>
          </w:p>
        </w:tc>
        <w:tc>
          <w:tcPr>
            <w:tcW w:w="886" w:type="dxa"/>
            <w:tcBorders>
              <w:bottom w:val="single" w:sz="12" w:space="0" w:color="666666"/>
            </w:tcBorders>
          </w:tcPr>
          <w:p w14:paraId="2B2F75F5" w14:textId="77777777" w:rsidR="00A95A1D" w:rsidRDefault="00000000">
            <w:pPr>
              <w:suppressAutoHyphens w:val="0"/>
              <w:spacing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n-US"/>
              </w:rPr>
            </w:pPr>
            <w:proofErr w:type="spellStart"/>
            <w:r>
              <w:rPr>
                <w:rFonts w:eastAsia="Cambria" w:cstheme="minorHAnsi"/>
                <w:lang w:val="en-US" w:eastAsia="en-US"/>
              </w:rPr>
              <w:t>Έτος</w:t>
            </w:r>
            <w:proofErr w:type="spellEnd"/>
          </w:p>
        </w:tc>
        <w:tc>
          <w:tcPr>
            <w:tcW w:w="908" w:type="dxa"/>
            <w:tcBorders>
              <w:bottom w:val="single" w:sz="12" w:space="0" w:color="666666"/>
            </w:tcBorders>
          </w:tcPr>
          <w:p w14:paraId="56CD0C4C" w14:textId="77777777" w:rsidR="00A95A1D" w:rsidRDefault="00000000">
            <w:pPr>
              <w:suppressAutoHyphens w:val="0"/>
              <w:spacing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n-US"/>
              </w:rPr>
            </w:pPr>
            <w:proofErr w:type="spellStart"/>
            <w:r>
              <w:rPr>
                <w:rFonts w:eastAsia="Cambria" w:cstheme="minorHAnsi"/>
                <w:lang w:val="en-US" w:eastAsia="en-US"/>
              </w:rPr>
              <w:t>Πλήθος</w:t>
            </w:r>
            <w:proofErr w:type="spellEnd"/>
          </w:p>
        </w:tc>
        <w:tc>
          <w:tcPr>
            <w:tcW w:w="742" w:type="dxa"/>
            <w:tcBorders>
              <w:bottom w:val="single" w:sz="12" w:space="0" w:color="666666"/>
            </w:tcBorders>
          </w:tcPr>
          <w:p w14:paraId="135DA6B7" w14:textId="77777777" w:rsidR="00A95A1D" w:rsidRDefault="00000000">
            <w:pPr>
              <w:suppressAutoHyphens w:val="0"/>
              <w:spacing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n-US"/>
              </w:rPr>
            </w:pPr>
            <w:proofErr w:type="spellStart"/>
            <w:r>
              <w:rPr>
                <w:rFonts w:eastAsia="Cambria" w:cstheme="minorHAnsi"/>
                <w:lang w:val="en-US" w:eastAsia="en-US"/>
              </w:rPr>
              <w:t>Οίκος</w:t>
            </w:r>
            <w:proofErr w:type="spellEnd"/>
          </w:p>
        </w:tc>
        <w:tc>
          <w:tcPr>
            <w:tcW w:w="3109" w:type="dxa"/>
            <w:tcBorders>
              <w:bottom w:val="single" w:sz="12" w:space="0" w:color="666666"/>
            </w:tcBorders>
          </w:tcPr>
          <w:p w14:paraId="0AD16B90" w14:textId="77777777" w:rsidR="00A95A1D" w:rsidRDefault="00000000">
            <w:pPr>
              <w:suppressAutoHyphens w:val="0"/>
              <w:spacing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n-US"/>
              </w:rPr>
            </w:pPr>
            <w:r>
              <w:rPr>
                <w:rFonts w:eastAsia="Cambria" w:cstheme="minorHAnsi"/>
                <w:lang w:val="en-US" w:eastAsia="en-US"/>
              </w:rPr>
              <w:t>Βα</w:t>
            </w:r>
            <w:proofErr w:type="spellStart"/>
            <w:r>
              <w:rPr>
                <w:rFonts w:eastAsia="Cambria" w:cstheme="minorHAnsi"/>
                <w:lang w:val="en-US" w:eastAsia="en-US"/>
              </w:rPr>
              <w:t>σικά</w:t>
            </w:r>
            <w:proofErr w:type="spellEnd"/>
            <w:r>
              <w:rPr>
                <w:rFonts w:eastAsia="Cambria" w:cstheme="minorHAnsi"/>
                <w:lang w:val="en-US" w:eastAsia="en-US"/>
              </w:rPr>
              <w:t xml:space="preserve"> Χαρα</w:t>
            </w:r>
            <w:proofErr w:type="spellStart"/>
            <w:r>
              <w:rPr>
                <w:rFonts w:eastAsia="Cambria" w:cstheme="minorHAnsi"/>
                <w:lang w:val="en-US" w:eastAsia="en-US"/>
              </w:rPr>
              <w:t>κτηριστικά</w:t>
            </w:r>
            <w:proofErr w:type="spellEnd"/>
          </w:p>
        </w:tc>
      </w:tr>
      <w:tr w:rsidR="00A95A1D" w14:paraId="33972FF7" w14:textId="77777777" w:rsidTr="00A95A1D">
        <w:trPr>
          <w:trHeight w:val="360"/>
        </w:trPr>
        <w:tc>
          <w:tcPr>
            <w:cnfStyle w:val="001000000000" w:firstRow="0" w:lastRow="0" w:firstColumn="1" w:lastColumn="0" w:oddVBand="0" w:evenVBand="0" w:oddHBand="0" w:evenHBand="0" w:firstRowFirstColumn="0" w:firstRowLastColumn="0" w:lastRowFirstColumn="0" w:lastRowLastColumn="0"/>
            <w:tcW w:w="3630" w:type="dxa"/>
          </w:tcPr>
          <w:p w14:paraId="7C6F86BC" w14:textId="77777777" w:rsidR="00A95A1D" w:rsidRDefault="00000000">
            <w:pPr>
              <w:suppressAutoHyphens w:val="0"/>
              <w:spacing w:after="0"/>
              <w:rPr>
                <w:rFonts w:asciiTheme="minorHAnsi" w:eastAsia="Cambria" w:hAnsiTheme="minorHAnsi" w:cstheme="minorHAnsi"/>
                <w:lang w:val="en-US" w:eastAsia="en-US"/>
              </w:rPr>
            </w:pPr>
            <w:proofErr w:type="spellStart"/>
            <w:r>
              <w:rPr>
                <w:rFonts w:eastAsia="Cambria" w:cstheme="minorHAnsi"/>
                <w:lang w:val="en-US" w:eastAsia="en-US"/>
              </w:rPr>
              <w:t>Διάφορ</w:t>
            </w:r>
            <w:proofErr w:type="spellEnd"/>
            <w:r>
              <w:rPr>
                <w:rFonts w:eastAsia="Cambria" w:cstheme="minorHAnsi"/>
                <w:lang w:val="en-US" w:eastAsia="en-US"/>
              </w:rPr>
              <w:t xml:space="preserve">α </w:t>
            </w:r>
            <w:proofErr w:type="spellStart"/>
            <w:r>
              <w:rPr>
                <w:rFonts w:eastAsia="Cambria" w:cstheme="minorHAnsi"/>
                <w:lang w:val="en-US" w:eastAsia="en-US"/>
              </w:rPr>
              <w:t>μοντέλ</w:t>
            </w:r>
            <w:proofErr w:type="spellEnd"/>
            <w:r>
              <w:rPr>
                <w:rFonts w:eastAsia="Cambria" w:cstheme="minorHAnsi"/>
                <w:lang w:val="en-US" w:eastAsia="en-US"/>
              </w:rPr>
              <w:t>α</w:t>
            </w:r>
          </w:p>
        </w:tc>
        <w:tc>
          <w:tcPr>
            <w:tcW w:w="886" w:type="dxa"/>
          </w:tcPr>
          <w:p w14:paraId="5D90C2E5"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proofErr w:type="spellStart"/>
            <w:r>
              <w:rPr>
                <w:rFonts w:eastAsia="Cambria" w:cstheme="minorHAnsi"/>
                <w:b/>
                <w:bCs/>
                <w:lang w:val="en-US" w:eastAsia="en-US"/>
              </w:rPr>
              <w:t>Μέχρι</w:t>
            </w:r>
            <w:proofErr w:type="spellEnd"/>
            <w:r>
              <w:rPr>
                <w:rFonts w:eastAsia="Cambria" w:cstheme="minorHAnsi"/>
                <w:b/>
                <w:bCs/>
                <w:lang w:val="en-US" w:eastAsia="en-US"/>
              </w:rPr>
              <w:t xml:space="preserve"> 10 ετών</w:t>
            </w:r>
          </w:p>
        </w:tc>
        <w:tc>
          <w:tcPr>
            <w:tcW w:w="908" w:type="dxa"/>
          </w:tcPr>
          <w:p w14:paraId="1591BAEA" w14:textId="77777777" w:rsidR="00A95A1D" w:rsidRDefault="00000000">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lang w:val="en-US" w:eastAsia="en-US"/>
              </w:rPr>
            </w:pPr>
            <w:r>
              <w:rPr>
                <w:rFonts w:eastAsia="Cambria" w:cstheme="minorHAnsi"/>
                <w:b/>
                <w:bCs/>
                <w:lang w:val="en-US" w:eastAsia="en-US"/>
              </w:rPr>
              <w:t>150</w:t>
            </w:r>
          </w:p>
        </w:tc>
        <w:tc>
          <w:tcPr>
            <w:tcW w:w="742" w:type="dxa"/>
          </w:tcPr>
          <w:p w14:paraId="12BC4FD1"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highlight w:val="yellow"/>
                <w:lang w:val="en-US" w:eastAsia="en-US"/>
              </w:rPr>
            </w:pPr>
          </w:p>
        </w:tc>
        <w:tc>
          <w:tcPr>
            <w:tcW w:w="3109" w:type="dxa"/>
          </w:tcPr>
          <w:p w14:paraId="5D4ED03A"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highlight w:val="yellow"/>
                <w:lang w:val="en-US" w:eastAsia="en-US"/>
              </w:rPr>
            </w:pPr>
          </w:p>
        </w:tc>
      </w:tr>
      <w:tr w:rsidR="00A95A1D" w14:paraId="3C45E47A" w14:textId="77777777" w:rsidTr="00A95A1D">
        <w:trPr>
          <w:trHeight w:val="360"/>
        </w:trPr>
        <w:tc>
          <w:tcPr>
            <w:cnfStyle w:val="001000000000" w:firstRow="0" w:lastRow="0" w:firstColumn="1" w:lastColumn="0" w:oddVBand="0" w:evenVBand="0" w:oddHBand="0" w:evenHBand="0" w:firstRowFirstColumn="0" w:firstRowLastColumn="0" w:lastRowFirstColumn="0" w:lastRowLastColumn="0"/>
            <w:tcW w:w="3630" w:type="dxa"/>
          </w:tcPr>
          <w:p w14:paraId="4A17E9FA" w14:textId="77777777" w:rsidR="00A95A1D" w:rsidRDefault="00A95A1D">
            <w:pPr>
              <w:suppressAutoHyphens w:val="0"/>
              <w:spacing w:after="0"/>
              <w:rPr>
                <w:rFonts w:asciiTheme="minorHAnsi" w:eastAsia="Cambria" w:hAnsiTheme="minorHAnsi" w:cstheme="minorHAnsi"/>
                <w:highlight w:val="yellow"/>
                <w:lang w:val="en-US" w:eastAsia="en-US"/>
              </w:rPr>
            </w:pPr>
          </w:p>
        </w:tc>
        <w:tc>
          <w:tcPr>
            <w:tcW w:w="886" w:type="dxa"/>
          </w:tcPr>
          <w:p w14:paraId="1277EE18"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highlight w:val="yellow"/>
                <w:lang w:val="en-US" w:eastAsia="en-US"/>
              </w:rPr>
            </w:pPr>
          </w:p>
        </w:tc>
        <w:tc>
          <w:tcPr>
            <w:tcW w:w="908" w:type="dxa"/>
          </w:tcPr>
          <w:p w14:paraId="1DF5D321"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highlight w:val="yellow"/>
                <w:lang w:val="en-US" w:eastAsia="en-US"/>
              </w:rPr>
            </w:pPr>
          </w:p>
        </w:tc>
        <w:tc>
          <w:tcPr>
            <w:tcW w:w="742" w:type="dxa"/>
          </w:tcPr>
          <w:p w14:paraId="7AB16C9B"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highlight w:val="yellow"/>
                <w:lang w:val="en-US" w:eastAsia="en-US"/>
              </w:rPr>
            </w:pPr>
          </w:p>
        </w:tc>
        <w:tc>
          <w:tcPr>
            <w:tcW w:w="3109" w:type="dxa"/>
          </w:tcPr>
          <w:p w14:paraId="03A06B6D" w14:textId="77777777" w:rsidR="00A95A1D" w:rsidRDefault="00A95A1D">
            <w:pPr>
              <w:suppressAutoHyphens w:val="0"/>
              <w:spacing w:after="0"/>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highlight w:val="yellow"/>
                <w:lang w:val="en-US" w:eastAsia="en-US"/>
              </w:rPr>
            </w:pPr>
          </w:p>
        </w:tc>
      </w:tr>
    </w:tbl>
    <w:p w14:paraId="605AF8C8" w14:textId="77777777" w:rsidR="00A95A1D" w:rsidRDefault="00A95A1D">
      <w:pPr>
        <w:spacing w:after="0"/>
        <w:rPr>
          <w:rFonts w:asciiTheme="minorHAnsi" w:hAnsiTheme="minorHAnsi" w:cstheme="minorHAnsi"/>
          <w:szCs w:val="22"/>
          <w:lang w:val="el-GR" w:eastAsia="en-US"/>
        </w:rPr>
      </w:pPr>
    </w:p>
    <w:p w14:paraId="1D06F00B" w14:textId="77777777" w:rsidR="00A95A1D" w:rsidRDefault="00A95A1D">
      <w:pPr>
        <w:spacing w:after="0"/>
        <w:rPr>
          <w:rFonts w:asciiTheme="minorHAnsi" w:hAnsiTheme="minorHAnsi" w:cstheme="minorHAnsi"/>
          <w:sz w:val="20"/>
          <w:szCs w:val="20"/>
          <w:lang w:val="el-GR" w:eastAsia="en-US"/>
        </w:rPr>
      </w:pPr>
    </w:p>
    <w:p w14:paraId="2E33923D" w14:textId="77777777" w:rsidR="00A95A1D" w:rsidRDefault="00A95A1D">
      <w:pPr>
        <w:spacing w:after="0"/>
        <w:rPr>
          <w:rFonts w:asciiTheme="minorHAnsi" w:hAnsiTheme="minorHAnsi" w:cstheme="minorHAnsi"/>
          <w:sz w:val="20"/>
          <w:szCs w:val="20"/>
          <w:lang w:val="el-GR" w:eastAsia="en-US"/>
        </w:rPr>
      </w:pPr>
    </w:p>
    <w:p w14:paraId="0B7E0980" w14:textId="77777777" w:rsidR="00A95A1D" w:rsidRDefault="00000000">
      <w:pPr>
        <w:suppressAutoHyphens w:val="0"/>
        <w:spacing w:after="0"/>
        <w:textAlignment w:val="baseline"/>
        <w:rPr>
          <w:rFonts w:asciiTheme="minorHAnsi" w:hAnsiTheme="minorHAnsi" w:cstheme="minorHAnsi"/>
          <w:szCs w:val="22"/>
          <w:lang w:val="el-GR" w:eastAsia="el-GR"/>
        </w:rPr>
      </w:pPr>
      <w:r>
        <w:rPr>
          <w:rFonts w:cstheme="minorHAnsi"/>
          <w:szCs w:val="22"/>
          <w:lang w:val="el-GR" w:eastAsia="el-GR"/>
        </w:rPr>
        <w:t xml:space="preserve">Επιπλέον των ανωτέρω, ο Δήμος </w:t>
      </w:r>
      <w:r>
        <w:rPr>
          <w:rFonts w:cstheme="minorHAnsi"/>
          <w:color w:val="000000"/>
          <w:szCs w:val="22"/>
          <w:shd w:val="clear" w:color="auto" w:fill="FFFFFF"/>
          <w:lang w:val="el-GR" w:eastAsia="en-US"/>
        </w:rPr>
        <w:t xml:space="preserve">Καρδίτσας </w:t>
      </w:r>
      <w:r>
        <w:rPr>
          <w:rFonts w:cstheme="minorHAnsi"/>
          <w:szCs w:val="22"/>
          <w:lang w:val="el-GR" w:eastAsia="el-GR"/>
        </w:rPr>
        <w:t>διαθέτει μια πλειάδα πληροφοριακών συστημάτων (Πίνακας 3), τα οποία εξυπηρετούν τόσο τις εσωτερικές του ανάγκες όσο και τις ανάγκες εξυπηρέτησης των συναλλασσόμενων με αυτόν. </w:t>
      </w:r>
    </w:p>
    <w:p w14:paraId="7D3F3715" w14:textId="77777777" w:rsidR="00A95A1D" w:rsidRDefault="00A95A1D">
      <w:pPr>
        <w:suppressAutoHyphens w:val="0"/>
        <w:spacing w:after="0"/>
        <w:textAlignment w:val="baseline"/>
        <w:rPr>
          <w:rFonts w:asciiTheme="minorHAnsi" w:hAnsiTheme="minorHAnsi" w:cstheme="minorHAnsi"/>
          <w:sz w:val="18"/>
          <w:szCs w:val="18"/>
          <w:lang w:val="el-GR" w:eastAsia="el-GR"/>
        </w:rPr>
      </w:pPr>
    </w:p>
    <w:p w14:paraId="7D311AAF"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szCs w:val="22"/>
          <w:lang w:val="el-GR" w:eastAsia="el-GR"/>
        </w:rPr>
        <w:t xml:space="preserve">Συγκεκριμένα, ο Δήμος </w:t>
      </w:r>
      <w:r>
        <w:rPr>
          <w:rFonts w:cstheme="minorHAnsi"/>
          <w:color w:val="000000"/>
          <w:szCs w:val="22"/>
          <w:shd w:val="clear" w:color="auto" w:fill="FFFFFF"/>
          <w:lang w:val="el-GR" w:eastAsia="en-US"/>
        </w:rPr>
        <w:t xml:space="preserve">Καρδίτσας </w:t>
      </w:r>
      <w:r>
        <w:rPr>
          <w:rFonts w:cstheme="minorHAnsi"/>
          <w:szCs w:val="22"/>
          <w:lang w:val="el-GR" w:eastAsia="el-GR"/>
        </w:rPr>
        <w:t>διαθέτει τις ακόλουθες ηλεκτρονικές υπηρεσίες: </w:t>
      </w:r>
    </w:p>
    <w:p w14:paraId="5FD9A7BB" w14:textId="77777777" w:rsidR="00A95A1D" w:rsidRDefault="00A95A1D">
      <w:pPr>
        <w:suppressAutoHyphens w:val="0"/>
        <w:spacing w:after="0"/>
        <w:textAlignment w:val="baseline"/>
        <w:rPr>
          <w:rFonts w:asciiTheme="minorHAnsi" w:hAnsiTheme="minorHAnsi" w:cstheme="minorHAnsi"/>
          <w:b/>
          <w:bCs/>
          <w:szCs w:val="22"/>
          <w:lang w:val="el-GR" w:eastAsia="el-GR"/>
        </w:rPr>
      </w:pPr>
    </w:p>
    <w:p w14:paraId="3C048A06" w14:textId="77777777" w:rsidR="00A95A1D" w:rsidRDefault="00000000">
      <w:pPr>
        <w:suppressAutoHyphens w:val="0"/>
        <w:spacing w:after="0"/>
        <w:textAlignment w:val="baseline"/>
        <w:rPr>
          <w:rFonts w:asciiTheme="minorHAnsi" w:hAnsiTheme="minorHAnsi" w:cstheme="minorHAnsi"/>
          <w:szCs w:val="22"/>
          <w:lang w:val="el-GR" w:eastAsia="el-GR"/>
        </w:rPr>
      </w:pPr>
      <w:r>
        <w:rPr>
          <w:rFonts w:cstheme="minorHAnsi"/>
          <w:b/>
          <w:bCs/>
          <w:szCs w:val="22"/>
          <w:lang w:val="el-GR" w:eastAsia="el-GR"/>
        </w:rPr>
        <w:t xml:space="preserve">Οικονομική Διαχείριση: </w:t>
      </w:r>
      <w:r>
        <w:rPr>
          <w:rFonts w:cstheme="minorHAnsi"/>
          <w:szCs w:val="22"/>
          <w:lang w:val="el-GR" w:eastAsia="el-GR"/>
        </w:rPr>
        <w:t xml:space="preserve">Στο Δήμο είναι εγκατεστημένο πληροφοριακό σύστημα οικονομικής διαχείρισης της εταιρείας </w:t>
      </w:r>
      <w:proofErr w:type="spellStart"/>
      <w:r>
        <w:rPr>
          <w:rFonts w:cstheme="minorHAnsi"/>
          <w:szCs w:val="22"/>
          <w:lang w:val="el-GR" w:eastAsia="el-GR"/>
        </w:rPr>
        <w:t>Egritos</w:t>
      </w:r>
      <w:proofErr w:type="spellEnd"/>
      <w:r>
        <w:rPr>
          <w:rFonts w:cstheme="minorHAnsi"/>
          <w:szCs w:val="22"/>
          <w:lang w:val="el-GR" w:eastAsia="el-GR"/>
        </w:rPr>
        <w:t xml:space="preserve"> το οποίο εξυπηρετείται από εξυπηρετητή (</w:t>
      </w:r>
      <w:r>
        <w:rPr>
          <w:rFonts w:cstheme="minorHAnsi"/>
          <w:szCs w:val="22"/>
          <w:lang w:val="en-US" w:eastAsia="el-GR"/>
        </w:rPr>
        <w:t>server</w:t>
      </w:r>
      <w:r>
        <w:rPr>
          <w:rFonts w:cstheme="minorHAnsi"/>
          <w:szCs w:val="22"/>
          <w:lang w:val="el-GR" w:eastAsia="el-GR"/>
        </w:rPr>
        <w:t>) που είναι εγκατεστημένος εντός του Δημοτικού κτιρίου. Η εν λόγω εφαρμογή διατίθεται αποκλειστικά εσωτερικά στα τερματικά του δημαρχείου και δε διατίθεται η δυνατότητα διαδικτυακής πρόσβασης σε αυτή. Η εν λόγω εφαρμογή χρησιμοποιείται από τα στελέχη της οικονομικής υπηρεσίας και των οικονομικών και διοικητικών υπηρεσιών του Δήμου. </w:t>
      </w:r>
    </w:p>
    <w:p w14:paraId="152FE0E6" w14:textId="77777777" w:rsidR="00A95A1D" w:rsidRDefault="00A95A1D">
      <w:pPr>
        <w:suppressAutoHyphens w:val="0"/>
        <w:spacing w:after="0"/>
        <w:textAlignment w:val="baseline"/>
        <w:rPr>
          <w:rFonts w:asciiTheme="minorHAnsi" w:hAnsiTheme="minorHAnsi" w:cstheme="minorHAnsi"/>
          <w:szCs w:val="22"/>
          <w:lang w:val="el-GR" w:eastAsia="el-GR"/>
        </w:rPr>
      </w:pPr>
    </w:p>
    <w:p w14:paraId="68D38D6D"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b/>
          <w:bCs/>
          <w:szCs w:val="22"/>
          <w:lang w:val="el-GR" w:eastAsia="el-GR"/>
        </w:rPr>
        <w:t>Σύστημα Διαχείρισης Διοικητικών Υπηρεσιών:</w:t>
      </w:r>
      <w:r>
        <w:rPr>
          <w:rFonts w:cstheme="minorHAnsi"/>
          <w:szCs w:val="22"/>
          <w:lang w:val="el-GR" w:eastAsia="el-GR"/>
        </w:rPr>
        <w:t xml:space="preserve"> Ο Δήμος διαθέτει σύστημα της εταιρείας </w:t>
      </w:r>
      <w:proofErr w:type="spellStart"/>
      <w:r>
        <w:rPr>
          <w:rFonts w:cstheme="minorHAnsi"/>
          <w:szCs w:val="22"/>
          <w:lang w:val="el-GR" w:eastAsia="el-GR"/>
        </w:rPr>
        <w:t>Egritos</w:t>
      </w:r>
      <w:proofErr w:type="spellEnd"/>
      <w:r>
        <w:rPr>
          <w:rFonts w:cstheme="minorHAnsi"/>
          <w:szCs w:val="22"/>
          <w:lang w:val="el-GR" w:eastAsia="el-GR"/>
        </w:rPr>
        <w:t xml:space="preserve"> μέσω του οποίου παρακολουθείται ο σχεδιασμός και τον συντονισμός εφαρμογής των πολιτικών, συστημάτων και διαδικασιών που αποσκοπούν στην ορθολογική διοίκηση / διαχείριση του ανθρώπινου δυναμικού του. Μέσω του εν λόγω συστήμα</w:t>
      </w:r>
      <w:r>
        <w:rPr>
          <w:rFonts w:cstheme="minorHAnsi"/>
          <w:szCs w:val="22"/>
          <w:lang w:val="el-GR" w:eastAsia="el-GR"/>
        </w:rPr>
        <w:lastRenderedPageBreak/>
        <w:t xml:space="preserve">τος εκτελούνται όλες οι εργασίες που αφορούν στο υφιστάμενο προσωπικό, την μισθοδοσία, το </w:t>
      </w:r>
      <w:proofErr w:type="spellStart"/>
      <w:r>
        <w:rPr>
          <w:rFonts w:cstheme="minorHAnsi"/>
          <w:szCs w:val="22"/>
          <w:lang w:val="el-GR" w:eastAsia="el-GR"/>
        </w:rPr>
        <w:t>προσοντολόγιο</w:t>
      </w:r>
      <w:proofErr w:type="spellEnd"/>
      <w:r>
        <w:rPr>
          <w:rFonts w:cstheme="minorHAnsi"/>
          <w:szCs w:val="22"/>
          <w:lang w:val="el-GR" w:eastAsia="el-GR"/>
        </w:rPr>
        <w:t xml:space="preserve">, τις </w:t>
      </w:r>
      <w:proofErr w:type="spellStart"/>
      <w:r>
        <w:rPr>
          <w:rFonts w:cstheme="minorHAnsi"/>
          <w:szCs w:val="22"/>
          <w:lang w:val="el-GR" w:eastAsia="el-GR"/>
        </w:rPr>
        <w:t>αδειοδοτήσεις</w:t>
      </w:r>
      <w:proofErr w:type="spellEnd"/>
      <w:r>
        <w:rPr>
          <w:rFonts w:cstheme="minorHAnsi"/>
          <w:szCs w:val="22"/>
          <w:lang w:val="el-GR" w:eastAsia="el-GR"/>
        </w:rPr>
        <w:t xml:space="preserve"> κ.λπ.</w:t>
      </w:r>
    </w:p>
    <w:p w14:paraId="16E57F71" w14:textId="77777777" w:rsidR="00A95A1D" w:rsidRDefault="00A95A1D">
      <w:pPr>
        <w:suppressAutoHyphens w:val="0"/>
        <w:spacing w:after="0"/>
        <w:textAlignment w:val="baseline"/>
        <w:rPr>
          <w:rFonts w:asciiTheme="minorHAnsi" w:hAnsiTheme="minorHAnsi" w:cstheme="minorHAnsi"/>
          <w:sz w:val="18"/>
          <w:szCs w:val="18"/>
          <w:lang w:val="el-GR" w:eastAsia="el-GR"/>
        </w:rPr>
      </w:pPr>
    </w:p>
    <w:p w14:paraId="7D56DAA7"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b/>
          <w:bCs/>
          <w:szCs w:val="22"/>
          <w:lang w:val="el-GR" w:eastAsia="el-GR"/>
        </w:rPr>
        <w:t xml:space="preserve">Ηλεκτρονικό Πρωτόκολλο: </w:t>
      </w:r>
      <w:r>
        <w:rPr>
          <w:rFonts w:cstheme="minorHAnsi"/>
          <w:szCs w:val="22"/>
          <w:lang w:val="el-GR" w:eastAsia="el-GR"/>
        </w:rPr>
        <w:t xml:space="preserve">Στο Δήμο είναι εγκατεστημένο πληροφοριακό σύστημα ηλεκτρονικού πρωτοκόλλου της εταιρείας </w:t>
      </w:r>
      <w:proofErr w:type="spellStart"/>
      <w:r>
        <w:rPr>
          <w:rFonts w:cstheme="minorHAnsi"/>
          <w:szCs w:val="22"/>
          <w:lang w:val="en-US" w:eastAsia="el-GR"/>
        </w:rPr>
        <w:t>Egritos</w:t>
      </w:r>
      <w:proofErr w:type="spellEnd"/>
      <w:r>
        <w:rPr>
          <w:rFonts w:cstheme="minorHAnsi"/>
          <w:b/>
          <w:bCs/>
          <w:szCs w:val="22"/>
          <w:lang w:val="el-GR" w:eastAsia="el-GR"/>
        </w:rPr>
        <w:t xml:space="preserve"> </w:t>
      </w:r>
      <w:r>
        <w:rPr>
          <w:rFonts w:cstheme="minorHAnsi"/>
          <w:szCs w:val="22"/>
          <w:lang w:val="el-GR" w:eastAsia="el-GR"/>
        </w:rPr>
        <w:t>το οποίο εξυπηρετείται από εξυπηρετητή (</w:t>
      </w:r>
      <w:r>
        <w:rPr>
          <w:rFonts w:cstheme="minorHAnsi"/>
          <w:szCs w:val="22"/>
          <w:lang w:val="en-US" w:eastAsia="el-GR"/>
        </w:rPr>
        <w:t>server</w:t>
      </w:r>
      <w:r>
        <w:rPr>
          <w:rFonts w:cstheme="minorHAnsi"/>
          <w:szCs w:val="22"/>
          <w:lang w:val="el-GR" w:eastAsia="el-GR"/>
        </w:rPr>
        <w:t>) που είναι εγκατεστημένος εντός του Δημοτικού κτιρίου. Η εν λόγω εφαρμογή διατίθεται αποκλειστικά εσωτερικά στα τερματικά του δημαρχείου και δε διατίθεται  η δυνατότητα διαδικτυακής πρόσβασης σε αυτή. Η εν λόγω εφαρμογή χρησιμοποιείται από τα στελέχη του γραφείου πρωτοκόλλου ή εναλλακτικά από όλα τα στελέχη των υπηρεσιών εντός του Δήμου.</w:t>
      </w:r>
    </w:p>
    <w:p w14:paraId="080F3940" w14:textId="77777777" w:rsidR="00A95A1D" w:rsidRDefault="00A95A1D">
      <w:pPr>
        <w:suppressAutoHyphens w:val="0"/>
        <w:spacing w:after="0"/>
        <w:textAlignment w:val="baseline"/>
        <w:rPr>
          <w:rFonts w:asciiTheme="minorHAnsi" w:hAnsiTheme="minorHAnsi" w:cstheme="minorHAnsi"/>
          <w:sz w:val="18"/>
          <w:szCs w:val="18"/>
          <w:lang w:val="el-GR" w:eastAsia="el-GR"/>
        </w:rPr>
      </w:pPr>
    </w:p>
    <w:p w14:paraId="4B13F409" w14:textId="77777777" w:rsidR="00A95A1D" w:rsidRDefault="00000000">
      <w:pPr>
        <w:suppressAutoHyphens w:val="0"/>
        <w:spacing w:after="0"/>
        <w:textAlignment w:val="baseline"/>
        <w:rPr>
          <w:rFonts w:asciiTheme="minorHAnsi" w:hAnsiTheme="minorHAnsi" w:cstheme="minorHAnsi"/>
          <w:b/>
          <w:bCs/>
          <w:szCs w:val="22"/>
          <w:lang w:val="el-GR" w:eastAsia="el-GR"/>
        </w:rPr>
      </w:pPr>
      <w:r>
        <w:rPr>
          <w:rFonts w:cstheme="minorHAnsi"/>
          <w:b/>
          <w:bCs/>
          <w:szCs w:val="22"/>
          <w:lang w:val="el-GR" w:eastAsia="el-GR"/>
        </w:rPr>
        <w:t xml:space="preserve">Συστήματα εξυπηρέτησης κοινωνικών υπηρεσιών: </w:t>
      </w:r>
      <w:r>
        <w:rPr>
          <w:rFonts w:cstheme="minorHAnsi"/>
          <w:szCs w:val="22"/>
          <w:lang w:val="el-GR" w:eastAsia="el-GR"/>
        </w:rPr>
        <w:t>Ο Δήμος ΔΕΝ διαθέτει πληροφοριακή πλατφόρμα εξυπηρέτησης των κοινωνικών υπηρεσιών.</w:t>
      </w:r>
    </w:p>
    <w:p w14:paraId="5785E86A" w14:textId="77777777" w:rsidR="00A95A1D" w:rsidRDefault="00A95A1D">
      <w:pPr>
        <w:suppressAutoHyphens w:val="0"/>
        <w:spacing w:after="0"/>
        <w:textAlignment w:val="baseline"/>
        <w:rPr>
          <w:rFonts w:asciiTheme="minorHAnsi" w:hAnsiTheme="minorHAnsi" w:cstheme="minorHAnsi"/>
          <w:b/>
          <w:bCs/>
          <w:szCs w:val="22"/>
          <w:lang w:val="el-GR" w:eastAsia="el-GR"/>
        </w:rPr>
      </w:pPr>
    </w:p>
    <w:p w14:paraId="473220F8" w14:textId="77777777" w:rsidR="00A95A1D" w:rsidRDefault="00000000">
      <w:pPr>
        <w:suppressAutoHyphens w:val="0"/>
        <w:spacing w:after="0"/>
        <w:textAlignment w:val="baseline"/>
        <w:rPr>
          <w:rFonts w:asciiTheme="minorHAnsi" w:hAnsiTheme="minorHAnsi" w:cstheme="minorHAnsi"/>
          <w:szCs w:val="22"/>
          <w:lang w:val="el-GR" w:eastAsia="el-GR"/>
        </w:rPr>
      </w:pPr>
      <w:r>
        <w:rPr>
          <w:rFonts w:cstheme="minorHAnsi"/>
          <w:szCs w:val="22"/>
          <w:lang w:val="el-GR" w:eastAsia="el-GR"/>
        </w:rPr>
        <w:t>Ο Δήμος διαθέτει κωδικούς πρόσβασης στη Διαδικτυακή Πύλη Ηλεκτρονικών Δημοσίων Συμβάσεων. με τη χρήση της πλατφόρμας eprocurement.gov.gr. Συγκεκριμένα ο Δήμος διαθέτει πρόσβαση σε δύο συστήματα της ανωτέρω πλατφόρμας: </w:t>
      </w:r>
    </w:p>
    <w:p w14:paraId="6927AA99" w14:textId="77777777" w:rsidR="00A95A1D" w:rsidRDefault="00A95A1D">
      <w:pPr>
        <w:suppressAutoHyphens w:val="0"/>
        <w:spacing w:after="0"/>
        <w:textAlignment w:val="baseline"/>
        <w:rPr>
          <w:rFonts w:asciiTheme="minorHAnsi" w:hAnsiTheme="minorHAnsi" w:cstheme="minorHAnsi"/>
          <w:szCs w:val="22"/>
          <w:lang w:val="el-GR" w:eastAsia="el-GR"/>
        </w:rPr>
      </w:pPr>
    </w:p>
    <w:p w14:paraId="31C8ADFD" w14:textId="77777777" w:rsidR="00A95A1D" w:rsidRDefault="00000000">
      <w:pPr>
        <w:suppressAutoHyphens w:val="0"/>
        <w:spacing w:after="0"/>
        <w:textAlignment w:val="baseline"/>
        <w:rPr>
          <w:rFonts w:asciiTheme="minorHAnsi" w:hAnsiTheme="minorHAnsi" w:cstheme="minorHAnsi"/>
          <w:b/>
          <w:bCs/>
          <w:szCs w:val="22"/>
          <w:lang w:val="el-GR" w:eastAsia="el-GR"/>
        </w:rPr>
      </w:pPr>
      <w:r>
        <w:rPr>
          <w:rFonts w:cstheme="minorHAnsi"/>
          <w:b/>
          <w:szCs w:val="22"/>
          <w:lang w:val="el-GR" w:eastAsia="el-GR"/>
        </w:rPr>
        <w:t>ΟΠΣ ΕΣΗΔΗΣ:</w:t>
      </w:r>
    </w:p>
    <w:p w14:paraId="7AC786CB" w14:textId="77777777" w:rsidR="00A95A1D" w:rsidRDefault="00000000">
      <w:pPr>
        <w:suppressAutoHyphens w:val="0"/>
        <w:spacing w:after="0"/>
        <w:textAlignment w:val="baseline"/>
        <w:rPr>
          <w:rFonts w:asciiTheme="minorHAnsi" w:hAnsiTheme="minorHAnsi" w:cstheme="minorHAnsi"/>
          <w:b/>
          <w:sz w:val="18"/>
          <w:szCs w:val="18"/>
          <w:lang w:val="el-GR" w:eastAsia="el-GR"/>
        </w:rPr>
      </w:pPr>
      <w:r>
        <w:rPr>
          <w:rFonts w:cstheme="minorHAnsi"/>
          <w:szCs w:val="22"/>
          <w:lang w:val="el-GR" w:eastAsia="el-GR"/>
        </w:rPr>
        <w:t>Ο Δήμος διαθέτει κωδικούς πρόσβασης στο ΟΠΣ ΕΣΗΔΗΣ προκειμένου να διενεργεί ηλεκτρονικούς διαγωνισμούς για τα κάτωθι υποσυστήματα:</w:t>
      </w:r>
    </w:p>
    <w:p w14:paraId="538B0950"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szCs w:val="22"/>
          <w:lang w:val="el-GR" w:eastAsia="el-GR"/>
        </w:rPr>
        <w:t>Α) Στο υποσύστημα ΕΣΗΔΗΣ Προμήθειες και Υπηρεσίες για προμήθειες και γενικές υπηρεσίες (τμήμα προμηθειών). </w:t>
      </w:r>
    </w:p>
    <w:p w14:paraId="17F12DBD"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szCs w:val="22"/>
          <w:lang w:val="el-GR" w:eastAsia="el-GR"/>
        </w:rPr>
        <w:t>Β) Στο υποσύστημα ΕΣΗΔΗΣ Δημόσια Έργα για τεχνικά έργα, μελέτες, τεχνικές και λοιπές επιστημονικές υπηρεσίες (διεύθυνση τεχνικών υπηρεσιών). </w:t>
      </w:r>
    </w:p>
    <w:p w14:paraId="1A745FD0"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szCs w:val="22"/>
          <w:lang w:val="el-GR" w:eastAsia="el-GR"/>
        </w:rPr>
        <w:t>Οι εν λόγω υπηρεσίες διατίθενται διαδικτυακά και έχουν τη δυνατότητα πρόσβασης από οποιοδήποτε τερματικό που διαθέτει διαδίκτυο. </w:t>
      </w:r>
    </w:p>
    <w:p w14:paraId="7D8C7238" w14:textId="77777777" w:rsidR="00A95A1D" w:rsidRDefault="00A95A1D">
      <w:pPr>
        <w:suppressAutoHyphens w:val="0"/>
        <w:spacing w:after="0"/>
        <w:textAlignment w:val="baseline"/>
        <w:rPr>
          <w:rFonts w:asciiTheme="minorHAnsi" w:hAnsiTheme="minorHAnsi" w:cstheme="minorHAnsi"/>
          <w:sz w:val="18"/>
          <w:szCs w:val="18"/>
          <w:lang w:val="el-GR" w:eastAsia="el-GR"/>
        </w:rPr>
      </w:pPr>
    </w:p>
    <w:p w14:paraId="1006CF60" w14:textId="77777777" w:rsidR="00A95A1D" w:rsidRDefault="00000000">
      <w:pPr>
        <w:suppressAutoHyphens w:val="0"/>
        <w:spacing w:after="0"/>
        <w:textAlignment w:val="baseline"/>
        <w:rPr>
          <w:rFonts w:asciiTheme="minorHAnsi" w:hAnsiTheme="minorHAnsi" w:cstheme="minorHAnsi"/>
          <w:b/>
          <w:bCs/>
          <w:szCs w:val="22"/>
          <w:lang w:val="el-GR" w:eastAsia="el-GR"/>
        </w:rPr>
      </w:pPr>
      <w:r>
        <w:rPr>
          <w:rFonts w:cstheme="minorHAnsi"/>
          <w:b/>
          <w:bCs/>
          <w:szCs w:val="22"/>
          <w:lang w:val="el-GR" w:eastAsia="el-GR"/>
        </w:rPr>
        <w:t xml:space="preserve">ΚΗΜΔΗΣ: </w:t>
      </w:r>
    </w:p>
    <w:p w14:paraId="704E4142"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szCs w:val="22"/>
          <w:lang w:val="el-GR" w:eastAsia="el-GR"/>
        </w:rPr>
        <w:t>Ο Δήμος διαθέτει κωδικούς πρόσβασης στο Κεντρικό Ηλεκτρονικό Μητρώο Δημοσίων Συμβάσεων προκειμένου να αναρτά έγγραφα που αφορούν σε δημόσιες συμβάσεις. Πρόσβαση στο ΚΗΜΔΗΣ διαθέτουν οι κάτωθι υπηρεσίες: </w:t>
      </w:r>
    </w:p>
    <w:p w14:paraId="052A6157" w14:textId="77777777" w:rsidR="00A95A1D" w:rsidRDefault="00000000">
      <w:pPr>
        <w:numPr>
          <w:ilvl w:val="0"/>
          <w:numId w:val="24"/>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Γραφείο Δημοτικού συμβουλίου </w:t>
      </w:r>
    </w:p>
    <w:p w14:paraId="45E4EA7F" w14:textId="77777777" w:rsidR="00A95A1D" w:rsidRDefault="00000000">
      <w:pPr>
        <w:numPr>
          <w:ilvl w:val="0"/>
          <w:numId w:val="24"/>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Τμήμα προμηθειών </w:t>
      </w:r>
    </w:p>
    <w:p w14:paraId="7A04E433" w14:textId="77777777" w:rsidR="00A95A1D" w:rsidRDefault="00000000">
      <w:pPr>
        <w:numPr>
          <w:ilvl w:val="0"/>
          <w:numId w:val="24"/>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Διεύθυνση τεχνικών υπηρεσιών </w:t>
      </w:r>
    </w:p>
    <w:p w14:paraId="28B35F1B"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szCs w:val="22"/>
          <w:lang w:val="el-GR" w:eastAsia="el-GR"/>
        </w:rPr>
        <w:t>Η ανωτέρω πλατφόρμα χρησιμοποιείται για την ανάρτηση στοιχείων που αφορούν σε δημόσιες συμβάσεις (π.χ. πρωτογενή αιτήματα, αποφάσεις ανάθεσης, συμβάσεις, αιτήματα, προκηρύξεις-διακηρύξεις, κατακυρώσεις – αναθέσεις, συμβάσεις, εντολές πληρωμών) </w:t>
      </w:r>
    </w:p>
    <w:p w14:paraId="04545BEA"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szCs w:val="22"/>
          <w:lang w:val="el-GR" w:eastAsia="el-GR"/>
        </w:rPr>
        <w:t xml:space="preserve">Η πλατφόρμα είναι διαδικτυακή και </w:t>
      </w:r>
      <w:proofErr w:type="spellStart"/>
      <w:r>
        <w:rPr>
          <w:rFonts w:cstheme="minorHAnsi"/>
          <w:szCs w:val="22"/>
          <w:lang w:val="el-GR" w:eastAsia="el-GR"/>
        </w:rPr>
        <w:t>προσβάσιμη</w:t>
      </w:r>
      <w:proofErr w:type="spellEnd"/>
      <w:r>
        <w:rPr>
          <w:rFonts w:cstheme="minorHAnsi"/>
          <w:szCs w:val="22"/>
          <w:lang w:val="el-GR" w:eastAsia="el-GR"/>
        </w:rPr>
        <w:t xml:space="preserve"> από οποιαδήποτε σημείο διαθέτει </w:t>
      </w:r>
      <w:proofErr w:type="spellStart"/>
      <w:r>
        <w:rPr>
          <w:rFonts w:cstheme="minorHAnsi"/>
          <w:szCs w:val="22"/>
          <w:lang w:val="el-GR" w:eastAsia="el-GR"/>
        </w:rPr>
        <w:t>διαδικτύο</w:t>
      </w:r>
      <w:proofErr w:type="spellEnd"/>
      <w:r>
        <w:rPr>
          <w:rFonts w:cstheme="minorHAnsi"/>
          <w:szCs w:val="22"/>
          <w:lang w:val="el-GR" w:eastAsia="el-GR"/>
        </w:rPr>
        <w:t>. </w:t>
      </w:r>
    </w:p>
    <w:p w14:paraId="3356CFF7" w14:textId="77777777" w:rsidR="00A95A1D" w:rsidRDefault="00A95A1D">
      <w:pPr>
        <w:suppressAutoHyphens w:val="0"/>
        <w:spacing w:after="0"/>
        <w:textAlignment w:val="baseline"/>
        <w:rPr>
          <w:rFonts w:asciiTheme="minorHAnsi" w:hAnsiTheme="minorHAnsi" w:cstheme="minorHAnsi"/>
          <w:sz w:val="18"/>
          <w:szCs w:val="18"/>
          <w:lang w:val="el-GR" w:eastAsia="el-GR"/>
        </w:rPr>
      </w:pPr>
    </w:p>
    <w:p w14:paraId="2474F3CD" w14:textId="77777777" w:rsidR="00A95A1D" w:rsidRDefault="00000000">
      <w:pPr>
        <w:suppressAutoHyphens w:val="0"/>
        <w:spacing w:after="0"/>
        <w:textAlignment w:val="baseline"/>
        <w:rPr>
          <w:rFonts w:asciiTheme="minorHAnsi" w:hAnsiTheme="minorHAnsi" w:cstheme="minorHAnsi"/>
          <w:szCs w:val="22"/>
          <w:lang w:val="el-GR" w:eastAsia="el-GR"/>
        </w:rPr>
      </w:pPr>
      <w:r>
        <w:rPr>
          <w:rFonts w:cstheme="minorHAnsi"/>
          <w:b/>
          <w:bCs/>
          <w:szCs w:val="22"/>
          <w:lang w:val="el-GR" w:eastAsia="el-GR"/>
        </w:rPr>
        <w:t>Διαύγεια:</w:t>
      </w:r>
      <w:r>
        <w:rPr>
          <w:rFonts w:cstheme="minorHAnsi"/>
          <w:szCs w:val="22"/>
          <w:lang w:val="el-GR" w:eastAsia="el-GR"/>
        </w:rPr>
        <w:t xml:space="preserve"> Ο Δήμος διαθέτει δυνατότητα πρόσβασης στο </w:t>
      </w:r>
      <w:hyperlink r:id="rId31" w:tgtFrame="_blank">
        <w:r w:rsidR="00A95A1D">
          <w:rPr>
            <w:rFonts w:cstheme="minorHAnsi"/>
            <w:color w:val="8F8F8F"/>
            <w:szCs w:val="22"/>
            <w:u w:val="single"/>
            <w:lang w:val="en-US" w:eastAsia="el-GR"/>
          </w:rPr>
          <w:t>https</w:t>
        </w:r>
        <w:r w:rsidR="00A95A1D">
          <w:rPr>
            <w:rFonts w:cstheme="minorHAnsi"/>
            <w:color w:val="8F8F8F"/>
            <w:szCs w:val="22"/>
            <w:u w:val="single"/>
            <w:lang w:val="el-GR" w:eastAsia="el-GR"/>
          </w:rPr>
          <w:t>://</w:t>
        </w:r>
        <w:proofErr w:type="spellStart"/>
        <w:r w:rsidR="00A95A1D">
          <w:rPr>
            <w:rFonts w:cstheme="minorHAnsi"/>
            <w:color w:val="8F8F8F"/>
            <w:szCs w:val="22"/>
            <w:u w:val="single"/>
            <w:lang w:val="en-US" w:eastAsia="el-GR"/>
          </w:rPr>
          <w:t>diavgeia</w:t>
        </w:r>
        <w:proofErr w:type="spellEnd"/>
        <w:r w:rsidR="00A95A1D">
          <w:rPr>
            <w:rFonts w:cstheme="minorHAnsi"/>
            <w:color w:val="8F8F8F"/>
            <w:szCs w:val="22"/>
            <w:u w:val="single"/>
            <w:lang w:val="el-GR" w:eastAsia="el-GR"/>
          </w:rPr>
          <w:t>.</w:t>
        </w:r>
        <w:r w:rsidR="00A95A1D">
          <w:rPr>
            <w:rFonts w:cstheme="minorHAnsi"/>
            <w:color w:val="8F8F8F"/>
            <w:szCs w:val="22"/>
            <w:u w:val="single"/>
            <w:lang w:val="en-US" w:eastAsia="el-GR"/>
          </w:rPr>
          <w:t>gov</w:t>
        </w:r>
        <w:r w:rsidR="00A95A1D">
          <w:rPr>
            <w:rFonts w:cstheme="minorHAnsi"/>
            <w:color w:val="8F8F8F"/>
            <w:szCs w:val="22"/>
            <w:u w:val="single"/>
            <w:lang w:val="el-GR" w:eastAsia="el-GR"/>
          </w:rPr>
          <w:t>.</w:t>
        </w:r>
        <w:r w:rsidR="00A95A1D">
          <w:rPr>
            <w:rFonts w:cstheme="minorHAnsi"/>
            <w:color w:val="8F8F8F"/>
            <w:szCs w:val="22"/>
            <w:u w:val="single"/>
            <w:lang w:val="en-US" w:eastAsia="el-GR"/>
          </w:rPr>
          <w:t>gr</w:t>
        </w:r>
        <w:r w:rsidR="00A95A1D">
          <w:rPr>
            <w:rFonts w:cstheme="minorHAnsi"/>
            <w:color w:val="8F8F8F"/>
            <w:szCs w:val="22"/>
            <w:u w:val="single"/>
            <w:lang w:val="el-GR" w:eastAsia="el-GR"/>
          </w:rPr>
          <w:t>/</w:t>
        </w:r>
      </w:hyperlink>
      <w:r>
        <w:rPr>
          <w:rFonts w:cstheme="minorHAnsi"/>
          <w:szCs w:val="22"/>
          <w:lang w:val="el-GR" w:eastAsia="el-GR"/>
        </w:rPr>
        <w:t xml:space="preserve"> προκειμένου να αναρτά αποφάσεις και λοιπές διοικητικές πράξεις. Κωδικούς χρήσης στην εν λόγω πλατφόρμα έχουν οι κάτωθι υπηρεσίες: </w:t>
      </w:r>
    </w:p>
    <w:p w14:paraId="35B9B45F" w14:textId="77777777" w:rsidR="00A95A1D" w:rsidRDefault="00000000">
      <w:pPr>
        <w:numPr>
          <w:ilvl w:val="0"/>
          <w:numId w:val="25"/>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Γραφείο δημοτικού συμβουλίου </w:t>
      </w:r>
    </w:p>
    <w:p w14:paraId="3049837E" w14:textId="77777777" w:rsidR="00A95A1D" w:rsidRDefault="00000000">
      <w:pPr>
        <w:numPr>
          <w:ilvl w:val="0"/>
          <w:numId w:val="26"/>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Τεχνικές υπηρεσίες </w:t>
      </w:r>
    </w:p>
    <w:p w14:paraId="0F465098" w14:textId="77777777" w:rsidR="00A95A1D" w:rsidRDefault="00000000">
      <w:pPr>
        <w:numPr>
          <w:ilvl w:val="0"/>
          <w:numId w:val="26"/>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Οικονομικές υπηρεσίες </w:t>
      </w:r>
    </w:p>
    <w:p w14:paraId="178E8634" w14:textId="77777777" w:rsidR="00A95A1D" w:rsidRDefault="00000000">
      <w:pPr>
        <w:numPr>
          <w:ilvl w:val="0"/>
          <w:numId w:val="26"/>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Διοικητικές υπηρεσίες </w:t>
      </w:r>
    </w:p>
    <w:p w14:paraId="51BF2818" w14:textId="77777777" w:rsidR="00A95A1D" w:rsidRDefault="00000000">
      <w:pPr>
        <w:suppressAutoHyphens w:val="0"/>
        <w:spacing w:after="0"/>
        <w:textAlignment w:val="baseline"/>
        <w:rPr>
          <w:rFonts w:asciiTheme="minorHAnsi" w:hAnsiTheme="minorHAnsi" w:cstheme="minorHAnsi"/>
          <w:szCs w:val="22"/>
          <w:lang w:val="el-GR" w:eastAsia="el-GR"/>
        </w:rPr>
      </w:pPr>
      <w:r>
        <w:rPr>
          <w:rFonts w:cstheme="minorHAnsi"/>
          <w:szCs w:val="22"/>
          <w:lang w:val="el-GR" w:eastAsia="el-GR"/>
        </w:rPr>
        <w:t xml:space="preserve">Η πλατφόρμα είναι διαδικτυακή και </w:t>
      </w:r>
      <w:proofErr w:type="spellStart"/>
      <w:r>
        <w:rPr>
          <w:rFonts w:cstheme="minorHAnsi"/>
          <w:szCs w:val="22"/>
          <w:lang w:val="el-GR" w:eastAsia="el-GR"/>
        </w:rPr>
        <w:t>προσβάσιμη</w:t>
      </w:r>
      <w:proofErr w:type="spellEnd"/>
      <w:r>
        <w:rPr>
          <w:rFonts w:cstheme="minorHAnsi"/>
          <w:szCs w:val="22"/>
          <w:lang w:val="el-GR" w:eastAsia="el-GR"/>
        </w:rPr>
        <w:t xml:space="preserve"> από οποιοδήποτε σημείο διαθέτει διαδίκτυο. </w:t>
      </w:r>
    </w:p>
    <w:p w14:paraId="2D720B31" w14:textId="77777777" w:rsidR="00A95A1D" w:rsidRDefault="00A95A1D">
      <w:pPr>
        <w:suppressAutoHyphens w:val="0"/>
        <w:spacing w:after="0"/>
        <w:textAlignment w:val="baseline"/>
        <w:rPr>
          <w:rFonts w:asciiTheme="minorHAnsi" w:hAnsiTheme="minorHAnsi" w:cstheme="minorHAnsi"/>
          <w:b/>
          <w:bCs/>
          <w:szCs w:val="22"/>
          <w:lang w:val="el-GR" w:eastAsia="el-GR"/>
        </w:rPr>
      </w:pPr>
    </w:p>
    <w:p w14:paraId="0B2434EA"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b/>
          <w:bCs/>
          <w:szCs w:val="22"/>
          <w:lang w:val="el-GR" w:eastAsia="el-GR"/>
        </w:rPr>
        <w:t>ΟΠΣ:</w:t>
      </w:r>
      <w:r>
        <w:rPr>
          <w:rFonts w:cstheme="minorHAnsi"/>
          <w:szCs w:val="22"/>
          <w:lang w:val="el-GR" w:eastAsia="el-GR"/>
        </w:rPr>
        <w:t xml:space="preserve"> Ο Δήμος διαθέτει κωδικούς πρόσβασης στο ολοκληρωμένο πληροφοριακό σύστημα του ΕΣΠΑ προκειμένου να διαχειρίζεται τις πράξεις που χρηματοδοτούνται στο πλαίσιο των επιχειρησιακών προγραμμάτων (περιφερειακού και τομεακών) του ΕΣΠΑ. Πρόσβαση στην εν λόγω πλατφόρμα έχουν οι κάτωθι: </w:t>
      </w:r>
    </w:p>
    <w:p w14:paraId="070EADE2" w14:textId="77777777" w:rsidR="00A95A1D" w:rsidRDefault="00000000">
      <w:pPr>
        <w:numPr>
          <w:ilvl w:val="0"/>
          <w:numId w:val="25"/>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Διεύθυνση Προγραμματισμού, Πληροφορικής, Διαφάνειας και Αγροτικής Ανάπτυξης</w:t>
      </w:r>
    </w:p>
    <w:p w14:paraId="59316568" w14:textId="77777777" w:rsidR="00A95A1D" w:rsidRDefault="00000000">
      <w:pPr>
        <w:numPr>
          <w:ilvl w:val="0"/>
          <w:numId w:val="25"/>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Διεύθυνση Τεχνικών Υπηρεσιών</w:t>
      </w:r>
    </w:p>
    <w:p w14:paraId="570C2A5C" w14:textId="77777777" w:rsidR="00A95A1D" w:rsidRDefault="00000000">
      <w:pPr>
        <w:numPr>
          <w:ilvl w:val="0"/>
          <w:numId w:val="25"/>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Διεύθυνση Καθαριότητας, Ανακύκλωσης &amp; Πρασίνου</w:t>
      </w:r>
    </w:p>
    <w:p w14:paraId="08C1F4A0" w14:textId="77777777" w:rsidR="00A95A1D" w:rsidRDefault="00000000">
      <w:pPr>
        <w:numPr>
          <w:ilvl w:val="0"/>
          <w:numId w:val="25"/>
        </w:numPr>
        <w:suppressAutoHyphens w:val="0"/>
        <w:spacing w:after="0"/>
        <w:ind w:firstLine="0"/>
        <w:textAlignment w:val="baseline"/>
        <w:rPr>
          <w:rFonts w:asciiTheme="minorHAnsi" w:hAnsiTheme="minorHAnsi" w:cstheme="minorHAnsi"/>
          <w:szCs w:val="22"/>
          <w:lang w:val="el-GR" w:eastAsia="el-GR"/>
        </w:rPr>
      </w:pPr>
      <w:r>
        <w:rPr>
          <w:rFonts w:cstheme="minorHAnsi"/>
          <w:szCs w:val="22"/>
          <w:lang w:val="el-GR" w:eastAsia="el-GR"/>
        </w:rPr>
        <w:t>Διεύθυνση Κοινωνικής Πρόνοιας, Δημόσιας Υγείας και ΑΜΕΑ</w:t>
      </w:r>
    </w:p>
    <w:p w14:paraId="13D25281"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szCs w:val="22"/>
          <w:lang w:val="el-GR" w:eastAsia="el-GR"/>
        </w:rPr>
        <w:t xml:space="preserve">Το εν λόγω σύστημα είναι διαδικτυακό και </w:t>
      </w:r>
      <w:proofErr w:type="spellStart"/>
      <w:r>
        <w:rPr>
          <w:rFonts w:cstheme="minorHAnsi"/>
          <w:szCs w:val="22"/>
          <w:lang w:val="el-GR" w:eastAsia="el-GR"/>
        </w:rPr>
        <w:t>προσβάσιμο</w:t>
      </w:r>
      <w:proofErr w:type="spellEnd"/>
      <w:r>
        <w:rPr>
          <w:rFonts w:cstheme="minorHAnsi"/>
          <w:szCs w:val="22"/>
          <w:lang w:val="el-GR" w:eastAsia="el-GR"/>
        </w:rPr>
        <w:t xml:space="preserve"> από οποιοδήποτε σημείο διαθέτει διαδίκτυο. </w:t>
      </w:r>
    </w:p>
    <w:p w14:paraId="06B3D112" w14:textId="77777777" w:rsidR="00A95A1D" w:rsidRDefault="00A95A1D">
      <w:pPr>
        <w:suppressAutoHyphens w:val="0"/>
        <w:spacing w:after="0"/>
        <w:textAlignment w:val="baseline"/>
        <w:rPr>
          <w:rFonts w:asciiTheme="minorHAnsi" w:hAnsiTheme="minorHAnsi" w:cstheme="minorHAnsi"/>
          <w:sz w:val="18"/>
          <w:szCs w:val="18"/>
          <w:lang w:val="el-GR" w:eastAsia="el-GR"/>
        </w:rPr>
      </w:pPr>
    </w:p>
    <w:p w14:paraId="3B68477A"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b/>
          <w:bCs/>
          <w:szCs w:val="22"/>
          <w:lang w:val="el-GR" w:eastAsia="el-GR"/>
        </w:rPr>
        <w:t xml:space="preserve">Άλλες εφαρμογές εξυπηρέτησης πολιτών: </w:t>
      </w:r>
      <w:r>
        <w:rPr>
          <w:rFonts w:cstheme="minorHAnsi"/>
          <w:szCs w:val="22"/>
          <w:lang w:val="el-GR" w:eastAsia="el-GR"/>
        </w:rPr>
        <w:t>Επιπλέον των ανωτέρω</w:t>
      </w:r>
      <w:r>
        <w:rPr>
          <w:rFonts w:cstheme="minorHAnsi"/>
          <w:b/>
          <w:bCs/>
          <w:szCs w:val="22"/>
          <w:lang w:val="el-GR" w:eastAsia="el-GR"/>
        </w:rPr>
        <w:t xml:space="preserve"> </w:t>
      </w:r>
      <w:r>
        <w:rPr>
          <w:rFonts w:cstheme="minorHAnsi"/>
          <w:szCs w:val="22"/>
          <w:lang w:val="el-GR" w:eastAsia="el-GR"/>
        </w:rPr>
        <w:t>ο Δήμος διαθέτει τα κάτωθι πληροφοριακά συστήματα: </w:t>
      </w:r>
    </w:p>
    <w:p w14:paraId="2A8AE60B" w14:textId="77777777" w:rsidR="00A95A1D" w:rsidRDefault="00000000">
      <w:pPr>
        <w:suppressAutoHyphens w:val="0"/>
        <w:spacing w:after="0"/>
        <w:textAlignment w:val="baseline"/>
        <w:rPr>
          <w:rFonts w:asciiTheme="minorHAnsi" w:hAnsiTheme="minorHAnsi" w:cstheme="minorHAnsi"/>
          <w:i/>
          <w:iCs/>
          <w:color w:val="FF0000"/>
          <w:szCs w:val="22"/>
          <w:lang w:val="el-GR" w:eastAsia="el-GR"/>
        </w:rPr>
      </w:pPr>
      <w:r>
        <w:rPr>
          <w:rFonts w:cstheme="minorHAnsi"/>
          <w:szCs w:val="22"/>
          <w:lang w:val="el-GR" w:eastAsia="el-GR"/>
        </w:rPr>
        <w:t xml:space="preserve">Α) Σύστημα υποδοχής και διαχείρισης αιτημάτων καθημερινότητας της εταιρείας </w:t>
      </w:r>
      <w:proofErr w:type="spellStart"/>
      <w:r>
        <w:rPr>
          <w:rFonts w:cstheme="minorHAnsi"/>
          <w:szCs w:val="22"/>
          <w:lang w:val="en-US" w:eastAsia="el-GR"/>
        </w:rPr>
        <w:t>Egritos</w:t>
      </w:r>
      <w:proofErr w:type="spellEnd"/>
      <w:r>
        <w:rPr>
          <w:rFonts w:cstheme="minorHAnsi"/>
          <w:b/>
          <w:bCs/>
          <w:szCs w:val="22"/>
          <w:lang w:val="el-GR" w:eastAsia="el-GR"/>
        </w:rPr>
        <w:t>.</w:t>
      </w:r>
    </w:p>
    <w:p w14:paraId="2DA7FBDB" w14:textId="77777777" w:rsidR="00A95A1D" w:rsidRDefault="00000000">
      <w:pPr>
        <w:suppressAutoHyphens w:val="0"/>
        <w:spacing w:after="0"/>
        <w:textAlignment w:val="baseline"/>
        <w:rPr>
          <w:rFonts w:asciiTheme="minorHAnsi" w:hAnsiTheme="minorHAnsi" w:cstheme="minorHAnsi"/>
          <w:szCs w:val="22"/>
          <w:lang w:val="el-GR" w:eastAsia="el-GR"/>
        </w:rPr>
      </w:pPr>
      <w:r>
        <w:rPr>
          <w:rFonts w:cstheme="minorHAnsi"/>
          <w:szCs w:val="22"/>
          <w:lang w:val="el-GR" w:eastAsia="el-GR"/>
        </w:rPr>
        <w:t xml:space="preserve">Το ανωτέρω σύστημα διατίθεται διαδικτυακά και είναι </w:t>
      </w:r>
      <w:proofErr w:type="spellStart"/>
      <w:r>
        <w:rPr>
          <w:rFonts w:cstheme="minorHAnsi"/>
          <w:szCs w:val="22"/>
          <w:lang w:val="el-GR" w:eastAsia="el-GR"/>
        </w:rPr>
        <w:t>προσβάσιμο</w:t>
      </w:r>
      <w:proofErr w:type="spellEnd"/>
      <w:r>
        <w:rPr>
          <w:rFonts w:cstheme="minorHAnsi"/>
          <w:szCs w:val="22"/>
          <w:lang w:val="el-GR" w:eastAsia="el-GR"/>
        </w:rPr>
        <w:t xml:space="preserve"> από οποιαδήποτε σημείο διαθέτει διαδίκτυο. </w:t>
      </w:r>
    </w:p>
    <w:p w14:paraId="2075BB74" w14:textId="77777777" w:rsidR="00A95A1D" w:rsidRDefault="00A95A1D">
      <w:pPr>
        <w:suppressAutoHyphens w:val="0"/>
        <w:spacing w:after="0"/>
        <w:textAlignment w:val="baseline"/>
        <w:rPr>
          <w:rFonts w:asciiTheme="minorHAnsi" w:hAnsiTheme="minorHAnsi" w:cstheme="minorHAnsi"/>
          <w:szCs w:val="22"/>
          <w:lang w:val="el-GR" w:eastAsia="el-GR"/>
        </w:rPr>
      </w:pPr>
    </w:p>
    <w:p w14:paraId="5FA52223" w14:textId="77777777" w:rsidR="00A95A1D" w:rsidRDefault="00000000">
      <w:pPr>
        <w:suppressAutoHyphens w:val="0"/>
        <w:spacing w:after="0"/>
        <w:textAlignment w:val="baseline"/>
        <w:rPr>
          <w:rFonts w:asciiTheme="minorHAnsi" w:hAnsiTheme="minorHAnsi" w:cstheme="minorHAnsi"/>
          <w:sz w:val="18"/>
          <w:szCs w:val="18"/>
          <w:lang w:val="el-GR" w:eastAsia="el-GR"/>
        </w:rPr>
      </w:pPr>
      <w:r>
        <w:rPr>
          <w:rFonts w:cstheme="minorHAnsi"/>
          <w:szCs w:val="22"/>
          <w:lang w:val="el-GR" w:eastAsia="el-GR"/>
        </w:rPr>
        <w:t xml:space="preserve">Στον Πίνακα 3 παρουσιάζονται συγκεντρωτικά οι τρόποι διάθεσης των υπηρεσιών του Δήμου </w:t>
      </w:r>
      <w:r>
        <w:rPr>
          <w:rFonts w:cstheme="minorHAnsi"/>
          <w:color w:val="000000"/>
          <w:szCs w:val="22"/>
          <w:shd w:val="clear" w:color="auto" w:fill="FFFFFF"/>
          <w:lang w:val="el-GR" w:eastAsia="en-US"/>
        </w:rPr>
        <w:t xml:space="preserve">Καρδίτσας </w:t>
      </w:r>
      <w:r>
        <w:rPr>
          <w:rFonts w:cstheme="minorHAnsi"/>
          <w:szCs w:val="22"/>
          <w:lang w:val="el-GR" w:eastAsia="el-GR"/>
        </w:rPr>
        <w:t>προς τους συναλλασσόμενους με αυτόν. </w:t>
      </w:r>
    </w:p>
    <w:p w14:paraId="5D1B801D" w14:textId="77777777" w:rsidR="00A95A1D" w:rsidRDefault="00A95A1D">
      <w:pPr>
        <w:suppressAutoHyphens w:val="0"/>
        <w:spacing w:after="0"/>
        <w:textAlignment w:val="baseline"/>
        <w:rPr>
          <w:rFonts w:asciiTheme="minorHAnsi" w:hAnsiTheme="minorHAnsi" w:cstheme="minorHAnsi"/>
          <w:sz w:val="18"/>
          <w:szCs w:val="18"/>
          <w:lang w:val="el-GR" w:eastAsia="el-GR"/>
        </w:rPr>
      </w:pPr>
    </w:p>
    <w:p w14:paraId="030ECBDB" w14:textId="77777777" w:rsidR="00A95A1D" w:rsidRDefault="00000000">
      <w:pPr>
        <w:suppressAutoHyphens w:val="0"/>
        <w:spacing w:after="0"/>
        <w:textAlignment w:val="baseline"/>
        <w:rPr>
          <w:rFonts w:asciiTheme="minorHAnsi" w:hAnsiTheme="minorHAnsi" w:cstheme="minorHAnsi"/>
          <w:i/>
          <w:iCs/>
          <w:color w:val="212121"/>
          <w:sz w:val="20"/>
          <w:szCs w:val="20"/>
          <w:lang w:val="el-GR" w:eastAsia="el-GR"/>
        </w:rPr>
      </w:pPr>
      <w:r>
        <w:rPr>
          <w:rFonts w:cstheme="minorHAnsi"/>
          <w:i/>
          <w:iCs/>
          <w:color w:val="212121"/>
          <w:sz w:val="20"/>
          <w:szCs w:val="20"/>
          <w:lang w:val="el-GR" w:eastAsia="el-GR"/>
        </w:rPr>
        <w:t>Πίνακας 3: Τρόπος διάθεσης υπηρεσιών του Δήμου προς τους συναλλασσόμενους</w:t>
      </w:r>
    </w:p>
    <w:tbl>
      <w:tblPr>
        <w:tblStyle w:val="1fa"/>
        <w:tblW w:w="8280" w:type="dxa"/>
        <w:jc w:val="center"/>
        <w:tblLayout w:type="fixed"/>
        <w:tblLook w:val="04A0" w:firstRow="1" w:lastRow="0" w:firstColumn="1" w:lastColumn="0" w:noHBand="0" w:noVBand="1"/>
      </w:tblPr>
      <w:tblGrid>
        <w:gridCol w:w="1521"/>
        <w:gridCol w:w="1824"/>
        <w:gridCol w:w="3051"/>
        <w:gridCol w:w="1884"/>
      </w:tblGrid>
      <w:tr w:rsidR="00A95A1D" w14:paraId="00777BF9" w14:textId="77777777" w:rsidTr="00A95A1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1" w:type="dxa"/>
            <w:tcBorders>
              <w:bottom w:val="single" w:sz="12" w:space="0" w:color="666666"/>
            </w:tcBorders>
          </w:tcPr>
          <w:p w14:paraId="69AF3293" w14:textId="77777777" w:rsidR="00A95A1D" w:rsidRDefault="00000000">
            <w:pPr>
              <w:suppressAutoHyphens w:val="0"/>
              <w:spacing w:after="0"/>
              <w:textAlignment w:val="baseline"/>
              <w:rPr>
                <w:rFonts w:asciiTheme="minorHAnsi" w:eastAsia="Cambria" w:hAnsiTheme="minorHAnsi" w:cstheme="minorHAnsi"/>
                <w:lang w:val="en-US" w:eastAsia="el-GR"/>
              </w:rPr>
            </w:pPr>
            <w:proofErr w:type="spellStart"/>
            <w:r>
              <w:rPr>
                <w:rFonts w:eastAsia="Cambria" w:cstheme="minorHAnsi"/>
                <w:lang w:val="en-US" w:eastAsia="el-GR"/>
              </w:rPr>
              <w:t>Εφ</w:t>
            </w:r>
            <w:proofErr w:type="spellEnd"/>
            <w:r>
              <w:rPr>
                <w:rFonts w:eastAsia="Cambria" w:cstheme="minorHAnsi"/>
                <w:lang w:val="en-US" w:eastAsia="el-GR"/>
              </w:rPr>
              <w:t>αρμογή</w:t>
            </w:r>
          </w:p>
        </w:tc>
        <w:tc>
          <w:tcPr>
            <w:tcW w:w="1824" w:type="dxa"/>
            <w:tcBorders>
              <w:bottom w:val="single" w:sz="12" w:space="0" w:color="666666"/>
            </w:tcBorders>
          </w:tcPr>
          <w:p w14:paraId="01341D15" w14:textId="77777777" w:rsidR="00A95A1D" w:rsidRDefault="00000000">
            <w:pPr>
              <w:suppressAutoHyphens w:val="0"/>
              <w:spacing w:after="0"/>
              <w:textAlignment w:val="baseline"/>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l-GR"/>
              </w:rPr>
            </w:pPr>
            <w:r>
              <w:rPr>
                <w:rFonts w:eastAsia="Cambria" w:cstheme="minorHAnsi"/>
                <w:lang w:val="en-US" w:eastAsia="el-GR"/>
              </w:rPr>
              <w:t>Κατα</w:t>
            </w:r>
            <w:proofErr w:type="spellStart"/>
            <w:r>
              <w:rPr>
                <w:rFonts w:eastAsia="Cambria" w:cstheme="minorHAnsi"/>
                <w:lang w:val="en-US" w:eastAsia="el-GR"/>
              </w:rPr>
              <w:t>σκευ</w:t>
            </w:r>
            <w:proofErr w:type="spellEnd"/>
            <w:r>
              <w:rPr>
                <w:rFonts w:eastAsia="Cambria" w:cstheme="minorHAnsi"/>
                <w:lang w:val="en-US" w:eastAsia="el-GR"/>
              </w:rPr>
              <w:t>αστής</w:t>
            </w:r>
          </w:p>
        </w:tc>
        <w:tc>
          <w:tcPr>
            <w:tcW w:w="3051" w:type="dxa"/>
            <w:tcBorders>
              <w:bottom w:val="single" w:sz="12" w:space="0" w:color="666666"/>
            </w:tcBorders>
          </w:tcPr>
          <w:p w14:paraId="474C536B" w14:textId="77777777" w:rsidR="00A95A1D" w:rsidRDefault="00000000">
            <w:pPr>
              <w:suppressAutoHyphens w:val="0"/>
              <w:spacing w:after="0"/>
              <w:textAlignment w:val="baseline"/>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l-GR"/>
              </w:rPr>
            </w:pPr>
            <w:proofErr w:type="spellStart"/>
            <w:r>
              <w:rPr>
                <w:rFonts w:eastAsia="Cambria" w:cstheme="minorHAnsi"/>
                <w:lang w:val="en-US" w:eastAsia="el-GR"/>
              </w:rPr>
              <w:t>Περιγρ</w:t>
            </w:r>
            <w:proofErr w:type="spellEnd"/>
            <w:r>
              <w:rPr>
                <w:rFonts w:eastAsia="Cambria" w:cstheme="minorHAnsi"/>
                <w:lang w:val="en-US" w:eastAsia="el-GR"/>
              </w:rPr>
              <w:t>αφή</w:t>
            </w:r>
          </w:p>
        </w:tc>
        <w:tc>
          <w:tcPr>
            <w:tcW w:w="1884" w:type="dxa"/>
            <w:tcBorders>
              <w:bottom w:val="single" w:sz="12" w:space="0" w:color="666666"/>
            </w:tcBorders>
          </w:tcPr>
          <w:p w14:paraId="562910D4" w14:textId="77777777" w:rsidR="00A95A1D" w:rsidRDefault="00000000">
            <w:pPr>
              <w:suppressAutoHyphens w:val="0"/>
              <w:spacing w:after="0"/>
              <w:textAlignment w:val="baseline"/>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l-GR"/>
              </w:rPr>
            </w:pPr>
            <w:proofErr w:type="spellStart"/>
            <w:r>
              <w:rPr>
                <w:rFonts w:eastAsia="Cambria" w:cstheme="minorHAnsi"/>
                <w:lang w:val="en-US" w:eastAsia="el-GR"/>
              </w:rPr>
              <w:t>Τρό</w:t>
            </w:r>
            <w:proofErr w:type="spellEnd"/>
            <w:r>
              <w:rPr>
                <w:rFonts w:eastAsia="Cambria" w:cstheme="minorHAnsi"/>
                <w:lang w:val="en-US" w:eastAsia="el-GR"/>
              </w:rPr>
              <w:t xml:space="preserve">πος </w:t>
            </w:r>
            <w:proofErr w:type="spellStart"/>
            <w:r>
              <w:rPr>
                <w:rFonts w:eastAsia="Cambria" w:cstheme="minorHAnsi"/>
                <w:lang w:val="en-US" w:eastAsia="el-GR"/>
              </w:rPr>
              <w:t>διάθεσης</w:t>
            </w:r>
            <w:proofErr w:type="spellEnd"/>
          </w:p>
        </w:tc>
      </w:tr>
      <w:tr w:rsidR="00A95A1D" w14:paraId="0EDF9C3D" w14:textId="77777777" w:rsidTr="00A95A1D">
        <w:trPr>
          <w:trHeight w:val="300"/>
          <w:jc w:val="center"/>
        </w:trPr>
        <w:tc>
          <w:tcPr>
            <w:cnfStyle w:val="001000000000" w:firstRow="0" w:lastRow="0" w:firstColumn="1" w:lastColumn="0" w:oddVBand="0" w:evenVBand="0" w:oddHBand="0" w:evenHBand="0" w:firstRowFirstColumn="0" w:firstRowLastColumn="0" w:lastRowFirstColumn="0" w:lastRowLastColumn="0"/>
            <w:tcW w:w="1521" w:type="dxa"/>
          </w:tcPr>
          <w:p w14:paraId="02DBA29A" w14:textId="77777777" w:rsidR="00A95A1D" w:rsidRDefault="00000000">
            <w:pPr>
              <w:suppressAutoHyphens w:val="0"/>
              <w:spacing w:after="0"/>
              <w:textAlignment w:val="baseline"/>
              <w:rPr>
                <w:rFonts w:asciiTheme="minorHAnsi" w:eastAsia="Cambria" w:hAnsiTheme="minorHAnsi" w:cstheme="minorHAnsi"/>
                <w:color w:val="00948B"/>
                <w:lang w:val="en-US" w:eastAsia="el-GR"/>
              </w:rPr>
            </w:pPr>
            <w:proofErr w:type="spellStart"/>
            <w:r>
              <w:rPr>
                <w:rFonts w:eastAsia="Cambria" w:cstheme="minorHAnsi"/>
                <w:color w:val="000000"/>
                <w:lang w:val="en-US" w:eastAsia="el-GR"/>
              </w:rPr>
              <w:t>Οικονομική</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Δι</w:t>
            </w:r>
            <w:proofErr w:type="spellEnd"/>
            <w:r>
              <w:rPr>
                <w:rFonts w:eastAsia="Cambria" w:cstheme="minorHAnsi"/>
                <w:color w:val="000000"/>
                <w:lang w:val="en-US" w:eastAsia="el-GR"/>
              </w:rPr>
              <w:t>αχείριση</w:t>
            </w:r>
          </w:p>
        </w:tc>
        <w:tc>
          <w:tcPr>
            <w:tcW w:w="1824" w:type="dxa"/>
          </w:tcPr>
          <w:p w14:paraId="3EF9A8B1"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b/>
                <w:bCs/>
                <w:color w:val="00948B"/>
                <w:lang w:val="en-US" w:eastAsia="el-GR"/>
              </w:rPr>
            </w:pPr>
            <w:proofErr w:type="spellStart"/>
            <w:r>
              <w:rPr>
                <w:rFonts w:eastAsia="Cambria" w:cstheme="minorHAnsi"/>
                <w:b/>
                <w:bCs/>
                <w:color w:val="000000"/>
                <w:lang w:val="en-US" w:eastAsia="el-GR"/>
              </w:rPr>
              <w:t>Egritos</w:t>
            </w:r>
            <w:proofErr w:type="spellEnd"/>
          </w:p>
        </w:tc>
        <w:tc>
          <w:tcPr>
            <w:tcW w:w="3051" w:type="dxa"/>
          </w:tcPr>
          <w:p w14:paraId="0AC95CDD"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lang w:val="el-GR" w:eastAsia="el-GR"/>
              </w:rPr>
            </w:pPr>
            <w:r>
              <w:rPr>
                <w:rFonts w:eastAsia="Cambria" w:cstheme="minorHAnsi"/>
                <w:lang w:val="el-GR" w:eastAsia="el-GR"/>
              </w:rPr>
              <w:t>Σύστημα διαχείρισης οικονομικών θεμάτων, πληρωμές προμηθευτών, διαχείριση εσόδων</w:t>
            </w:r>
          </w:p>
        </w:tc>
        <w:tc>
          <w:tcPr>
            <w:tcW w:w="1884" w:type="dxa"/>
          </w:tcPr>
          <w:p w14:paraId="69FC4B3F"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0000"/>
                <w:lang w:val="en-US" w:eastAsia="el-GR"/>
              </w:rPr>
            </w:pPr>
            <w:proofErr w:type="spellStart"/>
            <w:r>
              <w:rPr>
                <w:rFonts w:eastAsia="Cambria" w:cstheme="minorHAnsi"/>
                <w:color w:val="000000"/>
                <w:lang w:val="en-US" w:eastAsia="el-GR"/>
              </w:rPr>
              <w:t>Εσωτερική</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μέσω</w:t>
            </w:r>
            <w:proofErr w:type="spellEnd"/>
            <w:r>
              <w:rPr>
                <w:rFonts w:eastAsia="Cambria" w:cstheme="minorHAnsi"/>
                <w:color w:val="000000"/>
                <w:lang w:val="en-US" w:eastAsia="el-GR"/>
              </w:rPr>
              <w:t xml:space="preserve"> Intranet</w:t>
            </w:r>
          </w:p>
        </w:tc>
      </w:tr>
      <w:tr w:rsidR="00A95A1D" w14:paraId="7C899C16" w14:textId="77777777" w:rsidTr="00A95A1D">
        <w:trPr>
          <w:trHeight w:val="300"/>
          <w:jc w:val="center"/>
        </w:trPr>
        <w:tc>
          <w:tcPr>
            <w:cnfStyle w:val="001000000000" w:firstRow="0" w:lastRow="0" w:firstColumn="1" w:lastColumn="0" w:oddVBand="0" w:evenVBand="0" w:oddHBand="0" w:evenHBand="0" w:firstRowFirstColumn="0" w:firstRowLastColumn="0" w:lastRowFirstColumn="0" w:lastRowLastColumn="0"/>
            <w:tcW w:w="1521" w:type="dxa"/>
          </w:tcPr>
          <w:p w14:paraId="3379764D" w14:textId="77777777" w:rsidR="00A95A1D" w:rsidRDefault="00000000">
            <w:pPr>
              <w:suppressAutoHyphens w:val="0"/>
              <w:spacing w:after="0"/>
              <w:textAlignment w:val="baseline"/>
              <w:rPr>
                <w:rFonts w:asciiTheme="minorHAnsi" w:eastAsia="Cambria" w:hAnsiTheme="minorHAnsi" w:cstheme="minorHAnsi"/>
                <w:color w:val="000000"/>
                <w:lang w:val="en-US" w:eastAsia="el-GR"/>
              </w:rPr>
            </w:pPr>
            <w:proofErr w:type="spellStart"/>
            <w:r>
              <w:rPr>
                <w:rFonts w:eastAsia="Cambria" w:cstheme="minorHAnsi"/>
                <w:color w:val="000000"/>
                <w:lang w:val="en-US" w:eastAsia="el-GR"/>
              </w:rPr>
              <w:t>Δι</w:t>
            </w:r>
            <w:proofErr w:type="spellEnd"/>
            <w:r>
              <w:rPr>
                <w:rFonts w:eastAsia="Cambria" w:cstheme="minorHAnsi"/>
                <w:color w:val="000000"/>
                <w:lang w:val="en-US" w:eastAsia="el-GR"/>
              </w:rPr>
              <w:t xml:space="preserve">αχείριση </w:t>
            </w:r>
            <w:proofErr w:type="spellStart"/>
            <w:r>
              <w:rPr>
                <w:rFonts w:eastAsia="Cambria" w:cstheme="minorHAnsi"/>
                <w:color w:val="000000"/>
                <w:lang w:val="en-US" w:eastAsia="el-GR"/>
              </w:rPr>
              <w:t>Διοικητικών</w:t>
            </w:r>
            <w:proofErr w:type="spellEnd"/>
            <w:r>
              <w:rPr>
                <w:rFonts w:eastAsia="Cambria" w:cstheme="minorHAnsi"/>
                <w:color w:val="000000"/>
                <w:lang w:val="en-US" w:eastAsia="el-GR"/>
              </w:rPr>
              <w:t xml:space="preserve"> Υπ</w:t>
            </w:r>
            <w:proofErr w:type="spellStart"/>
            <w:r>
              <w:rPr>
                <w:rFonts w:eastAsia="Cambria" w:cstheme="minorHAnsi"/>
                <w:color w:val="000000"/>
                <w:lang w:val="en-US" w:eastAsia="el-GR"/>
              </w:rPr>
              <w:t>ηρεσιών</w:t>
            </w:r>
            <w:proofErr w:type="spellEnd"/>
          </w:p>
        </w:tc>
        <w:tc>
          <w:tcPr>
            <w:tcW w:w="1824" w:type="dxa"/>
          </w:tcPr>
          <w:p w14:paraId="55BC2CE8"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0000"/>
                <w:lang w:val="en-US" w:eastAsia="el-GR"/>
              </w:rPr>
            </w:pPr>
            <w:proofErr w:type="spellStart"/>
            <w:r>
              <w:rPr>
                <w:rFonts w:eastAsia="Cambria" w:cstheme="minorHAnsi"/>
                <w:b/>
                <w:bCs/>
                <w:color w:val="000000"/>
                <w:lang w:val="en-US" w:eastAsia="el-GR"/>
              </w:rPr>
              <w:t>Egritos</w:t>
            </w:r>
            <w:proofErr w:type="spellEnd"/>
          </w:p>
        </w:tc>
        <w:tc>
          <w:tcPr>
            <w:tcW w:w="3051" w:type="dxa"/>
          </w:tcPr>
          <w:p w14:paraId="2F139E51"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lang w:val="el-GR" w:eastAsia="el-GR"/>
              </w:rPr>
            </w:pPr>
            <w:r>
              <w:rPr>
                <w:rFonts w:eastAsia="Cambria" w:cstheme="minorHAnsi"/>
                <w:lang w:val="el-GR" w:eastAsia="el-GR"/>
              </w:rPr>
              <w:t>Σύστημα διαχείρισης διοικητικών υποθέσεων, μισθοδοσία, φάκελοι προσωπικού, άδειες προσωπικού</w:t>
            </w:r>
          </w:p>
        </w:tc>
        <w:tc>
          <w:tcPr>
            <w:tcW w:w="1884" w:type="dxa"/>
          </w:tcPr>
          <w:p w14:paraId="1EAD61B2"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0000"/>
                <w:lang w:val="en-US" w:eastAsia="el-GR"/>
              </w:rPr>
            </w:pPr>
            <w:proofErr w:type="spellStart"/>
            <w:r>
              <w:rPr>
                <w:rFonts w:eastAsia="Cambria" w:cstheme="minorHAnsi"/>
                <w:color w:val="000000"/>
                <w:lang w:val="en-US" w:eastAsia="el-GR"/>
              </w:rPr>
              <w:t>Εσωτερική</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μέσω</w:t>
            </w:r>
            <w:proofErr w:type="spellEnd"/>
            <w:r>
              <w:rPr>
                <w:rFonts w:eastAsia="Cambria" w:cstheme="minorHAnsi"/>
                <w:color w:val="000000"/>
                <w:lang w:val="en-US" w:eastAsia="el-GR"/>
              </w:rPr>
              <w:t xml:space="preserve"> Intranet</w:t>
            </w:r>
          </w:p>
        </w:tc>
      </w:tr>
      <w:tr w:rsidR="00A95A1D" w14:paraId="350936A5" w14:textId="77777777" w:rsidTr="00A95A1D">
        <w:trPr>
          <w:trHeight w:val="300"/>
          <w:jc w:val="center"/>
        </w:trPr>
        <w:tc>
          <w:tcPr>
            <w:cnfStyle w:val="001000000000" w:firstRow="0" w:lastRow="0" w:firstColumn="1" w:lastColumn="0" w:oddVBand="0" w:evenVBand="0" w:oddHBand="0" w:evenHBand="0" w:firstRowFirstColumn="0" w:firstRowLastColumn="0" w:lastRowFirstColumn="0" w:lastRowLastColumn="0"/>
            <w:tcW w:w="1521" w:type="dxa"/>
          </w:tcPr>
          <w:p w14:paraId="4636018F" w14:textId="77777777" w:rsidR="00A95A1D" w:rsidRDefault="00000000">
            <w:pPr>
              <w:suppressAutoHyphens w:val="0"/>
              <w:spacing w:after="0"/>
              <w:textAlignment w:val="baseline"/>
              <w:rPr>
                <w:rFonts w:asciiTheme="minorHAnsi" w:eastAsia="Cambria" w:hAnsiTheme="minorHAnsi" w:cstheme="minorHAnsi"/>
                <w:color w:val="00948B"/>
                <w:lang w:val="en-US" w:eastAsia="el-GR"/>
              </w:rPr>
            </w:pPr>
            <w:proofErr w:type="spellStart"/>
            <w:r>
              <w:rPr>
                <w:rFonts w:eastAsia="Cambria" w:cstheme="minorHAnsi"/>
                <w:color w:val="000000"/>
                <w:lang w:val="en-US" w:eastAsia="el-GR"/>
              </w:rPr>
              <w:t>Ηλεκτρονικό</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Πρωτόκολλο</w:t>
            </w:r>
            <w:proofErr w:type="spellEnd"/>
          </w:p>
        </w:tc>
        <w:tc>
          <w:tcPr>
            <w:tcW w:w="1824" w:type="dxa"/>
          </w:tcPr>
          <w:p w14:paraId="20E6B7AC"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948B"/>
                <w:lang w:val="en-US" w:eastAsia="el-GR"/>
              </w:rPr>
            </w:pPr>
            <w:proofErr w:type="spellStart"/>
            <w:r>
              <w:rPr>
                <w:rFonts w:eastAsia="Cambria" w:cstheme="minorHAnsi"/>
                <w:b/>
                <w:bCs/>
                <w:color w:val="000000"/>
                <w:lang w:val="en-US" w:eastAsia="el-GR"/>
              </w:rPr>
              <w:t>Egritos</w:t>
            </w:r>
            <w:proofErr w:type="spellEnd"/>
          </w:p>
        </w:tc>
        <w:tc>
          <w:tcPr>
            <w:tcW w:w="3051" w:type="dxa"/>
          </w:tcPr>
          <w:p w14:paraId="4E210A77"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lang w:val="el-GR" w:eastAsia="el-GR"/>
              </w:rPr>
            </w:pPr>
            <w:r>
              <w:rPr>
                <w:rFonts w:eastAsia="Cambria" w:cstheme="minorHAnsi"/>
                <w:lang w:val="el-GR" w:eastAsia="el-GR"/>
              </w:rPr>
              <w:t>Διαχείριση εισερχόμενων και εξερχόμενων εγγράφων και αρχείων</w:t>
            </w:r>
          </w:p>
        </w:tc>
        <w:tc>
          <w:tcPr>
            <w:tcW w:w="1884" w:type="dxa"/>
          </w:tcPr>
          <w:p w14:paraId="649B4DEC"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0000"/>
                <w:lang w:val="en-US" w:eastAsia="el-GR"/>
              </w:rPr>
            </w:pPr>
            <w:proofErr w:type="spellStart"/>
            <w:r>
              <w:rPr>
                <w:rFonts w:eastAsia="Cambria" w:cstheme="minorHAnsi"/>
                <w:color w:val="000000"/>
                <w:lang w:val="en-US" w:eastAsia="el-GR"/>
              </w:rPr>
              <w:t>Εσωτερική</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μέσω</w:t>
            </w:r>
            <w:proofErr w:type="spellEnd"/>
            <w:r>
              <w:rPr>
                <w:rFonts w:eastAsia="Cambria" w:cstheme="minorHAnsi"/>
                <w:color w:val="000000"/>
                <w:lang w:val="en-US" w:eastAsia="el-GR"/>
              </w:rPr>
              <w:t xml:space="preserve"> Intranet</w:t>
            </w:r>
          </w:p>
        </w:tc>
      </w:tr>
      <w:tr w:rsidR="00A95A1D" w14:paraId="75CF0C83" w14:textId="77777777" w:rsidTr="00A95A1D">
        <w:trPr>
          <w:trHeight w:val="300"/>
          <w:jc w:val="center"/>
        </w:trPr>
        <w:tc>
          <w:tcPr>
            <w:cnfStyle w:val="001000000000" w:firstRow="0" w:lastRow="0" w:firstColumn="1" w:lastColumn="0" w:oddVBand="0" w:evenVBand="0" w:oddHBand="0" w:evenHBand="0" w:firstRowFirstColumn="0" w:firstRowLastColumn="0" w:lastRowFirstColumn="0" w:lastRowLastColumn="0"/>
            <w:tcW w:w="1521" w:type="dxa"/>
          </w:tcPr>
          <w:p w14:paraId="3D821E99" w14:textId="77777777" w:rsidR="00A95A1D" w:rsidRDefault="00000000">
            <w:pPr>
              <w:suppressAutoHyphens w:val="0"/>
              <w:spacing w:after="0"/>
              <w:textAlignment w:val="baseline"/>
              <w:rPr>
                <w:rFonts w:asciiTheme="minorHAnsi" w:eastAsia="Cambria" w:hAnsiTheme="minorHAnsi" w:cstheme="minorHAnsi"/>
                <w:color w:val="00948B"/>
                <w:lang w:val="en-US" w:eastAsia="el-GR"/>
              </w:rPr>
            </w:pPr>
            <w:proofErr w:type="spellStart"/>
            <w:r>
              <w:rPr>
                <w:rFonts w:eastAsia="Cambria" w:cstheme="minorHAnsi"/>
                <w:color w:val="000000"/>
                <w:lang w:val="en-US" w:eastAsia="el-GR"/>
              </w:rPr>
              <w:t>Συστήμ</w:t>
            </w:r>
            <w:proofErr w:type="spellEnd"/>
            <w:r>
              <w:rPr>
                <w:rFonts w:eastAsia="Cambria" w:cstheme="minorHAnsi"/>
                <w:color w:val="000000"/>
                <w:lang w:val="en-US" w:eastAsia="el-GR"/>
              </w:rPr>
              <w:t xml:space="preserve">ατα </w:t>
            </w:r>
            <w:proofErr w:type="spellStart"/>
            <w:r>
              <w:rPr>
                <w:rFonts w:eastAsia="Cambria" w:cstheme="minorHAnsi"/>
                <w:color w:val="000000"/>
                <w:lang w:val="en-US" w:eastAsia="el-GR"/>
              </w:rPr>
              <w:t>εξυ</w:t>
            </w:r>
            <w:proofErr w:type="spellEnd"/>
            <w:r>
              <w:rPr>
                <w:rFonts w:eastAsia="Cambria" w:cstheme="minorHAnsi"/>
                <w:color w:val="000000"/>
                <w:lang w:val="en-US" w:eastAsia="el-GR"/>
              </w:rPr>
              <w:t xml:space="preserve">πηρέτησης </w:t>
            </w:r>
            <w:proofErr w:type="spellStart"/>
            <w:r>
              <w:rPr>
                <w:rFonts w:eastAsia="Cambria" w:cstheme="minorHAnsi"/>
                <w:color w:val="000000"/>
                <w:lang w:val="en-US" w:eastAsia="el-GR"/>
              </w:rPr>
              <w:t>κοινωνικών</w:t>
            </w:r>
            <w:proofErr w:type="spellEnd"/>
            <w:r>
              <w:rPr>
                <w:rFonts w:eastAsia="Cambria" w:cstheme="minorHAnsi"/>
                <w:color w:val="000000"/>
                <w:lang w:val="en-US" w:eastAsia="el-GR"/>
              </w:rPr>
              <w:t xml:space="preserve"> υπ</w:t>
            </w:r>
            <w:proofErr w:type="spellStart"/>
            <w:r>
              <w:rPr>
                <w:rFonts w:eastAsia="Cambria" w:cstheme="minorHAnsi"/>
                <w:color w:val="000000"/>
                <w:lang w:val="en-US" w:eastAsia="el-GR"/>
              </w:rPr>
              <w:t>ηρεσιών</w:t>
            </w:r>
            <w:proofErr w:type="spellEnd"/>
          </w:p>
        </w:tc>
        <w:tc>
          <w:tcPr>
            <w:tcW w:w="1824" w:type="dxa"/>
          </w:tcPr>
          <w:p w14:paraId="43DCB870" w14:textId="77777777" w:rsidR="00A95A1D" w:rsidRDefault="00A95A1D">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948B"/>
                <w:lang w:val="en-US" w:eastAsia="el-GR"/>
              </w:rPr>
            </w:pPr>
          </w:p>
        </w:tc>
        <w:tc>
          <w:tcPr>
            <w:tcW w:w="3051" w:type="dxa"/>
          </w:tcPr>
          <w:p w14:paraId="059C66E6"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lang w:val="el-GR" w:eastAsia="el-GR"/>
              </w:rPr>
            </w:pPr>
            <w:r>
              <w:rPr>
                <w:rFonts w:eastAsia="Cambria" w:cstheme="minorHAnsi"/>
                <w:lang w:val="el-GR" w:eastAsia="el-GR"/>
              </w:rPr>
              <w:t>Διαχείριση κοινωνικών υπηρεσιών, παιδικοί σταθμοί, ΚΑΠΗ, κοινωνικό παντοπωλείο, κοινωνικό ιατρείο, κοινωνικό φαρμακείο, κέντρο κοινότητας</w:t>
            </w:r>
          </w:p>
        </w:tc>
        <w:tc>
          <w:tcPr>
            <w:tcW w:w="1884" w:type="dxa"/>
          </w:tcPr>
          <w:p w14:paraId="5C244099"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0000"/>
                <w:lang w:val="en-US" w:eastAsia="el-GR"/>
              </w:rPr>
            </w:pPr>
            <w:proofErr w:type="spellStart"/>
            <w:r>
              <w:rPr>
                <w:rFonts w:eastAsia="Cambria" w:cstheme="minorHAnsi"/>
                <w:color w:val="000000"/>
                <w:lang w:val="en-US" w:eastAsia="el-GR"/>
              </w:rPr>
              <w:t>Μέσω</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δι</w:t>
            </w:r>
            <w:proofErr w:type="spellEnd"/>
            <w:r>
              <w:rPr>
                <w:rFonts w:eastAsia="Cambria" w:cstheme="minorHAnsi"/>
                <w:color w:val="000000"/>
                <w:lang w:val="en-US" w:eastAsia="el-GR"/>
              </w:rPr>
              <w:t>αδικτύου</w:t>
            </w:r>
          </w:p>
        </w:tc>
      </w:tr>
      <w:tr w:rsidR="00A95A1D" w14:paraId="30A38A1C" w14:textId="77777777" w:rsidTr="00A95A1D">
        <w:trPr>
          <w:trHeight w:val="300"/>
          <w:jc w:val="center"/>
        </w:trPr>
        <w:tc>
          <w:tcPr>
            <w:cnfStyle w:val="001000000000" w:firstRow="0" w:lastRow="0" w:firstColumn="1" w:lastColumn="0" w:oddVBand="0" w:evenVBand="0" w:oddHBand="0" w:evenHBand="0" w:firstRowFirstColumn="0" w:firstRowLastColumn="0" w:lastRowFirstColumn="0" w:lastRowLastColumn="0"/>
            <w:tcW w:w="1521" w:type="dxa"/>
          </w:tcPr>
          <w:p w14:paraId="2320031D" w14:textId="77777777" w:rsidR="00A95A1D" w:rsidRDefault="00000000">
            <w:pPr>
              <w:suppressAutoHyphens w:val="0"/>
              <w:spacing w:after="0"/>
              <w:textAlignment w:val="baseline"/>
              <w:rPr>
                <w:rFonts w:asciiTheme="minorHAnsi" w:eastAsia="Cambria" w:hAnsiTheme="minorHAnsi" w:cstheme="minorHAnsi"/>
                <w:color w:val="00948B"/>
                <w:lang w:val="en-US" w:eastAsia="el-GR"/>
              </w:rPr>
            </w:pPr>
            <w:r>
              <w:rPr>
                <w:rFonts w:eastAsia="Cambria" w:cstheme="minorHAnsi"/>
                <w:color w:val="000000"/>
                <w:lang w:val="en-US" w:eastAsia="el-GR"/>
              </w:rPr>
              <w:t>ΕΣΗΔΗΣ</w:t>
            </w:r>
          </w:p>
        </w:tc>
        <w:tc>
          <w:tcPr>
            <w:tcW w:w="1824" w:type="dxa"/>
          </w:tcPr>
          <w:p w14:paraId="1E243D63"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948B"/>
                <w:lang w:val="en-US" w:eastAsia="el-GR"/>
              </w:rPr>
            </w:pPr>
            <w:proofErr w:type="spellStart"/>
            <w:r>
              <w:rPr>
                <w:rFonts w:eastAsia="Cambria" w:cstheme="minorHAnsi"/>
                <w:color w:val="000000"/>
                <w:lang w:val="en-US" w:eastAsia="el-GR"/>
              </w:rPr>
              <w:t>Κεντρικό</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Κράτος</w:t>
            </w:r>
            <w:proofErr w:type="spellEnd"/>
          </w:p>
        </w:tc>
        <w:tc>
          <w:tcPr>
            <w:tcW w:w="3051" w:type="dxa"/>
          </w:tcPr>
          <w:p w14:paraId="6F53CE3D"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l-GR"/>
              </w:rPr>
            </w:pPr>
            <w:r>
              <w:rPr>
                <w:rFonts w:eastAsia="Cambria" w:cstheme="minorHAnsi"/>
                <w:lang w:val="en-US" w:eastAsia="el-GR"/>
              </w:rPr>
              <w:t> </w:t>
            </w:r>
            <w:proofErr w:type="spellStart"/>
            <w:r>
              <w:rPr>
                <w:rFonts w:eastAsia="Cambria" w:cstheme="minorHAnsi"/>
                <w:lang w:val="en-US" w:eastAsia="el-GR"/>
              </w:rPr>
              <w:t>Σύστημ</w:t>
            </w:r>
            <w:proofErr w:type="spellEnd"/>
            <w:r>
              <w:rPr>
                <w:rFonts w:eastAsia="Cambria" w:cstheme="minorHAnsi"/>
                <w:lang w:val="en-US" w:eastAsia="el-GR"/>
              </w:rPr>
              <w:t xml:space="preserve">α </w:t>
            </w:r>
            <w:proofErr w:type="spellStart"/>
            <w:r>
              <w:rPr>
                <w:rFonts w:eastAsia="Cambria" w:cstheme="minorHAnsi"/>
                <w:lang w:val="en-US" w:eastAsia="el-GR"/>
              </w:rPr>
              <w:t>δι</w:t>
            </w:r>
            <w:proofErr w:type="spellEnd"/>
            <w:r>
              <w:rPr>
                <w:rFonts w:eastAsia="Cambria" w:cstheme="minorHAnsi"/>
                <w:lang w:val="en-US" w:eastAsia="el-GR"/>
              </w:rPr>
              <w:t xml:space="preserve">αχείρισης </w:t>
            </w:r>
            <w:proofErr w:type="spellStart"/>
            <w:r>
              <w:rPr>
                <w:rFonts w:eastAsia="Cambria" w:cstheme="minorHAnsi"/>
                <w:lang w:val="en-US" w:eastAsia="el-GR"/>
              </w:rPr>
              <w:t>ηλεκτρονικών</w:t>
            </w:r>
            <w:proofErr w:type="spellEnd"/>
            <w:r>
              <w:rPr>
                <w:rFonts w:eastAsia="Cambria" w:cstheme="minorHAnsi"/>
                <w:lang w:val="en-US" w:eastAsia="el-GR"/>
              </w:rPr>
              <w:t xml:space="preserve"> </w:t>
            </w:r>
            <w:proofErr w:type="spellStart"/>
            <w:r>
              <w:rPr>
                <w:rFonts w:eastAsia="Cambria" w:cstheme="minorHAnsi"/>
                <w:lang w:val="en-US" w:eastAsia="el-GR"/>
              </w:rPr>
              <w:t>δι</w:t>
            </w:r>
            <w:proofErr w:type="spellEnd"/>
            <w:r>
              <w:rPr>
                <w:rFonts w:eastAsia="Cambria" w:cstheme="minorHAnsi"/>
                <w:lang w:val="en-US" w:eastAsia="el-GR"/>
              </w:rPr>
              <w:t>αγωνισμών</w:t>
            </w:r>
          </w:p>
        </w:tc>
        <w:tc>
          <w:tcPr>
            <w:tcW w:w="1884" w:type="dxa"/>
          </w:tcPr>
          <w:p w14:paraId="7D1BDABD"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0000"/>
                <w:lang w:val="en-US" w:eastAsia="el-GR"/>
              </w:rPr>
            </w:pPr>
            <w:proofErr w:type="spellStart"/>
            <w:r>
              <w:rPr>
                <w:rFonts w:eastAsia="Cambria" w:cstheme="minorHAnsi"/>
                <w:color w:val="000000"/>
                <w:lang w:val="en-US" w:eastAsia="el-GR"/>
              </w:rPr>
              <w:t>Μέσω</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δι</w:t>
            </w:r>
            <w:proofErr w:type="spellEnd"/>
            <w:r>
              <w:rPr>
                <w:rFonts w:eastAsia="Cambria" w:cstheme="minorHAnsi"/>
                <w:color w:val="000000"/>
                <w:lang w:val="en-US" w:eastAsia="el-GR"/>
              </w:rPr>
              <w:t>αδικτύου</w:t>
            </w:r>
          </w:p>
        </w:tc>
      </w:tr>
      <w:tr w:rsidR="00A95A1D" w14:paraId="381D646C" w14:textId="77777777" w:rsidTr="00A95A1D">
        <w:trPr>
          <w:trHeight w:val="300"/>
          <w:jc w:val="center"/>
        </w:trPr>
        <w:tc>
          <w:tcPr>
            <w:cnfStyle w:val="001000000000" w:firstRow="0" w:lastRow="0" w:firstColumn="1" w:lastColumn="0" w:oddVBand="0" w:evenVBand="0" w:oddHBand="0" w:evenHBand="0" w:firstRowFirstColumn="0" w:firstRowLastColumn="0" w:lastRowFirstColumn="0" w:lastRowLastColumn="0"/>
            <w:tcW w:w="1521" w:type="dxa"/>
          </w:tcPr>
          <w:p w14:paraId="0CF61AFC" w14:textId="77777777" w:rsidR="00A95A1D" w:rsidRDefault="00000000">
            <w:pPr>
              <w:suppressAutoHyphens w:val="0"/>
              <w:spacing w:after="0"/>
              <w:textAlignment w:val="baseline"/>
              <w:rPr>
                <w:rFonts w:asciiTheme="minorHAnsi" w:eastAsia="Cambria" w:hAnsiTheme="minorHAnsi" w:cstheme="minorHAnsi"/>
                <w:color w:val="00948B"/>
                <w:lang w:val="en-US" w:eastAsia="el-GR"/>
              </w:rPr>
            </w:pPr>
            <w:r>
              <w:rPr>
                <w:rFonts w:eastAsia="Cambria" w:cstheme="minorHAnsi"/>
                <w:color w:val="000000"/>
                <w:lang w:val="en-US" w:eastAsia="el-GR"/>
              </w:rPr>
              <w:t>ΚΗΜΔΗΣ</w:t>
            </w:r>
          </w:p>
        </w:tc>
        <w:tc>
          <w:tcPr>
            <w:tcW w:w="1824" w:type="dxa"/>
          </w:tcPr>
          <w:p w14:paraId="5875DB9C"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948B"/>
                <w:lang w:val="en-US" w:eastAsia="el-GR"/>
              </w:rPr>
            </w:pPr>
            <w:proofErr w:type="spellStart"/>
            <w:r>
              <w:rPr>
                <w:rFonts w:eastAsia="Cambria" w:cstheme="minorHAnsi"/>
                <w:color w:val="000000"/>
                <w:lang w:val="en-US" w:eastAsia="el-GR"/>
              </w:rPr>
              <w:t>Κεντρικό</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Κράτος</w:t>
            </w:r>
            <w:proofErr w:type="spellEnd"/>
          </w:p>
        </w:tc>
        <w:tc>
          <w:tcPr>
            <w:tcW w:w="3051" w:type="dxa"/>
          </w:tcPr>
          <w:p w14:paraId="3C76D400"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l-GR"/>
              </w:rPr>
            </w:pPr>
            <w:r>
              <w:rPr>
                <w:rFonts w:eastAsia="Cambria" w:cstheme="minorHAnsi"/>
                <w:lang w:val="en-US" w:eastAsia="el-GR"/>
              </w:rPr>
              <w:t> </w:t>
            </w:r>
            <w:proofErr w:type="spellStart"/>
            <w:r>
              <w:rPr>
                <w:rFonts w:eastAsia="Cambria" w:cstheme="minorHAnsi"/>
                <w:lang w:val="en-US" w:eastAsia="el-GR"/>
              </w:rPr>
              <w:t>Μητρώο</w:t>
            </w:r>
            <w:proofErr w:type="spellEnd"/>
            <w:r>
              <w:rPr>
                <w:rFonts w:eastAsia="Cambria" w:cstheme="minorHAnsi"/>
                <w:lang w:val="en-US" w:eastAsia="el-GR"/>
              </w:rPr>
              <w:t xml:space="preserve"> </w:t>
            </w:r>
            <w:proofErr w:type="spellStart"/>
            <w:r>
              <w:rPr>
                <w:rFonts w:eastAsia="Cambria" w:cstheme="minorHAnsi"/>
                <w:lang w:val="en-US" w:eastAsia="el-GR"/>
              </w:rPr>
              <w:t>δημοσίων</w:t>
            </w:r>
            <w:proofErr w:type="spellEnd"/>
            <w:r>
              <w:rPr>
                <w:rFonts w:eastAsia="Cambria" w:cstheme="minorHAnsi"/>
                <w:lang w:val="en-US" w:eastAsia="el-GR"/>
              </w:rPr>
              <w:t xml:space="preserve"> </w:t>
            </w:r>
            <w:proofErr w:type="spellStart"/>
            <w:r>
              <w:rPr>
                <w:rFonts w:eastAsia="Cambria" w:cstheme="minorHAnsi"/>
                <w:lang w:val="en-US" w:eastAsia="el-GR"/>
              </w:rPr>
              <w:t>συμ</w:t>
            </w:r>
            <w:proofErr w:type="spellEnd"/>
            <w:r>
              <w:rPr>
                <w:rFonts w:eastAsia="Cambria" w:cstheme="minorHAnsi"/>
                <w:lang w:val="en-US" w:eastAsia="el-GR"/>
              </w:rPr>
              <w:t>βάσεων</w:t>
            </w:r>
          </w:p>
        </w:tc>
        <w:tc>
          <w:tcPr>
            <w:tcW w:w="1884" w:type="dxa"/>
          </w:tcPr>
          <w:p w14:paraId="35AFE628"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0000"/>
                <w:lang w:val="en-US" w:eastAsia="el-GR"/>
              </w:rPr>
            </w:pPr>
            <w:proofErr w:type="spellStart"/>
            <w:r>
              <w:rPr>
                <w:rFonts w:eastAsia="Cambria" w:cstheme="minorHAnsi"/>
                <w:color w:val="000000"/>
                <w:lang w:val="en-US" w:eastAsia="el-GR"/>
              </w:rPr>
              <w:t>Μέσω</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δι</w:t>
            </w:r>
            <w:proofErr w:type="spellEnd"/>
            <w:r>
              <w:rPr>
                <w:rFonts w:eastAsia="Cambria" w:cstheme="minorHAnsi"/>
                <w:color w:val="000000"/>
                <w:lang w:val="en-US" w:eastAsia="el-GR"/>
              </w:rPr>
              <w:t>αδικτύου</w:t>
            </w:r>
          </w:p>
        </w:tc>
      </w:tr>
      <w:tr w:rsidR="00A95A1D" w14:paraId="40F0B363" w14:textId="77777777" w:rsidTr="00A95A1D">
        <w:trPr>
          <w:trHeight w:val="300"/>
          <w:jc w:val="center"/>
        </w:trPr>
        <w:tc>
          <w:tcPr>
            <w:cnfStyle w:val="001000000000" w:firstRow="0" w:lastRow="0" w:firstColumn="1" w:lastColumn="0" w:oddVBand="0" w:evenVBand="0" w:oddHBand="0" w:evenHBand="0" w:firstRowFirstColumn="0" w:firstRowLastColumn="0" w:lastRowFirstColumn="0" w:lastRowLastColumn="0"/>
            <w:tcW w:w="1521" w:type="dxa"/>
          </w:tcPr>
          <w:p w14:paraId="5AA25F8B" w14:textId="77777777" w:rsidR="00A95A1D" w:rsidRDefault="00000000">
            <w:pPr>
              <w:suppressAutoHyphens w:val="0"/>
              <w:spacing w:after="0"/>
              <w:textAlignment w:val="baseline"/>
              <w:rPr>
                <w:rFonts w:asciiTheme="minorHAnsi" w:eastAsia="Cambria" w:hAnsiTheme="minorHAnsi" w:cstheme="minorHAnsi"/>
                <w:color w:val="00948B"/>
                <w:lang w:val="en-US" w:eastAsia="el-GR"/>
              </w:rPr>
            </w:pPr>
            <w:proofErr w:type="spellStart"/>
            <w:r>
              <w:rPr>
                <w:rFonts w:eastAsia="Cambria" w:cstheme="minorHAnsi"/>
                <w:color w:val="000000"/>
                <w:lang w:val="en-US" w:eastAsia="el-GR"/>
              </w:rPr>
              <w:t>Δι</w:t>
            </w:r>
            <w:proofErr w:type="spellEnd"/>
            <w:r>
              <w:rPr>
                <w:rFonts w:eastAsia="Cambria" w:cstheme="minorHAnsi"/>
                <w:color w:val="000000"/>
                <w:lang w:val="en-US" w:eastAsia="el-GR"/>
              </w:rPr>
              <w:t>αύγεια</w:t>
            </w:r>
          </w:p>
        </w:tc>
        <w:tc>
          <w:tcPr>
            <w:tcW w:w="1824" w:type="dxa"/>
          </w:tcPr>
          <w:p w14:paraId="22384F4F"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948B"/>
                <w:lang w:val="en-US" w:eastAsia="el-GR"/>
              </w:rPr>
            </w:pPr>
            <w:proofErr w:type="spellStart"/>
            <w:r>
              <w:rPr>
                <w:rFonts w:eastAsia="Cambria" w:cstheme="minorHAnsi"/>
                <w:color w:val="000000"/>
                <w:lang w:val="en-US" w:eastAsia="el-GR"/>
              </w:rPr>
              <w:t>Κεντρικό</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Κράτος</w:t>
            </w:r>
            <w:proofErr w:type="spellEnd"/>
          </w:p>
        </w:tc>
        <w:tc>
          <w:tcPr>
            <w:tcW w:w="3051" w:type="dxa"/>
          </w:tcPr>
          <w:p w14:paraId="65474E2F"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lang w:val="el-GR" w:eastAsia="el-GR"/>
              </w:rPr>
            </w:pPr>
            <w:r>
              <w:rPr>
                <w:rFonts w:eastAsia="Cambria" w:cstheme="minorHAnsi"/>
                <w:lang w:val="en-US" w:eastAsia="el-GR"/>
              </w:rPr>
              <w:t> </w:t>
            </w:r>
            <w:r>
              <w:rPr>
                <w:rFonts w:eastAsia="Cambria" w:cstheme="minorHAnsi"/>
                <w:lang w:val="el-GR" w:eastAsia="el-GR"/>
              </w:rPr>
              <w:t>Σύστημα διάθεσης κανονιστικών αποφάσεων και λοιπών διοικητικών πράξεων</w:t>
            </w:r>
          </w:p>
        </w:tc>
        <w:tc>
          <w:tcPr>
            <w:tcW w:w="1884" w:type="dxa"/>
          </w:tcPr>
          <w:p w14:paraId="7B8F3BA9"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0000"/>
                <w:lang w:val="en-US" w:eastAsia="el-GR"/>
              </w:rPr>
            </w:pPr>
            <w:proofErr w:type="spellStart"/>
            <w:r>
              <w:rPr>
                <w:rFonts w:eastAsia="Cambria" w:cstheme="minorHAnsi"/>
                <w:color w:val="000000"/>
                <w:lang w:val="en-US" w:eastAsia="el-GR"/>
              </w:rPr>
              <w:t>Μέσω</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δι</w:t>
            </w:r>
            <w:proofErr w:type="spellEnd"/>
            <w:r>
              <w:rPr>
                <w:rFonts w:eastAsia="Cambria" w:cstheme="minorHAnsi"/>
                <w:color w:val="000000"/>
                <w:lang w:val="en-US" w:eastAsia="el-GR"/>
              </w:rPr>
              <w:t>αδικτύου</w:t>
            </w:r>
          </w:p>
        </w:tc>
      </w:tr>
      <w:tr w:rsidR="00A95A1D" w14:paraId="5B9C3E6C" w14:textId="77777777" w:rsidTr="00A95A1D">
        <w:trPr>
          <w:trHeight w:val="300"/>
          <w:jc w:val="center"/>
        </w:trPr>
        <w:tc>
          <w:tcPr>
            <w:cnfStyle w:val="001000000000" w:firstRow="0" w:lastRow="0" w:firstColumn="1" w:lastColumn="0" w:oddVBand="0" w:evenVBand="0" w:oddHBand="0" w:evenHBand="0" w:firstRowFirstColumn="0" w:firstRowLastColumn="0" w:lastRowFirstColumn="0" w:lastRowLastColumn="0"/>
            <w:tcW w:w="1521" w:type="dxa"/>
          </w:tcPr>
          <w:p w14:paraId="6D1EB381" w14:textId="77777777" w:rsidR="00A95A1D" w:rsidRDefault="00000000">
            <w:pPr>
              <w:suppressAutoHyphens w:val="0"/>
              <w:spacing w:after="0"/>
              <w:textAlignment w:val="baseline"/>
              <w:rPr>
                <w:rFonts w:asciiTheme="minorHAnsi" w:eastAsia="Cambria" w:hAnsiTheme="minorHAnsi" w:cstheme="minorHAnsi"/>
                <w:color w:val="00948B"/>
                <w:lang w:val="en-US" w:eastAsia="el-GR"/>
              </w:rPr>
            </w:pPr>
            <w:r>
              <w:rPr>
                <w:rFonts w:eastAsia="Cambria" w:cstheme="minorHAnsi"/>
                <w:color w:val="000000"/>
                <w:lang w:val="en-US" w:eastAsia="el-GR"/>
              </w:rPr>
              <w:t>ΟΠΣ</w:t>
            </w:r>
          </w:p>
        </w:tc>
        <w:tc>
          <w:tcPr>
            <w:tcW w:w="1824" w:type="dxa"/>
          </w:tcPr>
          <w:p w14:paraId="4DD95433"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948B"/>
                <w:lang w:val="en-US" w:eastAsia="el-GR"/>
              </w:rPr>
            </w:pPr>
            <w:proofErr w:type="spellStart"/>
            <w:r>
              <w:rPr>
                <w:rFonts w:eastAsia="Cambria" w:cstheme="minorHAnsi"/>
                <w:color w:val="000000"/>
                <w:lang w:val="en-US" w:eastAsia="el-GR"/>
              </w:rPr>
              <w:t>Κεντρικό</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Κράτος</w:t>
            </w:r>
            <w:proofErr w:type="spellEnd"/>
          </w:p>
        </w:tc>
        <w:tc>
          <w:tcPr>
            <w:tcW w:w="3051" w:type="dxa"/>
          </w:tcPr>
          <w:p w14:paraId="257FF794"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lang w:val="en-US" w:eastAsia="el-GR"/>
              </w:rPr>
            </w:pPr>
            <w:r>
              <w:rPr>
                <w:rFonts w:eastAsia="Cambria" w:cstheme="minorHAnsi"/>
                <w:lang w:val="en-US" w:eastAsia="el-GR"/>
              </w:rPr>
              <w:t> </w:t>
            </w:r>
            <w:proofErr w:type="spellStart"/>
            <w:r>
              <w:rPr>
                <w:rFonts w:eastAsia="Cambria" w:cstheme="minorHAnsi"/>
                <w:lang w:val="en-US" w:eastAsia="el-GR"/>
              </w:rPr>
              <w:t>Σύστημ</w:t>
            </w:r>
            <w:proofErr w:type="spellEnd"/>
            <w:r>
              <w:rPr>
                <w:rFonts w:eastAsia="Cambria" w:cstheme="minorHAnsi"/>
                <w:lang w:val="en-US" w:eastAsia="el-GR"/>
              </w:rPr>
              <w:t xml:space="preserve">α </w:t>
            </w:r>
            <w:proofErr w:type="spellStart"/>
            <w:r>
              <w:rPr>
                <w:rFonts w:eastAsia="Cambria" w:cstheme="minorHAnsi"/>
                <w:lang w:val="en-US" w:eastAsia="el-GR"/>
              </w:rPr>
              <w:t>δι</w:t>
            </w:r>
            <w:proofErr w:type="spellEnd"/>
            <w:r>
              <w:rPr>
                <w:rFonts w:eastAsia="Cambria" w:cstheme="minorHAnsi"/>
                <w:lang w:val="en-US" w:eastAsia="el-GR"/>
              </w:rPr>
              <w:t xml:space="preserve">αχείρισης </w:t>
            </w:r>
            <w:proofErr w:type="spellStart"/>
            <w:r>
              <w:rPr>
                <w:rFonts w:eastAsia="Cambria" w:cstheme="minorHAnsi"/>
                <w:lang w:val="en-US" w:eastAsia="el-GR"/>
              </w:rPr>
              <w:t>συγχρημ</w:t>
            </w:r>
            <w:proofErr w:type="spellEnd"/>
            <w:r>
              <w:rPr>
                <w:rFonts w:eastAsia="Cambria" w:cstheme="minorHAnsi"/>
                <w:lang w:val="en-US" w:eastAsia="el-GR"/>
              </w:rPr>
              <w:t>ατοδοτούμενων π</w:t>
            </w:r>
            <w:proofErr w:type="spellStart"/>
            <w:r>
              <w:rPr>
                <w:rFonts w:eastAsia="Cambria" w:cstheme="minorHAnsi"/>
                <w:lang w:val="en-US" w:eastAsia="el-GR"/>
              </w:rPr>
              <w:t>ράξεων</w:t>
            </w:r>
            <w:proofErr w:type="spellEnd"/>
          </w:p>
        </w:tc>
        <w:tc>
          <w:tcPr>
            <w:tcW w:w="1884" w:type="dxa"/>
          </w:tcPr>
          <w:p w14:paraId="3949B472" w14:textId="77777777" w:rsidR="00A95A1D" w:rsidRDefault="00000000">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color w:val="000000"/>
                <w:lang w:val="en-US" w:eastAsia="el-GR"/>
              </w:rPr>
            </w:pPr>
            <w:proofErr w:type="spellStart"/>
            <w:r>
              <w:rPr>
                <w:rFonts w:eastAsia="Cambria" w:cstheme="minorHAnsi"/>
                <w:color w:val="000000"/>
                <w:lang w:val="en-US" w:eastAsia="el-GR"/>
              </w:rPr>
              <w:t>Μέσω</w:t>
            </w:r>
            <w:proofErr w:type="spellEnd"/>
            <w:r>
              <w:rPr>
                <w:rFonts w:eastAsia="Cambria" w:cstheme="minorHAnsi"/>
                <w:color w:val="000000"/>
                <w:lang w:val="en-US" w:eastAsia="el-GR"/>
              </w:rPr>
              <w:t xml:space="preserve"> </w:t>
            </w:r>
            <w:proofErr w:type="spellStart"/>
            <w:r>
              <w:rPr>
                <w:rFonts w:eastAsia="Cambria" w:cstheme="minorHAnsi"/>
                <w:color w:val="000000"/>
                <w:lang w:val="en-US" w:eastAsia="el-GR"/>
              </w:rPr>
              <w:t>δι</w:t>
            </w:r>
            <w:proofErr w:type="spellEnd"/>
            <w:r>
              <w:rPr>
                <w:rFonts w:eastAsia="Cambria" w:cstheme="minorHAnsi"/>
                <w:color w:val="000000"/>
                <w:lang w:val="en-US" w:eastAsia="el-GR"/>
              </w:rPr>
              <w:t>αδικτύου</w:t>
            </w:r>
          </w:p>
        </w:tc>
      </w:tr>
    </w:tbl>
    <w:p w14:paraId="14139A3E" w14:textId="77777777" w:rsidR="00A95A1D" w:rsidRDefault="00A95A1D">
      <w:pPr>
        <w:suppressAutoHyphens w:val="0"/>
        <w:spacing w:before="57" w:after="57"/>
        <w:rPr>
          <w:rFonts w:asciiTheme="minorHAnsi" w:eastAsia="SimSun" w:hAnsiTheme="minorHAnsi" w:cstheme="minorHAnsi"/>
          <w:szCs w:val="22"/>
          <w:u w:val="single"/>
          <w:lang w:val="en-US"/>
        </w:rPr>
      </w:pPr>
    </w:p>
    <w:p w14:paraId="4F10EA4E" w14:textId="77777777" w:rsidR="00A95A1D" w:rsidRDefault="00000000">
      <w:pPr>
        <w:suppressAutoHyphens w:val="0"/>
        <w:spacing w:before="57" w:after="57"/>
        <w:rPr>
          <w:rFonts w:asciiTheme="minorHAnsi" w:eastAsia="SimSun" w:hAnsiTheme="minorHAnsi" w:cstheme="minorHAnsi"/>
          <w:szCs w:val="22"/>
          <w:lang w:val="el-GR"/>
        </w:rPr>
      </w:pPr>
      <w:r>
        <w:rPr>
          <w:rFonts w:eastAsia="SimSun" w:cstheme="minorHAnsi"/>
          <w:szCs w:val="22"/>
          <w:lang w:val="el-GR"/>
        </w:rPr>
        <w:t>Α.4 ΣΚΟΠΟΣ ΚΑΙ ΣΤΟΧΟΙ ΤΗΣ ΣΥΜΒΑΣΗΣ</w:t>
      </w:r>
    </w:p>
    <w:p w14:paraId="56F98B80" w14:textId="77777777" w:rsidR="00A95A1D" w:rsidRDefault="00000000">
      <w:pPr>
        <w:suppressAutoHyphens w:val="0"/>
        <w:spacing w:before="57" w:after="57"/>
        <w:rPr>
          <w:rFonts w:asciiTheme="minorHAnsi" w:eastAsia="SimSun" w:hAnsiTheme="minorHAnsi" w:cstheme="minorHAnsi"/>
          <w:i/>
          <w:iCs/>
          <w:color w:val="5B9BD5"/>
          <w:szCs w:val="22"/>
          <w:lang w:val="el-GR"/>
        </w:rPr>
      </w:pPr>
      <w:r>
        <w:rPr>
          <w:rFonts w:eastAsia="SimSun" w:cstheme="minorHAnsi"/>
          <w:szCs w:val="22"/>
          <w:u w:val="single"/>
          <w:lang w:val="el-GR"/>
        </w:rPr>
        <w:t>Περιγραφή των αναγκών της Α.Α.</w:t>
      </w:r>
      <w:r>
        <w:rPr>
          <w:rFonts w:eastAsia="SimSun" w:cstheme="minorHAnsi"/>
          <w:szCs w:val="22"/>
          <w:lang w:val="el-GR"/>
        </w:rPr>
        <w:t xml:space="preserve"> </w:t>
      </w:r>
    </w:p>
    <w:p w14:paraId="3E698D2F" w14:textId="77777777" w:rsidR="00A95A1D" w:rsidRDefault="00000000">
      <w:pPr>
        <w:spacing w:after="0"/>
        <w:rPr>
          <w:rFonts w:asciiTheme="minorHAnsi" w:hAnsiTheme="minorHAnsi" w:cstheme="minorHAnsi"/>
          <w:szCs w:val="22"/>
          <w:lang w:val="el-GR" w:eastAsia="en-US"/>
        </w:rPr>
      </w:pPr>
      <w:r>
        <w:rPr>
          <w:rFonts w:cstheme="minorHAnsi"/>
          <w:szCs w:val="22"/>
          <w:lang w:val="el-GR" w:eastAsia="en-US"/>
        </w:rPr>
        <w:t xml:space="preserve">Ο Δήμος αντιμετωπίζει στην πράξη μια πλειάδα προκλήσεων που πρέπει να αντιμετωπιστούν, άλλες βραχυπρόθεσμα και άλλες μακροπρόθεσμα. Πολλές από αυτές τις προκλήσεις ξεπερνούν τα όρια διοικητικής και διαχειριστικής ευθύνης του Δήμου, παρουσιάζοντας την ανάγκη δομικών και εν γένει θεσμικών αλλαγών που υλοποιούνται ή πρέπει να υλοποιηθούν στο επίπεδο της κεντρικής διοίκησης. Λαμβάνοντας υπόψη τα ανωτέρω,  οι </w:t>
      </w:r>
      <w:r>
        <w:rPr>
          <w:rFonts w:cstheme="minorHAnsi"/>
          <w:b/>
          <w:bCs/>
          <w:szCs w:val="22"/>
          <w:lang w:val="el-GR" w:eastAsia="en-US"/>
        </w:rPr>
        <w:t>γενικές</w:t>
      </w:r>
      <w:r>
        <w:rPr>
          <w:rFonts w:cstheme="minorHAnsi"/>
          <w:szCs w:val="22"/>
          <w:lang w:val="el-GR" w:eastAsia="en-US"/>
        </w:rPr>
        <w:t xml:space="preserve"> προκλήσεις που αντιμετωπίζει ο Δήμος </w:t>
      </w:r>
      <w:r>
        <w:rPr>
          <w:rFonts w:cstheme="minorHAnsi"/>
          <w:color w:val="000000"/>
          <w:szCs w:val="22"/>
          <w:shd w:val="clear" w:color="auto" w:fill="FFFFFF"/>
          <w:lang w:val="el-GR" w:eastAsia="en-US"/>
        </w:rPr>
        <w:t xml:space="preserve">Καρδίτσας </w:t>
      </w:r>
      <w:r>
        <w:rPr>
          <w:rFonts w:cstheme="minorHAnsi"/>
          <w:szCs w:val="22"/>
          <w:lang w:val="el-GR" w:eastAsia="en-US"/>
        </w:rPr>
        <w:t>είναι οι εξής:</w:t>
      </w:r>
    </w:p>
    <w:p w14:paraId="725A1C30" w14:textId="77777777" w:rsidR="00A95A1D" w:rsidRDefault="00A95A1D">
      <w:pPr>
        <w:spacing w:after="0"/>
        <w:rPr>
          <w:rFonts w:asciiTheme="minorHAnsi" w:hAnsiTheme="minorHAnsi" w:cstheme="minorHAnsi"/>
          <w:szCs w:val="22"/>
          <w:lang w:val="el-GR" w:eastAsia="en-US"/>
        </w:rPr>
      </w:pPr>
    </w:p>
    <w:p w14:paraId="05F84EA8" w14:textId="77777777" w:rsidR="00A95A1D" w:rsidRDefault="00000000">
      <w:pPr>
        <w:numPr>
          <w:ilvl w:val="0"/>
          <w:numId w:val="18"/>
        </w:numPr>
        <w:spacing w:after="0"/>
        <w:contextualSpacing/>
        <w:rPr>
          <w:rFonts w:asciiTheme="minorHAnsi" w:hAnsiTheme="minorHAnsi" w:cstheme="minorHAnsi"/>
          <w:szCs w:val="22"/>
          <w:lang w:val="el-GR" w:eastAsia="en-US"/>
        </w:rPr>
      </w:pPr>
      <w:r>
        <w:rPr>
          <w:rFonts w:cstheme="minorHAnsi"/>
          <w:szCs w:val="22"/>
          <w:lang w:val="el-GR" w:eastAsia="en-US"/>
        </w:rPr>
        <w:t>Απουσία συνέχειας στη διοίκηση του Δήμου και έλλειψη μακροχρόνιου οράματος ηλεκτρονικής διακυβέρνησης. Επιπλέον, περιορισμένη αξιοποίηση εμπειρίας και τεχνογνωσίας ιδιωτικού τομέα κατά την κατάρτιση της στρατηγικής και ενίοτε προώθηση «άστοχων» έργων με αμφίβολα αποτελέσματα για τη βελτίωση της ηλεκτρονικής διακυβέρνησης.</w:t>
      </w:r>
    </w:p>
    <w:p w14:paraId="21EE4831" w14:textId="77777777" w:rsidR="00A95A1D" w:rsidRDefault="00A95A1D">
      <w:pPr>
        <w:spacing w:after="0"/>
        <w:rPr>
          <w:rFonts w:asciiTheme="minorHAnsi" w:hAnsiTheme="minorHAnsi" w:cstheme="minorHAnsi"/>
          <w:szCs w:val="22"/>
          <w:lang w:val="el-GR" w:eastAsia="en-US"/>
        </w:rPr>
      </w:pPr>
    </w:p>
    <w:p w14:paraId="4D544C61" w14:textId="77777777" w:rsidR="00A95A1D" w:rsidRDefault="00000000">
      <w:pPr>
        <w:numPr>
          <w:ilvl w:val="0"/>
          <w:numId w:val="18"/>
        </w:numPr>
        <w:spacing w:after="0"/>
        <w:contextualSpacing/>
        <w:rPr>
          <w:rFonts w:asciiTheme="minorHAnsi" w:hAnsiTheme="minorHAnsi" w:cstheme="minorHAnsi"/>
          <w:szCs w:val="22"/>
          <w:lang w:val="el-GR" w:eastAsia="en-US"/>
        </w:rPr>
      </w:pPr>
      <w:r>
        <w:rPr>
          <w:rFonts w:cstheme="minorHAnsi"/>
          <w:szCs w:val="22"/>
          <w:lang w:val="el-GR" w:eastAsia="en-US"/>
        </w:rPr>
        <w:lastRenderedPageBreak/>
        <w:t xml:space="preserve">Μεγάλος αριθμός </w:t>
      </w:r>
      <w:proofErr w:type="spellStart"/>
      <w:r>
        <w:rPr>
          <w:rFonts w:cstheme="minorHAnsi"/>
          <w:szCs w:val="22"/>
          <w:lang w:val="el-GR" w:eastAsia="en-US"/>
        </w:rPr>
        <w:t>διεπαφών</w:t>
      </w:r>
      <w:proofErr w:type="spellEnd"/>
      <w:r>
        <w:rPr>
          <w:rFonts w:cstheme="minorHAnsi"/>
          <w:szCs w:val="22"/>
          <w:lang w:val="el-GR" w:eastAsia="en-US"/>
        </w:rPr>
        <w:t xml:space="preserve"> και διεργασιών μεταξύ Δήμου-πολιτών ή/και επιχειρήσεων που δεν είναι ακόμα πλήρως ψηφιοποιημένες. Απουσία ενός </w:t>
      </w:r>
      <w:proofErr w:type="spellStart"/>
      <w:r>
        <w:rPr>
          <w:rFonts w:cstheme="minorHAnsi"/>
          <w:szCs w:val="22"/>
          <w:lang w:val="el-GR" w:eastAsia="en-US"/>
        </w:rPr>
        <w:t>μοναδιαίου</w:t>
      </w:r>
      <w:proofErr w:type="spellEnd"/>
      <w:r>
        <w:rPr>
          <w:rFonts w:cstheme="minorHAnsi"/>
          <w:szCs w:val="22"/>
          <w:lang w:val="el-GR" w:eastAsia="en-US"/>
        </w:rPr>
        <w:t xml:space="preserve"> σημείου πρόσβασης στις ψηφιακές υπηρεσίες. Μειωμένη </w:t>
      </w:r>
      <w:proofErr w:type="spellStart"/>
      <w:r>
        <w:rPr>
          <w:rFonts w:cstheme="minorHAnsi"/>
          <w:szCs w:val="22"/>
          <w:lang w:val="el-GR" w:eastAsia="en-US"/>
        </w:rPr>
        <w:t>διαλειτουργικότητα</w:t>
      </w:r>
      <w:proofErr w:type="spellEnd"/>
      <w:r>
        <w:rPr>
          <w:rFonts w:cstheme="minorHAnsi"/>
          <w:szCs w:val="22"/>
          <w:lang w:val="el-GR" w:eastAsia="en-US"/>
        </w:rPr>
        <w:t xml:space="preserve"> μεταξύ των υφιστάμενων συστημάτων με αποτέλεσμα τη μη επίτευξη της αρχής «μόνον άπαξ» (</w:t>
      </w:r>
      <w:r>
        <w:rPr>
          <w:rFonts w:cstheme="minorHAnsi"/>
          <w:szCs w:val="22"/>
          <w:lang w:val="en-US" w:eastAsia="en-US"/>
        </w:rPr>
        <w:t>once</w:t>
      </w:r>
      <w:r>
        <w:rPr>
          <w:rFonts w:cstheme="minorHAnsi"/>
          <w:szCs w:val="22"/>
          <w:lang w:val="el-GR" w:eastAsia="en-US"/>
        </w:rPr>
        <w:t xml:space="preserve"> </w:t>
      </w:r>
      <w:r>
        <w:rPr>
          <w:rFonts w:cstheme="minorHAnsi"/>
          <w:szCs w:val="22"/>
          <w:lang w:val="en-US" w:eastAsia="en-US"/>
        </w:rPr>
        <w:t>only</w:t>
      </w:r>
      <w:r>
        <w:rPr>
          <w:rFonts w:cstheme="minorHAnsi"/>
          <w:szCs w:val="22"/>
          <w:lang w:val="el-GR" w:eastAsia="en-US"/>
        </w:rPr>
        <w:t xml:space="preserve"> </w:t>
      </w:r>
      <w:r>
        <w:rPr>
          <w:rFonts w:cstheme="minorHAnsi"/>
          <w:szCs w:val="22"/>
          <w:lang w:val="en-US" w:eastAsia="en-US"/>
        </w:rPr>
        <w:t>principle</w:t>
      </w:r>
      <w:r>
        <w:rPr>
          <w:rFonts w:cstheme="minorHAnsi"/>
          <w:szCs w:val="22"/>
          <w:lang w:val="el-GR" w:eastAsia="en-US"/>
        </w:rPr>
        <w:t>).</w:t>
      </w:r>
    </w:p>
    <w:p w14:paraId="3602F124" w14:textId="77777777" w:rsidR="00A95A1D" w:rsidRDefault="00A95A1D">
      <w:pPr>
        <w:spacing w:after="0"/>
        <w:rPr>
          <w:rFonts w:asciiTheme="minorHAnsi" w:hAnsiTheme="minorHAnsi" w:cstheme="minorHAnsi"/>
          <w:szCs w:val="22"/>
          <w:lang w:val="el-GR" w:eastAsia="en-US"/>
        </w:rPr>
      </w:pPr>
    </w:p>
    <w:p w14:paraId="29E9CBFE" w14:textId="77777777" w:rsidR="00A95A1D" w:rsidRDefault="00000000">
      <w:pPr>
        <w:numPr>
          <w:ilvl w:val="0"/>
          <w:numId w:val="18"/>
        </w:numPr>
        <w:spacing w:after="0"/>
        <w:contextualSpacing/>
        <w:rPr>
          <w:rFonts w:asciiTheme="minorHAnsi" w:hAnsiTheme="minorHAnsi" w:cstheme="minorHAnsi"/>
          <w:szCs w:val="22"/>
          <w:lang w:val="el-GR" w:eastAsia="en-US"/>
        </w:rPr>
      </w:pPr>
      <w:r>
        <w:rPr>
          <w:rFonts w:cstheme="minorHAnsi"/>
          <w:szCs w:val="22"/>
          <w:lang w:val="el-GR" w:eastAsia="en-US"/>
        </w:rPr>
        <w:t>Υστέρηση στη διάθεση ανοικτών δεδομένων και δη επεξεργάσιμων, ιδιαίτερα σε κατηγορίες υψηλής χρησιμότητας για επιχειρήσεις, όπως είναι οι δημόσιες συμβάσεις, τα εμπορικά και γεωγραφικά στοιχεία, κ.λπ.</w:t>
      </w:r>
    </w:p>
    <w:p w14:paraId="0943A7EB" w14:textId="77777777" w:rsidR="00A95A1D" w:rsidRDefault="00A95A1D">
      <w:pPr>
        <w:spacing w:after="0"/>
        <w:rPr>
          <w:rFonts w:asciiTheme="minorHAnsi" w:hAnsiTheme="minorHAnsi" w:cstheme="minorHAnsi"/>
          <w:szCs w:val="22"/>
          <w:lang w:val="el-GR" w:eastAsia="en-US"/>
        </w:rPr>
      </w:pPr>
    </w:p>
    <w:p w14:paraId="038D9148" w14:textId="77777777" w:rsidR="00A95A1D" w:rsidRDefault="00000000">
      <w:pPr>
        <w:numPr>
          <w:ilvl w:val="0"/>
          <w:numId w:val="18"/>
        </w:numPr>
        <w:spacing w:after="0"/>
        <w:contextualSpacing/>
        <w:rPr>
          <w:rFonts w:asciiTheme="minorHAnsi" w:hAnsiTheme="minorHAnsi" w:cstheme="minorHAnsi"/>
          <w:szCs w:val="22"/>
          <w:lang w:val="el-GR" w:eastAsia="en-US"/>
        </w:rPr>
      </w:pPr>
      <w:r>
        <w:rPr>
          <w:rFonts w:cstheme="minorHAnsi"/>
          <w:szCs w:val="22"/>
          <w:lang w:val="el-GR" w:eastAsia="en-US"/>
        </w:rPr>
        <w:t xml:space="preserve">Πολυετείς καθυστερήσεις (από την προκήρυξη έως την υλοποίηση) έργων κομβικής σημασίας που θα βελτίωναν την εξυπηρέτηση πολιτών / επιχειρήσεων (π.χ. </w:t>
      </w:r>
      <w:r>
        <w:rPr>
          <w:rFonts w:cstheme="minorHAnsi"/>
          <w:szCs w:val="22"/>
          <w:lang w:val="en-US" w:eastAsia="en-US"/>
        </w:rPr>
        <w:t>CRMS</w:t>
      </w:r>
      <w:r>
        <w:rPr>
          <w:rFonts w:cstheme="minorHAnsi"/>
          <w:szCs w:val="22"/>
          <w:lang w:val="el-GR" w:eastAsia="en-US"/>
        </w:rPr>
        <w:t xml:space="preserve">) ή θα είχαν σημαντικό αντίκτυπο στην εξοικονόμηση κόστους λειτουργίας (π.χ. έργο </w:t>
      </w:r>
      <w:proofErr w:type="spellStart"/>
      <w:r>
        <w:rPr>
          <w:rFonts w:cstheme="minorHAnsi"/>
          <w:szCs w:val="22"/>
          <w:lang w:val="el-GR" w:eastAsia="en-US"/>
        </w:rPr>
        <w:t>Σύζευξις</w:t>
      </w:r>
      <w:proofErr w:type="spellEnd"/>
      <w:r>
        <w:rPr>
          <w:rFonts w:cstheme="minorHAnsi"/>
          <w:szCs w:val="22"/>
          <w:lang w:val="el-GR" w:eastAsia="en-US"/>
        </w:rPr>
        <w:t xml:space="preserve"> ΙΙ) με αποτέλεσμα την καθυστέρηση της </w:t>
      </w:r>
      <w:proofErr w:type="spellStart"/>
      <w:r>
        <w:rPr>
          <w:rFonts w:cstheme="minorHAnsi"/>
          <w:szCs w:val="22"/>
          <w:lang w:val="el-GR" w:eastAsia="en-US"/>
        </w:rPr>
        <w:t>ψηφιοποίησης</w:t>
      </w:r>
      <w:proofErr w:type="spellEnd"/>
      <w:r>
        <w:rPr>
          <w:rFonts w:cstheme="minorHAnsi"/>
          <w:szCs w:val="22"/>
          <w:lang w:val="el-GR" w:eastAsia="en-US"/>
        </w:rPr>
        <w:t xml:space="preserve"> αλλά και την υλοποίηση εντέλει ξεπερασμένων τεχνολογικά συστημάτων.</w:t>
      </w:r>
    </w:p>
    <w:p w14:paraId="690B1F64" w14:textId="77777777" w:rsidR="00A95A1D" w:rsidRDefault="00A95A1D">
      <w:pPr>
        <w:spacing w:after="0"/>
        <w:rPr>
          <w:rFonts w:asciiTheme="minorHAnsi" w:hAnsiTheme="minorHAnsi" w:cstheme="minorHAnsi"/>
          <w:szCs w:val="22"/>
          <w:lang w:val="el-GR" w:eastAsia="en-US"/>
        </w:rPr>
      </w:pPr>
    </w:p>
    <w:p w14:paraId="6AC02DEC" w14:textId="77777777" w:rsidR="00A95A1D" w:rsidRDefault="00000000">
      <w:pPr>
        <w:numPr>
          <w:ilvl w:val="0"/>
          <w:numId w:val="18"/>
        </w:numPr>
        <w:spacing w:after="0"/>
        <w:contextualSpacing/>
        <w:rPr>
          <w:rFonts w:asciiTheme="minorHAnsi" w:hAnsiTheme="minorHAnsi" w:cstheme="minorHAnsi"/>
          <w:szCs w:val="22"/>
          <w:lang w:val="el-GR" w:eastAsia="en-US"/>
        </w:rPr>
      </w:pPr>
      <w:r>
        <w:rPr>
          <w:rFonts w:cstheme="minorHAnsi"/>
          <w:szCs w:val="22"/>
          <w:lang w:val="el-GR" w:eastAsia="en-US"/>
        </w:rPr>
        <w:t>Απουσία ευρύτερου ανασχεδιασμού (</w:t>
      </w:r>
      <w:proofErr w:type="spellStart"/>
      <w:r>
        <w:rPr>
          <w:rFonts w:cstheme="minorHAnsi"/>
          <w:szCs w:val="22"/>
          <w:lang w:val="en-US" w:eastAsia="en-US"/>
        </w:rPr>
        <w:t>reenegineering</w:t>
      </w:r>
      <w:proofErr w:type="spellEnd"/>
      <w:r>
        <w:rPr>
          <w:rFonts w:cstheme="minorHAnsi"/>
          <w:szCs w:val="22"/>
          <w:lang w:val="el-GR" w:eastAsia="en-US"/>
        </w:rPr>
        <w:t>) διαδικασιών που σχετίζονται με τις παρεχόμενες υπηρεσίες του Δήμου προς επιχειρήσεις και πολίτες αλλά και ανασχεδιασμού των ίδιων των υποστηρικτών (</w:t>
      </w:r>
      <w:r>
        <w:rPr>
          <w:rFonts w:cstheme="minorHAnsi"/>
          <w:szCs w:val="22"/>
          <w:lang w:val="en-US" w:eastAsia="en-US"/>
        </w:rPr>
        <w:t>back</w:t>
      </w:r>
      <w:r>
        <w:rPr>
          <w:rFonts w:cstheme="minorHAnsi"/>
          <w:szCs w:val="22"/>
          <w:lang w:val="el-GR" w:eastAsia="en-US"/>
        </w:rPr>
        <w:t xml:space="preserve"> </w:t>
      </w:r>
      <w:r>
        <w:rPr>
          <w:rFonts w:cstheme="minorHAnsi"/>
          <w:szCs w:val="22"/>
          <w:lang w:val="en-US" w:eastAsia="en-US"/>
        </w:rPr>
        <w:t>office</w:t>
      </w:r>
      <w:r>
        <w:rPr>
          <w:rFonts w:cstheme="minorHAnsi"/>
          <w:szCs w:val="22"/>
          <w:lang w:val="el-GR" w:eastAsia="en-US"/>
        </w:rPr>
        <w:t xml:space="preserve">) λειτουργιών του Δήμου πριν την </w:t>
      </w:r>
      <w:proofErr w:type="spellStart"/>
      <w:r>
        <w:rPr>
          <w:rFonts w:cstheme="minorHAnsi"/>
          <w:szCs w:val="22"/>
          <w:lang w:val="el-GR" w:eastAsia="en-US"/>
        </w:rPr>
        <w:t>ψηφιοποίησή</w:t>
      </w:r>
      <w:proofErr w:type="spellEnd"/>
      <w:r>
        <w:rPr>
          <w:rFonts w:cstheme="minorHAnsi"/>
          <w:szCs w:val="22"/>
          <w:lang w:val="el-GR" w:eastAsia="en-US"/>
        </w:rPr>
        <w:t xml:space="preserve"> τους.</w:t>
      </w:r>
    </w:p>
    <w:p w14:paraId="69AE9478" w14:textId="77777777" w:rsidR="00A95A1D" w:rsidRDefault="00A95A1D">
      <w:pPr>
        <w:spacing w:after="0"/>
        <w:rPr>
          <w:rFonts w:asciiTheme="minorHAnsi" w:hAnsiTheme="minorHAnsi" w:cstheme="minorHAnsi"/>
          <w:szCs w:val="22"/>
          <w:lang w:val="el-GR" w:eastAsia="en-US"/>
        </w:rPr>
      </w:pPr>
    </w:p>
    <w:p w14:paraId="6982A259" w14:textId="77777777" w:rsidR="00A95A1D" w:rsidRDefault="00000000">
      <w:pPr>
        <w:numPr>
          <w:ilvl w:val="0"/>
          <w:numId w:val="18"/>
        </w:numPr>
        <w:spacing w:after="0"/>
        <w:contextualSpacing/>
        <w:rPr>
          <w:rFonts w:asciiTheme="minorHAnsi" w:hAnsiTheme="minorHAnsi" w:cstheme="minorHAnsi"/>
          <w:szCs w:val="22"/>
          <w:lang w:val="el-GR" w:eastAsia="en-US"/>
        </w:rPr>
      </w:pPr>
      <w:r>
        <w:rPr>
          <w:rFonts w:cstheme="minorHAnsi"/>
          <w:szCs w:val="22"/>
          <w:lang w:val="el-GR" w:eastAsia="en-US"/>
        </w:rPr>
        <w:t xml:space="preserve">Σχεδιασμός έργων πληροφορικής που πολλές φορές δεν λαμβάνουν υπόψη τις μετέπειτα ανάγκες σε οικονομικούς και ανθρώπινους πόρους για τη διασφάλιση της ορθής λειτουργίας, συντήρησης και </w:t>
      </w:r>
      <w:proofErr w:type="spellStart"/>
      <w:r>
        <w:rPr>
          <w:rFonts w:cstheme="minorHAnsi"/>
          <w:szCs w:val="22"/>
          <w:lang w:val="el-GR" w:eastAsia="en-US"/>
        </w:rPr>
        <w:t>επικαιροποίησής</w:t>
      </w:r>
      <w:proofErr w:type="spellEnd"/>
      <w:r>
        <w:rPr>
          <w:rFonts w:cstheme="minorHAnsi"/>
          <w:szCs w:val="22"/>
          <w:lang w:val="el-GR" w:eastAsia="en-US"/>
        </w:rPr>
        <w:t xml:space="preserve"> τους, καθιστώντας τα μη λειτουργικά ή παρωχημένα μετά από κάποιο διάστημα.</w:t>
      </w:r>
    </w:p>
    <w:p w14:paraId="539B199B" w14:textId="77777777" w:rsidR="00A95A1D" w:rsidRDefault="00A95A1D">
      <w:pPr>
        <w:spacing w:after="0"/>
        <w:rPr>
          <w:rFonts w:asciiTheme="minorHAnsi" w:hAnsiTheme="minorHAnsi" w:cstheme="minorHAnsi"/>
          <w:szCs w:val="22"/>
          <w:lang w:val="el-GR" w:eastAsia="en-US"/>
        </w:rPr>
      </w:pPr>
    </w:p>
    <w:p w14:paraId="00323105" w14:textId="77777777" w:rsidR="00A95A1D" w:rsidRDefault="00000000">
      <w:pPr>
        <w:spacing w:after="0"/>
        <w:rPr>
          <w:rFonts w:asciiTheme="minorHAnsi" w:hAnsiTheme="minorHAnsi" w:cstheme="minorHAnsi"/>
          <w:szCs w:val="22"/>
          <w:lang w:val="el-GR" w:eastAsia="en-US"/>
        </w:rPr>
      </w:pPr>
      <w:r>
        <w:rPr>
          <w:rFonts w:cstheme="minorHAnsi"/>
          <w:szCs w:val="22"/>
          <w:lang w:val="el-GR" w:eastAsia="en-US"/>
        </w:rPr>
        <w:t xml:space="preserve">Λαμβάνοντας υπόψη (α) την υφιστάμενη κατάσταση σε επίπεδο ψηφιακής ανάπτυξης, (β) τα ειδικά χαρακτηριστικά της περιοχής παρέμβασης και (γ) τις δυνατότητες ανάπτυξης με γνώμονα την ψηφιακή ολοκλήρωση, ο Δήμος </w:t>
      </w:r>
      <w:r>
        <w:rPr>
          <w:rFonts w:cstheme="minorHAnsi"/>
          <w:color w:val="000000"/>
          <w:szCs w:val="22"/>
          <w:shd w:val="clear" w:color="auto" w:fill="FFFFFF"/>
          <w:lang w:val="el-GR" w:eastAsia="en-US"/>
        </w:rPr>
        <w:t xml:space="preserve">Καρδίτσας </w:t>
      </w:r>
      <w:r>
        <w:rPr>
          <w:rFonts w:cstheme="minorHAnsi"/>
          <w:szCs w:val="22"/>
          <w:lang w:val="el-GR" w:eastAsia="en-US"/>
        </w:rPr>
        <w:t xml:space="preserve">έχει να αντιμετωπίσει τις κάτωθι </w:t>
      </w:r>
      <w:r>
        <w:rPr>
          <w:rFonts w:cstheme="minorHAnsi"/>
          <w:b/>
          <w:bCs/>
          <w:szCs w:val="22"/>
          <w:lang w:val="el-GR" w:eastAsia="en-US"/>
        </w:rPr>
        <w:t>ειδικές</w:t>
      </w:r>
      <w:r>
        <w:rPr>
          <w:rFonts w:cstheme="minorHAnsi"/>
          <w:szCs w:val="22"/>
          <w:lang w:val="el-GR" w:eastAsia="en-US"/>
        </w:rPr>
        <w:t xml:space="preserve"> προκλήσεις:</w:t>
      </w:r>
    </w:p>
    <w:p w14:paraId="208F3AE6" w14:textId="77777777" w:rsidR="00A95A1D" w:rsidRDefault="00A95A1D">
      <w:pPr>
        <w:spacing w:after="0"/>
        <w:rPr>
          <w:rFonts w:asciiTheme="minorHAnsi" w:hAnsiTheme="minorHAnsi" w:cstheme="minorHAnsi"/>
          <w:szCs w:val="22"/>
          <w:lang w:val="el-GR" w:eastAsia="en-US"/>
        </w:rPr>
      </w:pPr>
    </w:p>
    <w:p w14:paraId="31D3583B" w14:textId="77777777" w:rsidR="00A95A1D" w:rsidRDefault="00000000">
      <w:pPr>
        <w:numPr>
          <w:ilvl w:val="0"/>
          <w:numId w:val="21"/>
        </w:numPr>
        <w:spacing w:after="0"/>
        <w:contextualSpacing/>
        <w:rPr>
          <w:rFonts w:asciiTheme="minorHAnsi" w:hAnsiTheme="minorHAnsi" w:cstheme="minorHAnsi"/>
          <w:szCs w:val="22"/>
          <w:lang w:val="el-GR" w:eastAsia="en-US"/>
        </w:rPr>
      </w:pPr>
      <w:r>
        <w:rPr>
          <w:rFonts w:cstheme="minorHAnsi"/>
          <w:szCs w:val="22"/>
          <w:lang w:val="el-GR" w:eastAsia="en-US"/>
        </w:rPr>
        <w:t xml:space="preserve">Τα υφιστάμενα πληροφοριακά συστήματα εσωτερικής οργάνωσης και διαχείρισης των υπηρεσιών του Δήμου (Σύστημα Οικονομικής Διαχείρισης και Σύστημα Οργάνωσης Διοικητικών υπηρεσιών) είναι ανεπτυγμένα με παλιές και ξεπερασμένες τεχνολογίες, επιβάλλοντας την φιλοξενία τους σε υποδομές που είναι εγκατεστημένες εντός του Δήμου, χωρίς να διαθέτουν δυνατότητες </w:t>
      </w:r>
      <w:proofErr w:type="spellStart"/>
      <w:r>
        <w:rPr>
          <w:rFonts w:cstheme="minorHAnsi"/>
          <w:szCs w:val="22"/>
          <w:lang w:val="el-GR" w:eastAsia="en-US"/>
        </w:rPr>
        <w:t>διαλειτουργικότητας</w:t>
      </w:r>
      <w:proofErr w:type="spellEnd"/>
      <w:r>
        <w:rPr>
          <w:rFonts w:cstheme="minorHAnsi"/>
          <w:szCs w:val="22"/>
          <w:lang w:val="el-GR" w:eastAsia="en-US"/>
        </w:rPr>
        <w:t xml:space="preserve"> ή ακόμα και </w:t>
      </w:r>
      <w:proofErr w:type="spellStart"/>
      <w:r>
        <w:rPr>
          <w:rFonts w:cstheme="minorHAnsi"/>
          <w:szCs w:val="22"/>
          <w:lang w:val="el-GR" w:eastAsia="en-US"/>
        </w:rPr>
        <w:t>μονόδρομης</w:t>
      </w:r>
      <w:proofErr w:type="spellEnd"/>
      <w:r>
        <w:rPr>
          <w:rFonts w:cstheme="minorHAnsi"/>
          <w:szCs w:val="22"/>
          <w:lang w:val="el-GR" w:eastAsia="en-US"/>
        </w:rPr>
        <w:t xml:space="preserve"> διάθεσης δεδομένων προς τρίτα συστήματα. Αποτελεί πρόκληση για το δήμο τόσο η αναβάθμιση των εν λόγω συστημάτων, όσο και η προσθήκη νέων προς την κατεύθυνση (α) της βελτίωσης της εσωτερικής λειτουργίας των Υπηρεσιών και (β) της διάθεσης νέων υπηρεσιών για πολίτες και επιχειρήσεις.</w:t>
      </w:r>
    </w:p>
    <w:p w14:paraId="13ECAD06" w14:textId="77777777" w:rsidR="00A95A1D" w:rsidRDefault="00000000">
      <w:pPr>
        <w:numPr>
          <w:ilvl w:val="0"/>
          <w:numId w:val="21"/>
        </w:numPr>
        <w:spacing w:after="0"/>
        <w:contextualSpacing/>
        <w:rPr>
          <w:rFonts w:asciiTheme="minorHAnsi" w:hAnsiTheme="minorHAnsi" w:cstheme="minorHAnsi"/>
          <w:szCs w:val="22"/>
          <w:lang w:val="el-GR" w:eastAsia="en-US"/>
        </w:rPr>
      </w:pPr>
      <w:r>
        <w:rPr>
          <w:rFonts w:cstheme="minorHAnsi"/>
          <w:szCs w:val="22"/>
          <w:lang w:val="el-GR" w:eastAsia="en-US"/>
        </w:rPr>
        <w:t xml:space="preserve">Ο Δήμος κατά την τελευταία τετραετία έχει κάνει μεγάλα βήματα προς την ανάπτυξη και διάθεση ψηφιακών υπηρεσιών προς πολίτες και επιχειρήσεις. Τα ανεπτυγμένα πληροφοριακά συστήματα έχουν λειτουργήσει και εξακολουθούν να λειτουργούν με μεγάλη επιτυχία, ωστόσο κρίνεται απολύτως αναγκαία η αναβάθμιση τους τόσο σε επίπεδο λειτουργικό (νέες περισσότερο προσιτές υπηρεσίες για όλους), όσο και σε επίπεδο τεχνικό (μετάβαση σε νέα εργαλεία και πλατφόρμες ανάπτυξης και αναβάθμιση των υπηρεσιών </w:t>
      </w:r>
      <w:proofErr w:type="spellStart"/>
      <w:r>
        <w:rPr>
          <w:rFonts w:cstheme="minorHAnsi"/>
          <w:szCs w:val="22"/>
          <w:lang w:val="el-GR" w:eastAsia="en-US"/>
        </w:rPr>
        <w:t>διαλειτουργικότητας</w:t>
      </w:r>
      <w:proofErr w:type="spellEnd"/>
      <w:r>
        <w:rPr>
          <w:rFonts w:cstheme="minorHAnsi"/>
          <w:szCs w:val="22"/>
          <w:lang w:val="el-GR" w:eastAsia="en-US"/>
        </w:rPr>
        <w:t>).</w:t>
      </w:r>
    </w:p>
    <w:p w14:paraId="79B66DA2" w14:textId="77777777" w:rsidR="00A95A1D" w:rsidRDefault="00000000">
      <w:pPr>
        <w:numPr>
          <w:ilvl w:val="0"/>
          <w:numId w:val="21"/>
        </w:numPr>
        <w:spacing w:after="0"/>
        <w:contextualSpacing/>
        <w:rPr>
          <w:rFonts w:asciiTheme="minorHAnsi" w:hAnsiTheme="minorHAnsi" w:cstheme="minorHAnsi"/>
          <w:szCs w:val="22"/>
          <w:lang w:val="el-GR" w:eastAsia="en-US"/>
        </w:rPr>
      </w:pPr>
      <w:r>
        <w:rPr>
          <w:rFonts w:cstheme="minorHAnsi"/>
          <w:szCs w:val="22"/>
          <w:lang w:val="el-GR" w:eastAsia="en-US"/>
        </w:rPr>
        <w:t xml:space="preserve">Οι νέες ανάγκες που έχουν βιαίως ανακύψει στο επίπεδο της έγκαιρης ενημέρωσης και προειδοποίησης κυρίως λόγω των απαιτήσεων της Πολιτικής Προστασίας, σε συνδυασμό με την αλματώδη εξέλιξη της τεχνολογίας στον τομέα του </w:t>
      </w:r>
      <w:r>
        <w:rPr>
          <w:rFonts w:cstheme="minorHAnsi"/>
          <w:szCs w:val="22"/>
          <w:lang w:val="en-US" w:eastAsia="en-US"/>
        </w:rPr>
        <w:t>Internet</w:t>
      </w:r>
      <w:r>
        <w:rPr>
          <w:rFonts w:cstheme="minorHAnsi"/>
          <w:szCs w:val="22"/>
          <w:lang w:val="el-GR" w:eastAsia="en-US"/>
        </w:rPr>
        <w:t xml:space="preserve"> </w:t>
      </w:r>
      <w:r>
        <w:rPr>
          <w:rFonts w:cstheme="minorHAnsi"/>
          <w:szCs w:val="22"/>
          <w:lang w:val="en-US" w:eastAsia="en-US"/>
        </w:rPr>
        <w:t>of</w:t>
      </w:r>
      <w:r>
        <w:rPr>
          <w:rFonts w:cstheme="minorHAnsi"/>
          <w:szCs w:val="22"/>
          <w:lang w:val="el-GR" w:eastAsia="en-US"/>
        </w:rPr>
        <w:t xml:space="preserve"> </w:t>
      </w:r>
      <w:r>
        <w:rPr>
          <w:rFonts w:cstheme="minorHAnsi"/>
          <w:szCs w:val="22"/>
          <w:lang w:val="en-US" w:eastAsia="en-US"/>
        </w:rPr>
        <w:t>Things</w:t>
      </w:r>
      <w:r>
        <w:rPr>
          <w:rFonts w:cstheme="minorHAnsi"/>
          <w:szCs w:val="22"/>
          <w:lang w:val="el-GR" w:eastAsia="en-US"/>
        </w:rPr>
        <w:t xml:space="preserve"> (</w:t>
      </w:r>
      <w:proofErr w:type="spellStart"/>
      <w:r>
        <w:rPr>
          <w:rFonts w:cstheme="minorHAnsi"/>
          <w:szCs w:val="22"/>
          <w:lang w:val="el-GR" w:eastAsia="en-US"/>
        </w:rPr>
        <w:t>ΙοΤ</w:t>
      </w:r>
      <w:proofErr w:type="spellEnd"/>
      <w:r>
        <w:rPr>
          <w:rFonts w:cstheme="minorHAnsi"/>
          <w:szCs w:val="22"/>
          <w:lang w:val="el-GR" w:eastAsia="en-US"/>
        </w:rPr>
        <w:t xml:space="preserve">), καθιστούν απολύτως απαραίτητη την ανάπτυξη ολοκληρωμένων δικτύων παρακολούθησης των παραμέτρων πεδίου, με την χρήση εργαλείων και εξοπλισμού υψηλής ακρίβειας. Ο Δήμος </w:t>
      </w:r>
      <w:r>
        <w:rPr>
          <w:rFonts w:cstheme="minorHAnsi"/>
          <w:color w:val="000000"/>
          <w:szCs w:val="22"/>
          <w:shd w:val="clear" w:color="auto" w:fill="FFFFFF"/>
          <w:lang w:val="el-GR" w:eastAsia="en-US"/>
        </w:rPr>
        <w:t xml:space="preserve">Καρδίτσας </w:t>
      </w:r>
      <w:r>
        <w:rPr>
          <w:rFonts w:cstheme="minorHAnsi"/>
          <w:szCs w:val="22"/>
          <w:lang w:val="el-GR" w:eastAsia="en-US"/>
        </w:rPr>
        <w:t xml:space="preserve">έχει ήδη ξεκινήσει προσπάθειες σχεδιασμού ενός τέτοιου δικτύου, εκπονώντας αρχικές μελέτες πεδίου, ωστόσο η έλλειψη γνώσης σε συνδυασμό με την αδυναμία εξασφάλισης σχετικών πόρων, έχουν αφήσει την ανάπτυξη των σχετικών υποδομών σε πολύ αρχικό στάδιο. </w:t>
      </w:r>
    </w:p>
    <w:p w14:paraId="6698D15E" w14:textId="77777777" w:rsidR="00A95A1D" w:rsidRDefault="00000000">
      <w:pPr>
        <w:numPr>
          <w:ilvl w:val="0"/>
          <w:numId w:val="21"/>
        </w:numPr>
        <w:spacing w:after="0"/>
        <w:contextualSpacing/>
        <w:rPr>
          <w:rFonts w:asciiTheme="minorHAnsi" w:hAnsiTheme="minorHAnsi" w:cstheme="minorHAnsi"/>
          <w:szCs w:val="22"/>
          <w:lang w:val="el-GR" w:eastAsia="en-US"/>
        </w:rPr>
      </w:pPr>
      <w:r>
        <w:rPr>
          <w:rFonts w:cstheme="minorHAnsi"/>
          <w:szCs w:val="22"/>
          <w:lang w:val="el-GR" w:eastAsia="en-US"/>
        </w:rPr>
        <w:t xml:space="preserve">Οι υφιστάμενες υποδομές αποτύπωσης των υποδομών περιλαμβάνουν την λειτουργία ενός γεωγραφικού συστήματος πληροφοριών, το οποίο διαθέτει πολεοδομικά δεδομένα, που δεν έχουν ενημερωθεί εδώ και </w:t>
      </w:r>
      <w:r>
        <w:rPr>
          <w:rFonts w:cstheme="minorHAnsi"/>
          <w:szCs w:val="22"/>
          <w:lang w:val="el-GR" w:eastAsia="en-US"/>
        </w:rPr>
        <w:lastRenderedPageBreak/>
        <w:t xml:space="preserve">χρόνια. Παράλληλα, το εν λόγω σύστημα είναι στατικό, χωρίς να δίνει την δυνατότητα εισαγωγής νέων δεδομένων, που είναι δυνατό να αποτυπωθούν στο πεδίο. Συνεπώς, είναι απαραίτητη η απόκτηση ενός διαδικτυακού πλήρως παραμετρικού εργαλείου που θα </w:t>
      </w:r>
      <w:proofErr w:type="spellStart"/>
      <w:r>
        <w:rPr>
          <w:rFonts w:cstheme="minorHAnsi"/>
          <w:szCs w:val="22"/>
          <w:lang w:val="el-GR" w:eastAsia="en-US"/>
        </w:rPr>
        <w:t>εξυπητερήσει</w:t>
      </w:r>
      <w:proofErr w:type="spellEnd"/>
      <w:r>
        <w:rPr>
          <w:rFonts w:cstheme="minorHAnsi"/>
          <w:szCs w:val="22"/>
          <w:lang w:val="el-GR" w:eastAsia="en-US"/>
        </w:rPr>
        <w:t xml:space="preserve"> τις ανάγκες αποτύπωσης και εν γένει διαχείρισης υποδομών.</w:t>
      </w:r>
    </w:p>
    <w:p w14:paraId="0FA4E42F" w14:textId="77777777" w:rsidR="00A95A1D" w:rsidRDefault="00000000">
      <w:pPr>
        <w:numPr>
          <w:ilvl w:val="0"/>
          <w:numId w:val="21"/>
        </w:numPr>
        <w:spacing w:after="0"/>
        <w:contextualSpacing/>
        <w:rPr>
          <w:rFonts w:asciiTheme="minorHAnsi" w:hAnsiTheme="minorHAnsi" w:cstheme="minorHAnsi"/>
          <w:szCs w:val="22"/>
          <w:lang w:val="el-GR" w:eastAsia="en-US"/>
        </w:rPr>
      </w:pPr>
      <w:r>
        <w:rPr>
          <w:rFonts w:cstheme="minorHAnsi"/>
          <w:szCs w:val="22"/>
          <w:lang w:val="el-GR" w:eastAsia="en-US"/>
        </w:rPr>
        <w:t xml:space="preserve">Παρά το γεγονός ότι ο Δήμος έχει υλοποιήσει τα τελευταία χρόνια πολλά έργα με στόχο την βελτίωσης της προσβασιμότητας, της οδικής ασφάλειας και εν γένει της εξυπηρέτησης των πολιτών και των οχημάτων στο πεδίο, δεν διαθέτει υποστηρικτικά εργαλεία για την ενίσχυση της αποδοτικότητας των εν λόγω δράσεων και έργων. Αποτελεί σημαντική πρόκληση για το Δήμο, η απόκτηση εξοπλισμού και λοιπών συστημάτων, προς την κατεύθυνση της εύρυθμης και ασφαλούς λειτουργίας των αστικών υποδομών. </w:t>
      </w:r>
    </w:p>
    <w:p w14:paraId="43D29B2B" w14:textId="77777777" w:rsidR="00A95A1D" w:rsidRDefault="00000000">
      <w:pPr>
        <w:numPr>
          <w:ilvl w:val="0"/>
          <w:numId w:val="21"/>
        </w:numPr>
        <w:spacing w:after="0"/>
        <w:contextualSpacing/>
        <w:rPr>
          <w:rFonts w:asciiTheme="minorHAnsi" w:hAnsiTheme="minorHAnsi" w:cstheme="minorHAnsi"/>
          <w:szCs w:val="22"/>
          <w:lang w:val="el-GR" w:eastAsia="en-US"/>
        </w:rPr>
      </w:pPr>
      <w:r>
        <w:rPr>
          <w:rFonts w:cstheme="minorHAnsi"/>
          <w:szCs w:val="22"/>
          <w:lang w:val="el-GR" w:eastAsia="en-US"/>
        </w:rPr>
        <w:t xml:space="preserve">Με δεδομένη την φιλοξενία των </w:t>
      </w:r>
      <w:proofErr w:type="spellStart"/>
      <w:r>
        <w:rPr>
          <w:rFonts w:cstheme="minorHAnsi"/>
          <w:szCs w:val="22"/>
          <w:lang w:val="en-US" w:eastAsia="en-US"/>
        </w:rPr>
        <w:t>backoffice</w:t>
      </w:r>
      <w:proofErr w:type="spellEnd"/>
      <w:r>
        <w:rPr>
          <w:rFonts w:cstheme="minorHAnsi"/>
          <w:szCs w:val="22"/>
          <w:lang w:val="el-GR" w:eastAsia="en-US"/>
        </w:rPr>
        <w:t xml:space="preserve"> εφαρμογών σε υποδομές εντός του Δήμου, δημιουργούνται αυξημένες ανάγκες συνεχών αναβαθμίσεων του εξοπλισμού, οι οποίες εκτός από σημαντικούς οικονομικούς πόρους, απαιτούν και εξειδικευμένο προσωπικό. Ως εκ τούτου, αποτελεί πρόκληση για τον Δήμο, η μετάβαση του συνόλου των πληροφοριακών συστημάτων σε  </w:t>
      </w:r>
      <w:r>
        <w:rPr>
          <w:rFonts w:cstheme="minorHAnsi"/>
          <w:szCs w:val="22"/>
          <w:lang w:val="en-US" w:eastAsia="en-US"/>
        </w:rPr>
        <w:t>cloud</w:t>
      </w:r>
      <w:r>
        <w:rPr>
          <w:rFonts w:cstheme="minorHAnsi"/>
          <w:szCs w:val="22"/>
          <w:lang w:val="el-GR" w:eastAsia="en-US"/>
        </w:rPr>
        <w:t xml:space="preserve"> </w:t>
      </w:r>
      <w:r>
        <w:rPr>
          <w:rFonts w:cstheme="minorHAnsi"/>
          <w:szCs w:val="22"/>
          <w:lang w:val="en-US" w:eastAsia="en-US"/>
        </w:rPr>
        <w:t>servers</w:t>
      </w:r>
      <w:r>
        <w:rPr>
          <w:rFonts w:cstheme="minorHAnsi"/>
          <w:szCs w:val="22"/>
          <w:lang w:val="el-GR" w:eastAsia="en-US"/>
        </w:rPr>
        <w:t xml:space="preserve">, </w:t>
      </w:r>
      <w:proofErr w:type="spellStart"/>
      <w:r>
        <w:rPr>
          <w:rFonts w:cstheme="minorHAnsi"/>
          <w:szCs w:val="22"/>
          <w:lang w:val="el-GR" w:eastAsia="en-US"/>
        </w:rPr>
        <w:t>υπο</w:t>
      </w:r>
      <w:proofErr w:type="spellEnd"/>
      <w:r>
        <w:rPr>
          <w:rFonts w:cstheme="minorHAnsi"/>
          <w:szCs w:val="22"/>
          <w:lang w:val="el-GR" w:eastAsia="en-US"/>
        </w:rPr>
        <w:t xml:space="preserve"> την προϋπόθεση ότι θα εξασφαλιστούν ικανοποιητικές διαδικτυακές ταχύτητες.</w:t>
      </w:r>
    </w:p>
    <w:p w14:paraId="01978E07" w14:textId="77777777" w:rsidR="00A95A1D" w:rsidRDefault="00000000">
      <w:pPr>
        <w:numPr>
          <w:ilvl w:val="0"/>
          <w:numId w:val="21"/>
        </w:numPr>
        <w:spacing w:after="0"/>
        <w:contextualSpacing/>
        <w:rPr>
          <w:rFonts w:asciiTheme="minorHAnsi" w:hAnsiTheme="minorHAnsi" w:cstheme="minorHAnsi"/>
          <w:szCs w:val="22"/>
          <w:lang w:val="el-GR" w:eastAsia="en-US"/>
        </w:rPr>
      </w:pPr>
      <w:r>
        <w:rPr>
          <w:rFonts w:cstheme="minorHAnsi"/>
          <w:szCs w:val="22"/>
          <w:lang w:val="el-GR" w:eastAsia="en-US"/>
        </w:rPr>
        <w:t xml:space="preserve">Οι νέες συνθήκες που επικρατούν στον χώρο της ενέργειας, έχουν φέρει το Δήμο σε εξαιρετικά μειονεκτική θέση αναφορικά με τα κόστη της ενεργειακής κατανάλωσης του </w:t>
      </w:r>
      <w:proofErr w:type="spellStart"/>
      <w:r>
        <w:rPr>
          <w:rFonts w:cstheme="minorHAnsi"/>
          <w:szCs w:val="22"/>
          <w:lang w:val="el-GR" w:eastAsia="en-US"/>
        </w:rPr>
        <w:t>οδοφωτισμού</w:t>
      </w:r>
      <w:proofErr w:type="spellEnd"/>
      <w:r>
        <w:rPr>
          <w:rFonts w:cstheme="minorHAnsi"/>
          <w:szCs w:val="22"/>
          <w:lang w:val="el-GR" w:eastAsia="en-US"/>
        </w:rPr>
        <w:t xml:space="preserve">, των κτιρίων και των λοιπών υποδομών. Σε αυτή την συγκυρία, είναι απολύτως απαραίτητο να αντιμετωπιστεί η πρόκληση της ενεργειακής εξοικονόμησης, με χρήση ψηφιακών εργαλείων και λοιπού εξοπλισμού, στην κατεύθυνση του </w:t>
      </w:r>
      <w:proofErr w:type="spellStart"/>
      <w:r>
        <w:rPr>
          <w:rFonts w:cstheme="minorHAnsi"/>
          <w:szCs w:val="22"/>
          <w:lang w:val="el-GR" w:eastAsia="en-US"/>
        </w:rPr>
        <w:t>εξορθολογισμού</w:t>
      </w:r>
      <w:proofErr w:type="spellEnd"/>
      <w:r>
        <w:rPr>
          <w:rFonts w:cstheme="minorHAnsi"/>
          <w:szCs w:val="22"/>
          <w:lang w:val="el-GR" w:eastAsia="en-US"/>
        </w:rPr>
        <w:t xml:space="preserve"> της λειτουργίας των δικτύων που ανήκουν στην διοικητική ευθύνη του Δήμου.</w:t>
      </w:r>
    </w:p>
    <w:p w14:paraId="2E304802" w14:textId="77777777" w:rsidR="00A95A1D" w:rsidRDefault="00000000">
      <w:pPr>
        <w:numPr>
          <w:ilvl w:val="0"/>
          <w:numId w:val="21"/>
        </w:numPr>
        <w:spacing w:after="0"/>
        <w:contextualSpacing/>
        <w:rPr>
          <w:rFonts w:asciiTheme="minorHAnsi" w:hAnsiTheme="minorHAnsi" w:cstheme="minorHAnsi"/>
          <w:szCs w:val="22"/>
          <w:lang w:val="el-GR" w:eastAsia="en-US"/>
        </w:rPr>
      </w:pPr>
      <w:r>
        <w:rPr>
          <w:rFonts w:cstheme="minorHAnsi"/>
          <w:szCs w:val="22"/>
          <w:lang w:val="el-GR" w:eastAsia="en-US"/>
        </w:rPr>
        <w:t xml:space="preserve">Η τήρηση των δημοκρατικών διαδικασιών, αποτελούσε πάντα και εξακολουθεί να αποτελεί βασικό στόχο στο Δήμο </w:t>
      </w:r>
      <w:r>
        <w:rPr>
          <w:rFonts w:cstheme="minorHAnsi"/>
          <w:color w:val="000000"/>
          <w:szCs w:val="22"/>
          <w:shd w:val="clear" w:color="auto" w:fill="FFFFFF"/>
          <w:lang w:val="el-GR" w:eastAsia="en-US"/>
        </w:rPr>
        <w:t>Καρδίτσας</w:t>
      </w:r>
      <w:r>
        <w:rPr>
          <w:rFonts w:cstheme="minorHAnsi"/>
          <w:szCs w:val="22"/>
          <w:lang w:val="el-GR" w:eastAsia="en-US"/>
        </w:rPr>
        <w:t xml:space="preserve">. Στο πλαίσιο αυτό, αναπτύχθηκε τα τελευταία χρόνια μια νέα σύγχρονη διαδικτυακή πύλη, η οποία εκτός από τον θεμελιώδη χαρακτήρα ενημέρωσης και εξυπηρέτησης, λειτούργησε και ως εργαλείο διαβούλευσης με τους πολίτες για θέματα αυξημένης σημαντικότητας. Δυστυχώς, η </w:t>
      </w:r>
      <w:proofErr w:type="spellStart"/>
      <w:r>
        <w:rPr>
          <w:rFonts w:cstheme="minorHAnsi"/>
          <w:szCs w:val="22"/>
          <w:lang w:val="el-GR" w:eastAsia="en-US"/>
        </w:rPr>
        <w:t>συμμετοχικότητα</w:t>
      </w:r>
      <w:proofErr w:type="spellEnd"/>
      <w:r>
        <w:rPr>
          <w:rFonts w:cstheme="minorHAnsi"/>
          <w:szCs w:val="22"/>
          <w:lang w:val="el-GR" w:eastAsia="en-US"/>
        </w:rPr>
        <w:t xml:space="preserve"> των πολιτών δεν είναι -μέχρι στιγμής τουλάχιστον- η επιθυμητή. Αποτελεί ιδιαίτερη πρόκληση για το Δήμο (Διοίκησης και Υπηρεσίας), η θεμελίωση της ηλεκτρονικής δημοκρατίας, μέσα από σύγχρονα, εύχρηστα και λειτουργικά κανάλια διάδρασης, τα οποία θα οδηγήσουν στην κατακόρυφη αύξηση της συμμετοχής των πολιτών και των επιχειρήσεων στις αποφάσεις που τους αφορούν.</w:t>
      </w:r>
    </w:p>
    <w:p w14:paraId="0D4747AD" w14:textId="77777777" w:rsidR="00A95A1D" w:rsidRDefault="00000000">
      <w:pPr>
        <w:numPr>
          <w:ilvl w:val="0"/>
          <w:numId w:val="21"/>
        </w:numPr>
        <w:spacing w:after="0"/>
        <w:contextualSpacing/>
        <w:rPr>
          <w:rFonts w:asciiTheme="minorHAnsi" w:hAnsiTheme="minorHAnsi" w:cstheme="minorHAnsi"/>
          <w:szCs w:val="22"/>
          <w:lang w:val="el-GR" w:eastAsia="en-US"/>
        </w:rPr>
      </w:pPr>
      <w:r>
        <w:rPr>
          <w:rFonts w:cstheme="minorHAnsi"/>
          <w:szCs w:val="22"/>
          <w:lang w:val="el-GR" w:eastAsia="en-US"/>
        </w:rPr>
        <w:t xml:space="preserve">Ο Δήμος </w:t>
      </w:r>
      <w:r>
        <w:rPr>
          <w:rFonts w:cstheme="minorHAnsi"/>
          <w:color w:val="000000"/>
          <w:szCs w:val="22"/>
          <w:shd w:val="clear" w:color="auto" w:fill="FFFFFF"/>
          <w:lang w:val="el-GR" w:eastAsia="en-US"/>
        </w:rPr>
        <w:t xml:space="preserve">Καρδίτσας </w:t>
      </w:r>
      <w:r>
        <w:rPr>
          <w:rFonts w:cstheme="minorHAnsi"/>
          <w:szCs w:val="22"/>
          <w:lang w:val="el-GR" w:eastAsia="en-US"/>
        </w:rPr>
        <w:t>διαθέτει στην κυριότητα του ένα μεγάλο πολιτιστικό απόθεμα, το οποίο στην παρούσα φάση παραμένει αποθηκευμένο σε κλειστούς μη επισκέψιμους χώρους σε διάφορα δημοτικά κτίρια. Η ψηφιοποίηση, τεκμηρίωση και διάθεση του συγκεκριμένου πολιτιστικού αποθέματος αποτελεί μια μεγάλη πρόκληση για το Δήμο, δεδομένου ότι μέσω των εν λόγω ενεργειών θα καταστεί δυνατή (α) η ψηφιακή διατήρηση της μεγάλης πολιτιστικής κληρονομιάς της περιοχής και (β) η διάθεση του εν λόγω υλικού στο ευρύ κοινό μέσω διάφορων ψηφιακών καναλιών, γεγονός που θα τονώσει το ενδιαφέρον για την ευρύτερη περιοχή και θα συμβάλλει στην αύξηση των τουριστικών ροών.</w:t>
      </w:r>
    </w:p>
    <w:p w14:paraId="029579C0" w14:textId="77777777" w:rsidR="00A95A1D" w:rsidRDefault="00A95A1D">
      <w:pPr>
        <w:spacing w:after="0"/>
        <w:rPr>
          <w:rFonts w:asciiTheme="minorHAnsi" w:hAnsiTheme="minorHAnsi" w:cstheme="minorHAnsi"/>
          <w:szCs w:val="22"/>
          <w:lang w:val="el-GR" w:eastAsia="en-US"/>
        </w:rPr>
      </w:pPr>
    </w:p>
    <w:p w14:paraId="3B6C77EE" w14:textId="77777777" w:rsidR="00A95A1D" w:rsidRDefault="00A95A1D">
      <w:pPr>
        <w:suppressAutoHyphens w:val="0"/>
        <w:spacing w:before="57" w:after="57"/>
        <w:rPr>
          <w:rFonts w:eastAsia="SimSun"/>
          <w:szCs w:val="22"/>
          <w:lang w:val="el-GR"/>
        </w:rPr>
      </w:pPr>
    </w:p>
    <w:p w14:paraId="4B41B7FF" w14:textId="77777777" w:rsidR="00A95A1D" w:rsidRDefault="00000000">
      <w:pPr>
        <w:suppressAutoHyphens w:val="0"/>
        <w:spacing w:before="57" w:after="57"/>
        <w:rPr>
          <w:rFonts w:eastAsia="SimSun"/>
          <w:i/>
          <w:iCs/>
          <w:color w:val="5B9BD5"/>
          <w:szCs w:val="22"/>
          <w:u w:val="single"/>
          <w:lang w:val="el-GR"/>
        </w:rPr>
      </w:pPr>
      <w:r>
        <w:rPr>
          <w:rFonts w:eastAsia="SimSun"/>
          <w:szCs w:val="22"/>
          <w:u w:val="single"/>
          <w:lang w:val="el-GR"/>
        </w:rPr>
        <w:t xml:space="preserve">Στοιχεία ωριμότητας της Σύμβασης </w:t>
      </w:r>
    </w:p>
    <w:p w14:paraId="333C9238" w14:textId="77777777" w:rsidR="00A95A1D" w:rsidRDefault="00000000">
      <w:pPr>
        <w:suppressAutoHyphens w:val="0"/>
        <w:spacing w:before="57" w:after="57"/>
        <w:rPr>
          <w:rFonts w:eastAsia="SimSun"/>
          <w:szCs w:val="22"/>
          <w:lang w:val="el-GR"/>
        </w:rPr>
      </w:pPr>
      <w:r>
        <w:rPr>
          <w:rFonts w:eastAsia="SimSun"/>
          <w:szCs w:val="22"/>
          <w:lang w:val="el-GR"/>
        </w:rPr>
        <w:t xml:space="preserve">Δεν απαιτούνται επιπλέον </w:t>
      </w:r>
      <w:proofErr w:type="spellStart"/>
      <w:r>
        <w:rPr>
          <w:rFonts w:eastAsia="SimSun"/>
          <w:szCs w:val="22"/>
          <w:lang w:val="el-GR"/>
        </w:rPr>
        <w:t>αδειοδοτήσεις</w:t>
      </w:r>
      <w:proofErr w:type="spellEnd"/>
      <w:r>
        <w:rPr>
          <w:rFonts w:eastAsia="SimSun"/>
          <w:szCs w:val="22"/>
          <w:lang w:val="el-GR"/>
        </w:rPr>
        <w:t>/εγκρίσεις για την υλοποίηση της σύμβασης.</w:t>
      </w:r>
    </w:p>
    <w:p w14:paraId="35C24D5B" w14:textId="77777777" w:rsidR="00A95A1D" w:rsidRDefault="00A95A1D">
      <w:pPr>
        <w:suppressAutoHyphens w:val="0"/>
        <w:spacing w:before="57" w:after="57"/>
        <w:rPr>
          <w:rFonts w:eastAsia="SimSun"/>
          <w:szCs w:val="22"/>
          <w:lang w:val="el-GR"/>
        </w:rPr>
      </w:pPr>
    </w:p>
    <w:p w14:paraId="7A1E5BD2" w14:textId="77777777" w:rsidR="00A95A1D" w:rsidRDefault="00000000">
      <w:pPr>
        <w:suppressAutoHyphens w:val="0"/>
        <w:spacing w:before="57" w:after="57"/>
        <w:rPr>
          <w:rFonts w:eastAsia="SimSun"/>
          <w:szCs w:val="22"/>
          <w:u w:val="single"/>
          <w:lang w:val="el-GR"/>
        </w:rPr>
      </w:pPr>
      <w:r>
        <w:rPr>
          <w:rFonts w:eastAsia="SimSun"/>
          <w:szCs w:val="22"/>
          <w:u w:val="single"/>
          <w:lang w:val="el-GR"/>
        </w:rPr>
        <w:t xml:space="preserve">Τεκμηρίωση σκοπιμότητας/υποδιαίρεσης ή μη της σύμβασης σε τμήματα </w:t>
      </w:r>
    </w:p>
    <w:p w14:paraId="79B5773B" w14:textId="77777777" w:rsidR="00A95A1D" w:rsidRDefault="00000000">
      <w:pPr>
        <w:suppressAutoHyphens w:val="0"/>
        <w:spacing w:before="57" w:after="57"/>
        <w:rPr>
          <w:rFonts w:eastAsia="SimSun"/>
          <w:szCs w:val="22"/>
          <w:lang w:val="el-GR"/>
        </w:rPr>
      </w:pPr>
      <w:r>
        <w:rPr>
          <w:rFonts w:eastAsia="SimSun"/>
          <w:szCs w:val="22"/>
          <w:lang w:val="el-GR"/>
        </w:rPr>
        <w:t xml:space="preserve">Η παρούσα σύμβαση υποδιαιρείται σε τρία (3) τμήματα λόγω διαφορετικών ελαχίστων απαιτήσεων συμμετοχής, βάσει του προτύπου σχεδίου διακήρυξης του παραρτήματος Δ της πρόσκλησης Ψηφιακού Μετασχηματισμού αλλά και λόγω του διαφορετικού αντικειμένου ιδιαίτερα για την περίπτωση της </w:t>
      </w:r>
      <w:proofErr w:type="spellStart"/>
      <w:r>
        <w:rPr>
          <w:rFonts w:eastAsia="SimSun"/>
          <w:szCs w:val="22"/>
          <w:lang w:val="el-GR"/>
        </w:rPr>
        <w:t>κυβερνοασφάλειας</w:t>
      </w:r>
      <w:proofErr w:type="spellEnd"/>
      <w:r>
        <w:rPr>
          <w:rFonts w:eastAsia="SimSun"/>
          <w:szCs w:val="22"/>
          <w:lang w:val="el-GR"/>
        </w:rPr>
        <w:t>.</w:t>
      </w:r>
    </w:p>
    <w:p w14:paraId="41ABFAA9" w14:textId="77777777" w:rsidR="00A95A1D" w:rsidRDefault="00A95A1D">
      <w:pPr>
        <w:suppressAutoHyphens w:val="0"/>
        <w:spacing w:before="57" w:after="57"/>
        <w:rPr>
          <w:rFonts w:eastAsia="SimSun"/>
          <w:szCs w:val="22"/>
          <w:u w:val="single"/>
          <w:lang w:val="el-GR"/>
        </w:rPr>
      </w:pPr>
    </w:p>
    <w:p w14:paraId="7DBBF258" w14:textId="77777777" w:rsidR="00A95A1D" w:rsidRDefault="00000000">
      <w:pPr>
        <w:suppressAutoHyphens w:val="0"/>
        <w:spacing w:before="57" w:after="57"/>
        <w:rPr>
          <w:rFonts w:eastAsia="SimSun"/>
          <w:szCs w:val="22"/>
          <w:u w:val="single"/>
          <w:lang w:val="el-GR"/>
        </w:rPr>
      </w:pPr>
      <w:r>
        <w:rPr>
          <w:rFonts w:eastAsia="SimSun"/>
          <w:szCs w:val="22"/>
          <w:u w:val="single"/>
          <w:lang w:val="el-GR"/>
        </w:rPr>
        <w:t>ΑΝΤΙΚΕΙΜΕΝΟ ΤΗΣ ΣΥΜΒΑΣΗΣ</w:t>
      </w:r>
    </w:p>
    <w:p w14:paraId="2E4D08B7" w14:textId="77777777" w:rsidR="00A95A1D" w:rsidRDefault="00000000">
      <w:pPr>
        <w:suppressAutoHyphens w:val="0"/>
        <w:spacing w:before="57" w:after="57"/>
        <w:rPr>
          <w:rFonts w:eastAsia="SimSun"/>
          <w:i/>
          <w:iCs/>
          <w:color w:val="5B9BD5"/>
          <w:szCs w:val="22"/>
          <w:u w:val="single"/>
          <w:lang w:val="el-GR"/>
        </w:rPr>
      </w:pPr>
      <w:r>
        <w:rPr>
          <w:rFonts w:eastAsia="SimSun"/>
          <w:szCs w:val="22"/>
          <w:u w:val="single"/>
          <w:lang w:val="el-GR"/>
        </w:rPr>
        <w:t>Απαιτήσεις και Τεχνικές Προδιαγραφές ανά τμήμα αντικειμένου</w:t>
      </w:r>
    </w:p>
    <w:p w14:paraId="5C5419F0" w14:textId="77777777" w:rsidR="00A95A1D" w:rsidRDefault="00A95A1D">
      <w:pPr>
        <w:suppressAutoHyphens w:val="0"/>
        <w:spacing w:before="57" w:after="57"/>
        <w:rPr>
          <w:rFonts w:eastAsia="SimSun"/>
          <w:szCs w:val="22"/>
          <w:lang w:val="el-GR"/>
        </w:rPr>
      </w:pPr>
    </w:p>
    <w:p w14:paraId="2173F4A4" w14:textId="77777777" w:rsidR="00A95A1D" w:rsidRDefault="00000000">
      <w:pPr>
        <w:pStyle w:val="3"/>
        <w:spacing w:after="240"/>
        <w:rPr>
          <w:lang w:val="el-GR"/>
        </w:rPr>
      </w:pPr>
      <w:bookmarkStart w:id="86" w:name="_Toc221700706"/>
      <w:r>
        <w:rPr>
          <w:lang w:val="el-GR"/>
        </w:rPr>
        <w:lastRenderedPageBreak/>
        <w:t>1.</w:t>
      </w:r>
      <w:r>
        <w:t>ΛΕΙΤΟΥΡΓΙΚΕΣ ΠΡΟΔΙΑΓΡΑΦΕΣ</w:t>
      </w:r>
      <w:bookmarkStart w:id="87" w:name="bookmark=id.35nkun2"/>
      <w:bookmarkStart w:id="88" w:name="bookmark=id.1ksv4uv"/>
      <w:bookmarkStart w:id="89" w:name="_heading=h.26in1rg"/>
      <w:bookmarkStart w:id="90" w:name="_heading=h.1t3h5sf"/>
      <w:bookmarkEnd w:id="86"/>
      <w:bookmarkEnd w:id="87"/>
      <w:bookmarkEnd w:id="88"/>
      <w:bookmarkEnd w:id="89"/>
      <w:bookmarkEnd w:id="90"/>
    </w:p>
    <w:p w14:paraId="787CF2FE" w14:textId="77777777" w:rsidR="00A95A1D" w:rsidRDefault="00A95A1D">
      <w:pPr>
        <w:spacing w:after="0"/>
        <w:ind w:left="360"/>
        <w:contextualSpacing/>
        <w:jc w:val="left"/>
        <w:rPr>
          <w:rFonts w:eastAsia="Verdana"/>
          <w:sz w:val="18"/>
          <w:szCs w:val="18"/>
          <w:u w:val="single"/>
          <w:lang w:val="el-GR" w:eastAsia="en-US"/>
        </w:rPr>
      </w:pPr>
    </w:p>
    <w:p w14:paraId="6C82FC0C" w14:textId="77777777" w:rsidR="00A95A1D" w:rsidRDefault="00000000">
      <w:pPr>
        <w:numPr>
          <w:ilvl w:val="0"/>
          <w:numId w:val="20"/>
        </w:numPr>
        <w:spacing w:after="0" w:line="276" w:lineRule="auto"/>
        <w:contextualSpacing/>
        <w:rPr>
          <w:rFonts w:asciiTheme="minorHAnsi" w:eastAsia="Verdana" w:hAnsiTheme="minorHAnsi" w:cstheme="minorHAnsi"/>
          <w:szCs w:val="22"/>
          <w:u w:val="single"/>
          <w:lang w:val="el-GR" w:eastAsia="en-US"/>
        </w:rPr>
      </w:pPr>
      <w:r>
        <w:rPr>
          <w:rFonts w:eastAsia="Verdana" w:cstheme="minorHAnsi"/>
          <w:szCs w:val="22"/>
          <w:u w:val="single"/>
          <w:lang w:val="el-GR" w:eastAsia="en-US"/>
        </w:rPr>
        <w:t xml:space="preserve">Ολοκληρωμένη υποδομή  προστασίας από </w:t>
      </w:r>
      <w:proofErr w:type="spellStart"/>
      <w:r>
        <w:rPr>
          <w:rFonts w:eastAsia="Verdana" w:cstheme="minorHAnsi"/>
          <w:szCs w:val="22"/>
          <w:u w:val="single"/>
          <w:lang w:val="el-GR" w:eastAsia="en-US"/>
        </w:rPr>
        <w:t>κυβερνοεπιθέσεις</w:t>
      </w:r>
      <w:proofErr w:type="spellEnd"/>
      <w:r>
        <w:rPr>
          <w:rFonts w:eastAsia="Verdana" w:cstheme="minorHAnsi"/>
          <w:szCs w:val="22"/>
          <w:u w:val="single"/>
          <w:lang w:val="el-GR" w:eastAsia="en-US"/>
        </w:rPr>
        <w:t xml:space="preserve">  και παροχή συστήματος </w:t>
      </w:r>
      <w:proofErr w:type="spellStart"/>
      <w:r>
        <w:rPr>
          <w:rFonts w:eastAsia="Verdana" w:cstheme="minorHAnsi"/>
          <w:szCs w:val="22"/>
          <w:u w:val="single"/>
          <w:lang w:val="el-GR" w:eastAsia="en-US"/>
        </w:rPr>
        <w:t>τηλε</w:t>
      </w:r>
      <w:proofErr w:type="spellEnd"/>
      <w:r>
        <w:rPr>
          <w:rFonts w:eastAsia="Verdana" w:cstheme="minorHAnsi"/>
          <w:szCs w:val="22"/>
          <w:u w:val="single"/>
          <w:lang w:val="el-GR" w:eastAsia="en-US"/>
        </w:rPr>
        <w:t>-εργασίας</w:t>
      </w:r>
    </w:p>
    <w:p w14:paraId="780C4946" w14:textId="77777777" w:rsidR="00A95A1D" w:rsidRDefault="00000000">
      <w:pPr>
        <w:suppressAutoHyphens w:val="0"/>
        <w:spacing w:before="80" w:after="80" w:line="276" w:lineRule="auto"/>
        <w:rPr>
          <w:rFonts w:asciiTheme="minorHAnsi" w:eastAsia="Calibri" w:hAnsiTheme="minorHAnsi" w:cstheme="minorHAnsi"/>
          <w:szCs w:val="22"/>
          <w:lang w:val="el-GR" w:eastAsia="en-US"/>
        </w:rPr>
      </w:pPr>
      <w:r>
        <w:rPr>
          <w:rFonts w:eastAsia="Calibri" w:cstheme="minorHAnsi"/>
          <w:szCs w:val="22"/>
          <w:lang w:val="el-GR" w:eastAsia="en-US"/>
        </w:rPr>
        <w:t xml:space="preserve">Στο σύνολό τους τα ζητούμενα συστήματα και λύσεις ασφαλείας δύναται να θωρακίσουν σε μεγάλο βαθμό όχι μόνο τη δικτυακή περίμετρο αλλά και όλο το εσωτερικό δίκτυο ελέγχοντας και εφαρμόζοντας με προηγμένα εργαλεία συγκεκριμένες πολιτικές και δικαιώματα πρόσβασης στα Πληροφοριακά Συστήματα του Δήμου. </w:t>
      </w:r>
    </w:p>
    <w:p w14:paraId="0A63F872"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Ο έλεγχος σε αρκετά </w:t>
      </w:r>
      <w:proofErr w:type="spellStart"/>
      <w:r>
        <w:rPr>
          <w:rFonts w:eastAsia="Calibri" w:cstheme="minorHAnsi"/>
          <w:szCs w:val="22"/>
          <w:lang w:val="el-GR" w:eastAsia="en-US"/>
        </w:rPr>
        <w:t>υπο</w:t>
      </w:r>
      <w:proofErr w:type="spellEnd"/>
      <w:r>
        <w:rPr>
          <w:rFonts w:eastAsia="Calibri" w:cstheme="minorHAnsi"/>
          <w:szCs w:val="22"/>
          <w:lang w:val="el-GR" w:eastAsia="en-US"/>
        </w:rPr>
        <w:t xml:space="preserve">-συστήματα μπορεί να είναι κεντρικός από μία ενιαία κονσόλα διαχείρισης που θα απλοποιήσει τη διενέργεια ελέγχων, συσχετισμών και τεχνικών επεμβάσεων. Ταυτόχρονα θα προσφέρει </w:t>
      </w:r>
      <w:proofErr w:type="spellStart"/>
      <w:r>
        <w:rPr>
          <w:rFonts w:eastAsia="Calibri" w:cstheme="minorHAnsi"/>
          <w:szCs w:val="22"/>
          <w:lang w:val="el-GR" w:eastAsia="en-US"/>
        </w:rPr>
        <w:t>στοχευμένες</w:t>
      </w:r>
      <w:proofErr w:type="spellEnd"/>
      <w:r>
        <w:rPr>
          <w:rFonts w:eastAsia="Calibri" w:cstheme="minorHAnsi"/>
          <w:szCs w:val="22"/>
          <w:lang w:val="el-GR" w:eastAsia="en-US"/>
        </w:rPr>
        <w:t xml:space="preserve"> ειδοποιήσεις συμβάντων με </w:t>
      </w:r>
      <w:proofErr w:type="spellStart"/>
      <w:r>
        <w:rPr>
          <w:rFonts w:eastAsia="Calibri" w:cstheme="minorHAnsi"/>
          <w:szCs w:val="22"/>
          <w:lang w:val="el-GR" w:eastAsia="en-US"/>
        </w:rPr>
        <w:t>proactive</w:t>
      </w:r>
      <w:proofErr w:type="spellEnd"/>
      <w:r>
        <w:rPr>
          <w:rFonts w:eastAsia="Calibri" w:cstheme="minorHAnsi"/>
          <w:szCs w:val="22"/>
          <w:lang w:val="el-GR" w:eastAsia="en-US"/>
        </w:rPr>
        <w:t xml:space="preserve"> μηχανισμούς που θα εντοπίζουν σχετικές ανωμαλίες ή μη φυσιολογικές συστημικές/δικτυακές συμπεριφορές ενώ επιπλέον θα εφαρμοστούν και έλεγχοι ασφαλείας σε επίπεδο DNS.</w:t>
      </w:r>
    </w:p>
    <w:p w14:paraId="383EE430"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Για τους απομακρυσμένους χρήστες μπορούν να υλοποιηθούν υπηρεσίες ιδεατού ιδιωτικού δικτύου (VPN) για την ασφαλή πρόσβαση σε επιτρεπόμενα Πληροφοριακά Συστήματα ενώ ο έλεγχος ταυτοποίησης θα ενισχυθεί με μηχανισμούς πιστοποίησης πολλαπλών παραγόντων (MFA).</w:t>
      </w:r>
    </w:p>
    <w:p w14:paraId="5FC4D6C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Ο Έλεγχος Πρόσβασης των Εσωτερικού Δικτύων είναι από τα βασικά τμήματα των ζητούμενων λύσεων και θα εξασφαλίσει την εφαρμογή ορθών πολιτικών ασφαλείας καθώς και «ορατότητα» της λειτουργίας των δικτύων και των παραγωγικών συστημάτων, ακόμα και σε επίπεδο εφαρμογών,  τόσο στο ενσύρματο όσο και στο ασύρματο δίκτυο συλλογικά. </w:t>
      </w:r>
    </w:p>
    <w:p w14:paraId="1D71A715"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Ταυτόχρονα, θα αποτρέπεται η πρόσβαση σε συγκεκριμένους πληροφοριακούς πόρους αν δεν πληρούνται συγκεκριμένες συνθήκες ασφαλείας και αν δεν εφαρμόζονται συγκεκριμένες πολιτικές ορθότητας.</w:t>
      </w:r>
    </w:p>
    <w:p w14:paraId="2C2388F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Η προστασία από κακόβουλο λογισμικό θα υλοποιείται από τις ζητούμενες λύσεις όχι μόνο σε επίπεδο </w:t>
      </w:r>
      <w:proofErr w:type="spellStart"/>
      <w:r>
        <w:rPr>
          <w:rFonts w:eastAsia="Calibri" w:cstheme="minorHAnsi"/>
          <w:szCs w:val="22"/>
          <w:lang w:val="el-GR" w:eastAsia="en-US"/>
        </w:rPr>
        <w:t>gateway</w:t>
      </w:r>
      <w:proofErr w:type="spellEnd"/>
      <w:r>
        <w:rPr>
          <w:rFonts w:eastAsia="Calibri" w:cstheme="minorHAnsi"/>
          <w:szCs w:val="22"/>
          <w:lang w:val="el-GR" w:eastAsia="en-US"/>
        </w:rPr>
        <w:t xml:space="preserve"> από τις συσκευές ασφαλείας (</w:t>
      </w:r>
      <w:proofErr w:type="spellStart"/>
      <w:r>
        <w:rPr>
          <w:rFonts w:eastAsia="Calibri" w:cstheme="minorHAnsi"/>
          <w:szCs w:val="22"/>
          <w:lang w:val="el-GR" w:eastAsia="en-US"/>
        </w:rPr>
        <w:t>firewalls</w:t>
      </w:r>
      <w:proofErr w:type="spellEnd"/>
      <w:r>
        <w:rPr>
          <w:rFonts w:eastAsia="Calibri" w:cstheme="minorHAnsi"/>
          <w:szCs w:val="22"/>
          <w:lang w:val="el-GR" w:eastAsia="en-US"/>
        </w:rPr>
        <w:t>) αλλά και σε επίπεδο τερματικού (</w:t>
      </w:r>
      <w:proofErr w:type="spellStart"/>
      <w:r>
        <w:rPr>
          <w:rFonts w:eastAsia="Calibri" w:cstheme="minorHAnsi"/>
          <w:szCs w:val="22"/>
          <w:lang w:val="el-GR" w:eastAsia="en-US"/>
        </w:rPr>
        <w:t>endpoints</w:t>
      </w:r>
      <w:proofErr w:type="spellEnd"/>
      <w:r>
        <w:rPr>
          <w:rFonts w:eastAsia="Calibri" w:cstheme="minorHAnsi"/>
          <w:szCs w:val="22"/>
          <w:lang w:val="el-GR" w:eastAsia="en-US"/>
        </w:rPr>
        <w:t>) ενώ παράλληλα θα προστατευτεί και το σύνολο της υποδομής ηλεκτρονικού ταχυδρομείου τόσο για την εισερχόμενη όσο και για την εξερχόμενη κίνηση.</w:t>
      </w:r>
    </w:p>
    <w:p w14:paraId="6A4AA912"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Εν κατακλείδι μια επιτυχημένη και σύγχρονη πρακτική ασφαλείας βασίζεται σε πρακτικές και στην υιοθέτηση ενός συνόλου αρχών και βέλτιστων πρακτικών όπως:</w:t>
      </w:r>
    </w:p>
    <w:p w14:paraId="4D4517F7" w14:textId="77777777" w:rsidR="00A95A1D" w:rsidRDefault="00000000">
      <w:pPr>
        <w:numPr>
          <w:ilvl w:val="0"/>
          <w:numId w:val="35"/>
        </w:numPr>
        <w:suppressAutoHyphens w:val="0"/>
        <w:spacing w:before="80" w:after="80" w:line="276" w:lineRule="auto"/>
        <w:contextualSpacing/>
        <w:rPr>
          <w:rFonts w:asciiTheme="minorHAnsi" w:eastAsia="Calibri" w:hAnsiTheme="minorHAnsi" w:cstheme="minorHAnsi"/>
          <w:szCs w:val="22"/>
          <w:lang w:val="el-GR" w:eastAsia="en-US"/>
        </w:rPr>
      </w:pPr>
      <w:r>
        <w:rPr>
          <w:rFonts w:eastAsia="Calibri" w:cstheme="minorHAnsi"/>
          <w:szCs w:val="22"/>
          <w:lang w:val="el-GR" w:eastAsia="en-US"/>
        </w:rPr>
        <w:t xml:space="preserve">Υιοθέτηση  της αρχής μηδενικής εμπιστοσύνης ( </w:t>
      </w:r>
      <w:r>
        <w:rPr>
          <w:rFonts w:eastAsia="Calibri" w:cstheme="minorHAnsi"/>
          <w:szCs w:val="22"/>
          <w:lang w:val="en-US" w:eastAsia="en-US"/>
        </w:rPr>
        <w:t>Zero</w:t>
      </w:r>
      <w:r>
        <w:rPr>
          <w:rFonts w:eastAsia="Calibri" w:cstheme="minorHAnsi"/>
          <w:szCs w:val="22"/>
          <w:lang w:val="el-GR" w:eastAsia="en-US"/>
        </w:rPr>
        <w:t>-</w:t>
      </w:r>
      <w:r>
        <w:rPr>
          <w:rFonts w:eastAsia="Calibri" w:cstheme="minorHAnsi"/>
          <w:szCs w:val="22"/>
          <w:lang w:val="en-US" w:eastAsia="en-US"/>
        </w:rPr>
        <w:t>Trust</w:t>
      </w:r>
      <w:r>
        <w:rPr>
          <w:rFonts w:eastAsia="Calibri" w:cstheme="minorHAnsi"/>
          <w:szCs w:val="22"/>
          <w:lang w:val="el-GR" w:eastAsia="en-US"/>
        </w:rPr>
        <w:t xml:space="preserve"> )</w:t>
      </w:r>
    </w:p>
    <w:p w14:paraId="6EB5454E" w14:textId="77777777" w:rsidR="00A95A1D" w:rsidRDefault="00000000">
      <w:pPr>
        <w:numPr>
          <w:ilvl w:val="0"/>
          <w:numId w:val="35"/>
        </w:numPr>
        <w:suppressAutoHyphens w:val="0"/>
        <w:spacing w:before="80" w:after="80" w:line="276" w:lineRule="auto"/>
        <w:contextualSpacing/>
        <w:rPr>
          <w:rFonts w:asciiTheme="minorHAnsi" w:eastAsia="Calibri" w:hAnsiTheme="minorHAnsi" w:cstheme="minorHAnsi"/>
          <w:szCs w:val="22"/>
          <w:lang w:val="el-GR" w:eastAsia="en-US"/>
        </w:rPr>
      </w:pPr>
      <w:r>
        <w:rPr>
          <w:rFonts w:eastAsia="Calibri" w:cstheme="minorHAnsi"/>
          <w:szCs w:val="22"/>
          <w:lang w:val="el-GR" w:eastAsia="en-US"/>
        </w:rPr>
        <w:t>Υιοθέτηση της αρχής της ελάχιστης λειτουργικότητας (</w:t>
      </w:r>
      <w:r>
        <w:rPr>
          <w:rFonts w:eastAsia="Calibri" w:cstheme="minorHAnsi"/>
          <w:szCs w:val="22"/>
          <w:lang w:val="en-US" w:eastAsia="en-US"/>
        </w:rPr>
        <w:t>Least</w:t>
      </w:r>
      <w:r>
        <w:rPr>
          <w:rFonts w:eastAsia="Calibri" w:cstheme="minorHAnsi"/>
          <w:szCs w:val="22"/>
          <w:lang w:val="el-GR" w:eastAsia="en-US"/>
        </w:rPr>
        <w:t xml:space="preserve"> </w:t>
      </w:r>
      <w:r>
        <w:rPr>
          <w:rFonts w:eastAsia="Calibri" w:cstheme="minorHAnsi"/>
          <w:szCs w:val="22"/>
          <w:lang w:val="en-US" w:eastAsia="en-US"/>
        </w:rPr>
        <w:t>Functionality</w:t>
      </w:r>
      <w:r>
        <w:rPr>
          <w:rFonts w:eastAsia="Calibri" w:cstheme="minorHAnsi"/>
          <w:szCs w:val="22"/>
          <w:lang w:val="el-GR" w:eastAsia="en-US"/>
        </w:rPr>
        <w:t>) ρυθμίζοντας το σύνολο των συστημάτων του δήμου ώστε να παρέχουν μόνο τις λειτουργίες και υπηρεσίες που υποστηρίζουν την επιχειρησιακή αποστολή του Οργανισμού.</w:t>
      </w:r>
    </w:p>
    <w:p w14:paraId="3B30B4BA" w14:textId="77777777" w:rsidR="00A95A1D" w:rsidRDefault="00000000">
      <w:pPr>
        <w:numPr>
          <w:ilvl w:val="0"/>
          <w:numId w:val="35"/>
        </w:numPr>
        <w:suppressAutoHyphens w:val="0"/>
        <w:spacing w:before="80" w:after="80" w:line="276" w:lineRule="auto"/>
        <w:contextualSpacing/>
        <w:rPr>
          <w:rFonts w:asciiTheme="minorHAnsi" w:eastAsia="Calibri" w:hAnsiTheme="minorHAnsi" w:cstheme="minorHAnsi"/>
          <w:szCs w:val="22"/>
          <w:lang w:val="el-GR" w:eastAsia="en-US"/>
        </w:rPr>
      </w:pPr>
      <w:r>
        <w:rPr>
          <w:rFonts w:eastAsia="Calibri" w:cstheme="minorHAnsi"/>
          <w:szCs w:val="22"/>
          <w:lang w:val="el-GR" w:eastAsia="en-US"/>
        </w:rPr>
        <w:t>Προσθήκη περιμετρικής ασφάλειας σε επίπεδο εφαρμογής (</w:t>
      </w:r>
      <w:r>
        <w:rPr>
          <w:rFonts w:eastAsia="Calibri" w:cstheme="minorHAnsi"/>
          <w:szCs w:val="22"/>
          <w:lang w:val="en-US" w:eastAsia="en-US"/>
        </w:rPr>
        <w:t>Web</w:t>
      </w:r>
      <w:r>
        <w:rPr>
          <w:rFonts w:eastAsia="Calibri" w:cstheme="minorHAnsi"/>
          <w:szCs w:val="22"/>
          <w:lang w:val="el-GR" w:eastAsia="en-US"/>
        </w:rPr>
        <w:t xml:space="preserve"> </w:t>
      </w:r>
      <w:r>
        <w:rPr>
          <w:rFonts w:eastAsia="Calibri" w:cstheme="minorHAnsi"/>
          <w:szCs w:val="22"/>
          <w:lang w:val="en-US" w:eastAsia="en-US"/>
        </w:rPr>
        <w:t>Application</w:t>
      </w:r>
      <w:r>
        <w:rPr>
          <w:rFonts w:eastAsia="Calibri" w:cstheme="minorHAnsi"/>
          <w:szCs w:val="22"/>
          <w:lang w:val="el-GR" w:eastAsia="en-US"/>
        </w:rPr>
        <w:t xml:space="preserve"> </w:t>
      </w:r>
      <w:r>
        <w:rPr>
          <w:rFonts w:eastAsia="Calibri" w:cstheme="minorHAnsi"/>
          <w:szCs w:val="22"/>
          <w:lang w:val="en-US" w:eastAsia="en-US"/>
        </w:rPr>
        <w:t>Firewall</w:t>
      </w:r>
      <w:r>
        <w:rPr>
          <w:rFonts w:eastAsia="Calibri" w:cstheme="minorHAnsi"/>
          <w:szCs w:val="22"/>
          <w:lang w:val="el-GR" w:eastAsia="en-US"/>
        </w:rPr>
        <w:t xml:space="preserve">), ώστε να ελέγχεται η  κίνηση προς τις </w:t>
      </w:r>
      <w:r>
        <w:rPr>
          <w:rFonts w:eastAsia="Calibri" w:cstheme="minorHAnsi"/>
          <w:szCs w:val="22"/>
          <w:lang w:val="en-US" w:eastAsia="en-US"/>
        </w:rPr>
        <w:t>web</w:t>
      </w:r>
      <w:r>
        <w:rPr>
          <w:rFonts w:eastAsia="Calibri" w:cstheme="minorHAnsi"/>
          <w:szCs w:val="22"/>
          <w:lang w:val="el-GR" w:eastAsia="en-US"/>
        </w:rPr>
        <w:t xml:space="preserve"> εφαρμογές για γνωστούς τύπους επιθέσεων. </w:t>
      </w:r>
    </w:p>
    <w:p w14:paraId="569212EB" w14:textId="77777777" w:rsidR="00A95A1D" w:rsidRDefault="00000000">
      <w:pPr>
        <w:numPr>
          <w:ilvl w:val="0"/>
          <w:numId w:val="35"/>
        </w:numPr>
        <w:suppressAutoHyphens w:val="0"/>
        <w:spacing w:before="80" w:after="80" w:line="276" w:lineRule="auto"/>
        <w:contextualSpacing/>
        <w:rPr>
          <w:rFonts w:asciiTheme="minorHAnsi" w:eastAsia="Calibri" w:hAnsiTheme="minorHAnsi" w:cstheme="minorHAnsi"/>
          <w:szCs w:val="22"/>
          <w:lang w:val="el-GR" w:eastAsia="en-US"/>
        </w:rPr>
      </w:pPr>
      <w:r>
        <w:rPr>
          <w:rFonts w:eastAsia="Calibri" w:cstheme="minorHAnsi"/>
          <w:szCs w:val="22"/>
          <w:lang w:val="el-GR" w:eastAsia="en-US"/>
        </w:rPr>
        <w:t xml:space="preserve">Υλοποίηση αρχιτεκτονικής που βασίζεται στην αρχή </w:t>
      </w:r>
      <w:r>
        <w:rPr>
          <w:rFonts w:eastAsia="Calibri" w:cstheme="minorHAnsi"/>
          <w:szCs w:val="22"/>
          <w:lang w:val="en-US" w:eastAsia="en-US"/>
        </w:rPr>
        <w:t>Defense</w:t>
      </w:r>
      <w:r>
        <w:rPr>
          <w:rFonts w:eastAsia="Calibri" w:cstheme="minorHAnsi"/>
          <w:szCs w:val="22"/>
          <w:lang w:val="el-GR" w:eastAsia="en-US"/>
        </w:rPr>
        <w:t xml:space="preserve"> </w:t>
      </w:r>
      <w:r>
        <w:rPr>
          <w:rFonts w:eastAsia="Calibri" w:cstheme="minorHAnsi"/>
          <w:szCs w:val="22"/>
          <w:lang w:val="en-US" w:eastAsia="en-US"/>
        </w:rPr>
        <w:t>in</w:t>
      </w:r>
      <w:r>
        <w:rPr>
          <w:rFonts w:eastAsia="Calibri" w:cstheme="minorHAnsi"/>
          <w:szCs w:val="22"/>
          <w:lang w:val="el-GR" w:eastAsia="en-US"/>
        </w:rPr>
        <w:t xml:space="preserve"> </w:t>
      </w:r>
      <w:r>
        <w:rPr>
          <w:rFonts w:eastAsia="Calibri" w:cstheme="minorHAnsi"/>
          <w:szCs w:val="22"/>
          <w:lang w:val="en-US" w:eastAsia="en-US"/>
        </w:rPr>
        <w:t>Depth</w:t>
      </w:r>
      <w:r>
        <w:rPr>
          <w:rFonts w:eastAsia="Calibri" w:cstheme="minorHAnsi"/>
          <w:szCs w:val="22"/>
          <w:lang w:val="el-GR" w:eastAsia="en-US"/>
        </w:rPr>
        <w:t>, ώστε εφαρμόζονται μέτρα και μηχανισμοί ασφάλειας σε μορφή διαδοχικών στρωμάτων σε όλο το εύρος του δικτύου και των δεδομένων του.</w:t>
      </w:r>
    </w:p>
    <w:p w14:paraId="3CECA8EC" w14:textId="77777777" w:rsidR="00A95A1D" w:rsidRDefault="00000000">
      <w:pPr>
        <w:numPr>
          <w:ilvl w:val="0"/>
          <w:numId w:val="35"/>
        </w:numPr>
        <w:suppressAutoHyphens w:val="0"/>
        <w:spacing w:before="80" w:after="80" w:line="276" w:lineRule="auto"/>
        <w:contextualSpacing/>
        <w:rPr>
          <w:rFonts w:asciiTheme="minorHAnsi" w:eastAsia="Calibri" w:hAnsiTheme="minorHAnsi" w:cstheme="minorHAnsi"/>
          <w:szCs w:val="22"/>
          <w:lang w:val="el-GR" w:eastAsia="en-US"/>
        </w:rPr>
      </w:pPr>
      <w:r>
        <w:rPr>
          <w:rFonts w:eastAsia="Calibri" w:cstheme="minorHAnsi"/>
          <w:szCs w:val="22"/>
          <w:lang w:val="el-GR" w:eastAsia="en-US"/>
        </w:rPr>
        <w:t>Υιοθέτηση νέων τεχνολογιών και ρυθμίσεων ασφαλούς αρχιτεκτονικής για την προστασία της δικτυακής υποδομής του Οργανισμού</w:t>
      </w:r>
    </w:p>
    <w:p w14:paraId="5E19409F"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09D0FA44" w14:textId="77777777" w:rsidR="00A95A1D" w:rsidRDefault="00000000">
      <w:pPr>
        <w:suppressAutoHyphens w:val="0"/>
        <w:spacing w:before="80" w:after="80" w:line="276" w:lineRule="auto"/>
        <w:ind w:firstLine="340"/>
        <w:rPr>
          <w:rFonts w:asciiTheme="minorHAnsi" w:eastAsia="Calibri" w:hAnsiTheme="minorHAnsi" w:cstheme="minorHAnsi"/>
          <w:b/>
          <w:bCs/>
          <w:szCs w:val="22"/>
          <w:lang w:val="el-GR" w:eastAsia="en-US"/>
        </w:rPr>
      </w:pPr>
      <w:r>
        <w:rPr>
          <w:rFonts w:eastAsia="Calibri" w:cstheme="minorHAnsi"/>
          <w:szCs w:val="22"/>
          <w:lang w:val="el-GR" w:eastAsia="en-US"/>
        </w:rPr>
        <w:t xml:space="preserve">Ο Δήμος προτίθεται θα διαμορφώσει </w:t>
      </w:r>
      <w:r>
        <w:rPr>
          <w:rFonts w:eastAsia="Calibri" w:cstheme="minorHAnsi"/>
          <w:b/>
          <w:bCs/>
          <w:szCs w:val="22"/>
          <w:lang w:val="el-GR" w:eastAsia="en-US"/>
        </w:rPr>
        <w:t xml:space="preserve">ολοκληρωμένη υποδομή προστασίας από </w:t>
      </w:r>
      <w:proofErr w:type="spellStart"/>
      <w:r>
        <w:rPr>
          <w:rFonts w:eastAsia="Calibri" w:cstheme="minorHAnsi"/>
          <w:b/>
          <w:bCs/>
          <w:szCs w:val="22"/>
          <w:lang w:val="el-GR" w:eastAsia="en-US"/>
        </w:rPr>
        <w:t>κυβερνοεπιθέσεις</w:t>
      </w:r>
      <w:proofErr w:type="spellEnd"/>
      <w:r>
        <w:rPr>
          <w:rFonts w:eastAsia="Calibri" w:cstheme="minorHAnsi"/>
          <w:b/>
          <w:bCs/>
          <w:szCs w:val="22"/>
          <w:lang w:val="el-GR" w:eastAsia="en-US"/>
        </w:rPr>
        <w:t xml:space="preserve"> </w:t>
      </w:r>
      <w:r>
        <w:rPr>
          <w:rFonts w:eastAsia="Calibri" w:cstheme="minorHAnsi"/>
          <w:szCs w:val="22"/>
          <w:lang w:val="el-GR" w:eastAsia="en-US"/>
        </w:rPr>
        <w:t xml:space="preserve">φροντίζοντας να προμηθευτεί </w:t>
      </w:r>
      <w:r>
        <w:rPr>
          <w:rFonts w:eastAsia="Calibri" w:cstheme="minorHAnsi"/>
          <w:b/>
          <w:bCs/>
          <w:szCs w:val="22"/>
          <w:lang w:val="el-GR" w:eastAsia="en-US"/>
        </w:rPr>
        <w:t xml:space="preserve">μηχανισμούς ασφάλειας δικτύου όσο και λύσεις επέκτασης, υιοθετώντας Βέλτιστες Πρακτικές όπως αυτές περιγράφονται στη συνέχεια. </w:t>
      </w:r>
    </w:p>
    <w:p w14:paraId="311DC8C3"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91" w:name="_Toc124261609"/>
      <w:bookmarkStart w:id="92" w:name="_Toc119680191"/>
      <w:r>
        <w:rPr>
          <w:rFonts w:eastAsia="Yu Gothic Light" w:cstheme="minorHAnsi"/>
          <w:color w:val="2F5496"/>
          <w:szCs w:val="22"/>
          <w:lang w:val="el-GR" w:eastAsia="en-US"/>
        </w:rPr>
        <w:t>Καταγραφή Υλικού &amp; λογισμικού</w:t>
      </w:r>
      <w:bookmarkEnd w:id="91"/>
      <w:bookmarkEnd w:id="92"/>
      <w:r>
        <w:rPr>
          <w:rFonts w:eastAsia="Yu Gothic Light" w:cstheme="minorHAnsi"/>
          <w:color w:val="2F5496"/>
          <w:szCs w:val="22"/>
          <w:lang w:val="el-GR" w:eastAsia="en-US"/>
        </w:rPr>
        <w:t xml:space="preserve"> </w:t>
      </w:r>
    </w:p>
    <w:p w14:paraId="5EABB44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lastRenderedPageBreak/>
        <w:t>Στο πλαίσιο του έργου ο υποψήφιος ανάδοχος με την έναρξη αυτού θα καταγράψει με την υποστήριξη της δ/</w:t>
      </w:r>
      <w:proofErr w:type="spellStart"/>
      <w:r>
        <w:rPr>
          <w:rFonts w:eastAsia="Calibri" w:cstheme="minorHAnsi"/>
          <w:szCs w:val="22"/>
          <w:lang w:val="el-GR" w:eastAsia="en-US"/>
        </w:rPr>
        <w:t>νσης</w:t>
      </w:r>
      <w:proofErr w:type="spellEnd"/>
      <w:r>
        <w:rPr>
          <w:rFonts w:eastAsia="Calibri" w:cstheme="minorHAnsi"/>
          <w:szCs w:val="22"/>
          <w:lang w:val="el-GR" w:eastAsia="en-US"/>
        </w:rPr>
        <w:t xml:space="preserve"> Πληροφορικής το σύνολο των αγαθών Πληροφορικής (συσκευών και λογισμικού) που φιλοξενούνται στη φυσική υποδομή του Οργανισμού (Δημαρχείο), καθώς και σε </w:t>
      </w:r>
      <w:r>
        <w:rPr>
          <w:rFonts w:eastAsia="Calibri" w:cstheme="minorHAnsi"/>
          <w:szCs w:val="22"/>
          <w:lang w:val="en-US" w:eastAsia="en-US"/>
        </w:rPr>
        <w:t>cloud</w:t>
      </w:r>
      <w:r>
        <w:rPr>
          <w:rFonts w:eastAsia="Calibri" w:cstheme="minorHAnsi"/>
          <w:szCs w:val="22"/>
          <w:lang w:val="el-GR" w:eastAsia="en-US"/>
        </w:rPr>
        <w:t xml:space="preserve"> περιβάλλοντα, με σκοπό τη διαμόρφωση πλήρους αντίληψης για το εύρος των αγαθών και τα αναγκαία μέτρα προστασίας και συντήρησής τους. </w:t>
      </w:r>
    </w:p>
    <w:p w14:paraId="7C3121D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Η δημιουργία ενός πλήρους χάρτη υποδομής είναι ένα κρίσιμο πρώτο βήμα για τη διασφάλιση της ασφάλειας και της λειτουργικότητας ενός δικτύου. Μέσα από τη διαδικασία αυτή, καταγράφονται όλες οι φυσικές και λογικές συνδέσεις, καθώς και οι συσκευές και τα λογισμικά που υποστηρίζουν τις λειτουργίες ενός οργανισμού. Με τον τρόπο αυτό, αποκτάται σαφής εικόνα για την υπάρχουσα κατάσταση και εντοπίζονται οι περιοχές που χρειάζονται βελτίωση ή αναβάθμιση.</w:t>
      </w:r>
    </w:p>
    <w:p w14:paraId="03ED6CC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Αρχικά, θα πραγματοποιηθεί η πλήρης καταγραφή όλων των ενεργών δικτυακών  συσκευών(όπως </w:t>
      </w:r>
      <w:proofErr w:type="spellStart"/>
      <w:r>
        <w:rPr>
          <w:rFonts w:eastAsia="Calibri" w:cstheme="minorHAnsi"/>
          <w:szCs w:val="22"/>
          <w:lang w:val="el-GR" w:eastAsia="en-US"/>
        </w:rPr>
        <w:t>firewalls</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routers</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switches</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access</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points</w:t>
      </w:r>
      <w:proofErr w:type="spellEnd"/>
      <w:r>
        <w:rPr>
          <w:rFonts w:eastAsia="Calibri" w:cstheme="minorHAnsi"/>
          <w:szCs w:val="22"/>
          <w:lang w:val="el-GR" w:eastAsia="en-US"/>
        </w:rPr>
        <w:t>). Η τεκμηρίωση περιλαμβάνει επίσης την καταγραφή των λογισμικών που χρησιμοποιούνται, συμπεριλαμβανομένων των λειτουργικών συστημάτων, των εργαλείων προστασίας από ιούς (</w:t>
      </w:r>
      <w:proofErr w:type="spellStart"/>
      <w:r>
        <w:rPr>
          <w:rFonts w:eastAsia="Calibri" w:cstheme="minorHAnsi"/>
          <w:szCs w:val="22"/>
          <w:lang w:val="el-GR" w:eastAsia="en-US"/>
        </w:rPr>
        <w:t>antivirus</w:t>
      </w:r>
      <w:proofErr w:type="spellEnd"/>
      <w:r>
        <w:rPr>
          <w:rFonts w:eastAsia="Calibri" w:cstheme="minorHAnsi"/>
          <w:szCs w:val="22"/>
          <w:lang w:val="el-GR" w:eastAsia="en-US"/>
        </w:rPr>
        <w:t xml:space="preserve">) και των VPN </w:t>
      </w:r>
      <w:proofErr w:type="spellStart"/>
      <w:r>
        <w:rPr>
          <w:rFonts w:eastAsia="Calibri" w:cstheme="minorHAnsi"/>
          <w:szCs w:val="22"/>
          <w:lang w:val="el-GR" w:eastAsia="en-US"/>
        </w:rPr>
        <w:t>clients</w:t>
      </w:r>
      <w:proofErr w:type="spellEnd"/>
      <w:r>
        <w:rPr>
          <w:rFonts w:eastAsia="Calibri" w:cstheme="minorHAnsi"/>
          <w:szCs w:val="22"/>
          <w:lang w:val="el-GR" w:eastAsia="en-US"/>
        </w:rPr>
        <w:t>. Με αυτό τον τρόπο διασφαλίζεται ότι κάθε κρίσιμο στοιχείο της υποδομής λαμβάνει την απαραίτητη προσοχή και υποστήριξη.</w:t>
      </w:r>
    </w:p>
    <w:p w14:paraId="46732FC3"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Στη συνέχεια, θα αξιολογηθεί η κατάσταση των συστημάτων για τον εντοπισμό τρωτών σημείων. Αυτή η διαδικασία επικεντρώνεται στον εντοπισμό λογισμικού που έχει φτάσει στο τέλος του κύκλου ζωής του (</w:t>
      </w:r>
      <w:proofErr w:type="spellStart"/>
      <w:r>
        <w:rPr>
          <w:rFonts w:eastAsia="Calibri" w:cstheme="minorHAnsi"/>
          <w:szCs w:val="22"/>
          <w:lang w:val="el-GR" w:eastAsia="en-US"/>
        </w:rPr>
        <w:t>end</w:t>
      </w:r>
      <w:proofErr w:type="spellEnd"/>
      <w:r>
        <w:rPr>
          <w:rFonts w:eastAsia="Calibri" w:cstheme="minorHAnsi"/>
          <w:szCs w:val="22"/>
          <w:lang w:val="el-GR" w:eastAsia="en-US"/>
        </w:rPr>
        <w:t>-of-</w:t>
      </w:r>
      <w:proofErr w:type="spellStart"/>
      <w:r>
        <w:rPr>
          <w:rFonts w:eastAsia="Calibri" w:cstheme="minorHAnsi"/>
          <w:szCs w:val="22"/>
          <w:lang w:val="el-GR" w:eastAsia="en-US"/>
        </w:rPr>
        <w:t>life</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software</w:t>
      </w:r>
      <w:proofErr w:type="spellEnd"/>
      <w:r>
        <w:rPr>
          <w:rFonts w:eastAsia="Calibri" w:cstheme="minorHAnsi"/>
          <w:szCs w:val="22"/>
          <w:lang w:val="el-GR" w:eastAsia="en-US"/>
        </w:rPr>
        <w:t>) και πλέον δεν υποστηρίζεται από τον κατασκευαστή, γεγονός που το καθιστά ευάλωτο σε επιθέσεις. Παράλληλα, εξετάζονται οι υπάρχουσες ρυθμίσεις ασφαλείας για την ανίχνευση μη ασφαλών διαμορφώσεων, όπως ανοιχτές θύρες ή μη κρυπτογραφημένα πρωτόκολλα.</w:t>
      </w:r>
    </w:p>
    <w:p w14:paraId="4BFC3663"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Τέλος, για τη βελτιστοποίηση της υποδομής, πραγματοποιείται συγκέντρωση απαιτήσεων από τα διαφορετικά τμήματα της δ/</w:t>
      </w:r>
      <w:proofErr w:type="spellStart"/>
      <w:r>
        <w:rPr>
          <w:rFonts w:eastAsia="Calibri" w:cstheme="minorHAnsi"/>
          <w:szCs w:val="22"/>
          <w:lang w:val="el-GR" w:eastAsia="en-US"/>
        </w:rPr>
        <w:t>νσης</w:t>
      </w:r>
      <w:proofErr w:type="spellEnd"/>
      <w:r>
        <w:rPr>
          <w:rFonts w:eastAsia="Calibri" w:cstheme="minorHAnsi"/>
          <w:szCs w:val="22"/>
          <w:lang w:val="el-GR" w:eastAsia="en-US"/>
        </w:rPr>
        <w:t xml:space="preserve"> Πληροφορικής. Αυτή η φάση περιλαμβάνει την καταγραφή των αναγκών πρόσβασης σε δεδομένα, των απαιτήσεων απομακρυσμένης εργασίας και των προτιμήσεων ταυτοποίησης και εξουσιοδότησης χρηστών. Οι πληροφορίες αυτές βοηθούν στη δημιουργία μιας προσαρμοσμένης και αποτελεσματικής στρατηγικής για την ενίσχυση της ασφάλειας και της απόδοσης του δικτύου.</w:t>
      </w:r>
    </w:p>
    <w:p w14:paraId="25BF590C"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Η ολοκλήρωση αυτών των βημάτων θα βοηθήσει τον Οργανισμό να αποκτήσει μια πλήρη εικόνα της υπάρχουσας υποδομής και μπορεί να προχωρήσει σε </w:t>
      </w:r>
      <w:proofErr w:type="spellStart"/>
      <w:r>
        <w:rPr>
          <w:rFonts w:eastAsia="Calibri" w:cstheme="minorHAnsi"/>
          <w:szCs w:val="22"/>
          <w:lang w:val="el-GR" w:eastAsia="en-US"/>
        </w:rPr>
        <w:t>στοχευμένες</w:t>
      </w:r>
      <w:proofErr w:type="spellEnd"/>
      <w:r>
        <w:rPr>
          <w:rFonts w:eastAsia="Calibri" w:cstheme="minorHAnsi"/>
          <w:szCs w:val="22"/>
          <w:lang w:val="el-GR" w:eastAsia="en-US"/>
        </w:rPr>
        <w:t xml:space="preserve"> δράσεις που θα εξασφαλίσουν την απρόσκοπτη λειτουργία του δικτύου και την προστασία των δεδομένων του. Ο προσεκτικός σχεδιασμός και η υλοποίηση τέτοιων ενεργειών αποτελούν θεμέλιο για την ανάπτυξη μιας ανθεκτικής και ασφαλούς υποδομής.</w:t>
      </w:r>
    </w:p>
    <w:p w14:paraId="38C7D61C"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656DC537"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93" w:name="_Toc124261610"/>
      <w:bookmarkStart w:id="94" w:name="_Toc119680192"/>
      <w:r>
        <w:rPr>
          <w:rFonts w:eastAsia="Yu Gothic Light" w:cstheme="minorHAnsi"/>
          <w:color w:val="2F5496"/>
          <w:szCs w:val="22"/>
          <w:lang w:val="el-GR" w:eastAsia="en-US"/>
        </w:rPr>
        <w:t>Ασφαλής διαμόρφωση υφιστάμενου και νέου εξοπλισμού και εφαρμογών</w:t>
      </w:r>
      <w:bookmarkEnd w:id="93"/>
      <w:bookmarkEnd w:id="94"/>
      <w:r>
        <w:rPr>
          <w:rFonts w:eastAsia="Yu Gothic Light" w:cstheme="minorHAnsi"/>
          <w:color w:val="2F5496"/>
          <w:szCs w:val="22"/>
          <w:lang w:val="el-GR" w:eastAsia="en-US"/>
        </w:rPr>
        <w:t xml:space="preserve"> </w:t>
      </w:r>
    </w:p>
    <w:p w14:paraId="3F33AF0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Στο πλαίσιο του έργου ο υποψήφιος ανάδοχος θα καθοδηγήσει τη Δ/</w:t>
      </w:r>
      <w:proofErr w:type="spellStart"/>
      <w:r>
        <w:rPr>
          <w:rFonts w:eastAsia="Calibri" w:cstheme="minorHAnsi"/>
          <w:szCs w:val="22"/>
          <w:lang w:val="el-GR" w:eastAsia="en-US"/>
        </w:rPr>
        <w:t>νση</w:t>
      </w:r>
      <w:proofErr w:type="spellEnd"/>
      <w:r>
        <w:rPr>
          <w:rFonts w:eastAsia="Calibri" w:cstheme="minorHAnsi"/>
          <w:szCs w:val="22"/>
          <w:lang w:val="el-GR" w:eastAsia="en-US"/>
        </w:rPr>
        <w:t xml:space="preserve"> Πληροφορικής του Δήμου να διενεργήσει ασφαλή διαμόρφωση (</w:t>
      </w:r>
      <w:proofErr w:type="spellStart"/>
      <w:r>
        <w:rPr>
          <w:rFonts w:eastAsia="Calibri" w:cstheme="minorHAnsi"/>
          <w:szCs w:val="22"/>
          <w:lang w:val="el-GR" w:eastAsia="en-US"/>
        </w:rPr>
        <w:t>secure</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configuration</w:t>
      </w:r>
      <w:proofErr w:type="spellEnd"/>
      <w:r>
        <w:rPr>
          <w:rFonts w:eastAsia="Calibri" w:cstheme="minorHAnsi"/>
          <w:szCs w:val="22"/>
          <w:lang w:val="el-GR" w:eastAsia="en-US"/>
        </w:rPr>
        <w:t>) σε σταθμούς εργασίας (</w:t>
      </w:r>
      <w:proofErr w:type="spellStart"/>
      <w:r>
        <w:rPr>
          <w:rFonts w:eastAsia="Calibri" w:cstheme="minorHAnsi"/>
          <w:szCs w:val="22"/>
          <w:lang w:val="el-GR" w:eastAsia="en-US"/>
        </w:rPr>
        <w:t>desktops</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laptops</w:t>
      </w:r>
      <w:proofErr w:type="spellEnd"/>
      <w:r>
        <w:rPr>
          <w:rFonts w:eastAsia="Calibri" w:cstheme="minorHAnsi"/>
          <w:szCs w:val="22"/>
          <w:lang w:val="el-GR" w:eastAsia="en-US"/>
        </w:rPr>
        <w:t>), διακομιστές (</w:t>
      </w:r>
      <w:proofErr w:type="spellStart"/>
      <w:r>
        <w:rPr>
          <w:rFonts w:eastAsia="Calibri" w:cstheme="minorHAnsi"/>
          <w:szCs w:val="22"/>
          <w:lang w:val="el-GR" w:eastAsia="en-US"/>
        </w:rPr>
        <w:t>servers</w:t>
      </w:r>
      <w:proofErr w:type="spellEnd"/>
      <w:r>
        <w:rPr>
          <w:rFonts w:eastAsia="Calibri" w:cstheme="minorHAnsi"/>
          <w:szCs w:val="22"/>
          <w:lang w:val="el-GR" w:eastAsia="en-US"/>
        </w:rPr>
        <w:t>), δικτυακές συσκευές (</w:t>
      </w:r>
      <w:proofErr w:type="spellStart"/>
      <w:r>
        <w:rPr>
          <w:rFonts w:eastAsia="Calibri" w:cstheme="minorHAnsi"/>
          <w:szCs w:val="22"/>
          <w:lang w:val="el-GR" w:eastAsia="en-US"/>
        </w:rPr>
        <w:t>routers</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switches</w:t>
      </w:r>
      <w:proofErr w:type="spellEnd"/>
      <w:r>
        <w:rPr>
          <w:rFonts w:eastAsia="Calibri" w:cstheme="minorHAnsi"/>
          <w:szCs w:val="22"/>
          <w:lang w:val="el-GR" w:eastAsia="en-US"/>
        </w:rPr>
        <w:t xml:space="preserve">, ασύρματα </w:t>
      </w:r>
      <w:proofErr w:type="spellStart"/>
      <w:r>
        <w:rPr>
          <w:rFonts w:eastAsia="Calibri" w:cstheme="minorHAnsi"/>
          <w:szCs w:val="22"/>
          <w:lang w:val="el-GR" w:eastAsia="en-US"/>
        </w:rPr>
        <w:t>access</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points</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firewalls</w:t>
      </w:r>
      <w:proofErr w:type="spellEnd"/>
      <w:r>
        <w:rPr>
          <w:rFonts w:eastAsia="Calibri" w:cstheme="minorHAnsi"/>
          <w:szCs w:val="22"/>
          <w:lang w:val="el-GR" w:eastAsia="en-US"/>
        </w:rPr>
        <w:t xml:space="preserve">) και σε εφαρμογές του Δήμου  </w:t>
      </w:r>
      <w:r>
        <w:rPr>
          <w:rStyle w:val="a9"/>
          <w:rFonts w:eastAsia="Calibri" w:cstheme="minorHAnsi"/>
          <w:szCs w:val="22"/>
          <w:lang w:val="el-GR" w:eastAsia="en-US"/>
        </w:rPr>
        <w:footnoteReference w:id="35"/>
      </w:r>
    </w:p>
    <w:p w14:paraId="3CCEE73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Πρόσθετα, δεδομένου ότι ο Δήμος ενδέχεται να  διαθέτει λειτουργικά συστήματα σε σταθμούς εργασίας για τα οποία έχει σταματήσει η υποστήριξη από τον κατασκευαστικό οίκο, ως εκ τούτου δεν λαμβάνουν τις απαραίτητες ενημερώσεις ασφάλειας αυξάνοντας την πιθανότητα για παραβιάσεις και αποτελούν πηγή κινδύνου με σημαντικές επιπτώσεις στην επιχειρησιακή συνέχεια του Οργανισμού,  είναι σημαντικό να προμηθευτεί τα απαραίτητα λογισμικά ή και υπηρεσίες μέσω υπολογιστικού νέφους.</w:t>
      </w:r>
    </w:p>
    <w:p w14:paraId="688978AE"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lastRenderedPageBreak/>
        <w:t>Ο υποψήφιος ανάδοχος θα πρέπει να προτείνει τρόπους ώστε όλα τα παραπάνω να λαμβάνουν ενημερώσεις με αυτοματοποιημένο τρόπο.</w:t>
      </w:r>
    </w:p>
    <w:p w14:paraId="7CE79887"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5BD373C5"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95" w:name="_Toc124261611"/>
      <w:bookmarkStart w:id="96" w:name="_Toc119680193"/>
      <w:r>
        <w:rPr>
          <w:rFonts w:eastAsia="Yu Gothic Light" w:cstheme="minorHAnsi"/>
          <w:color w:val="2F5496"/>
          <w:szCs w:val="22"/>
          <w:lang w:val="el-GR" w:eastAsia="en-US"/>
        </w:rPr>
        <w:t>Περιορισμός χρήσης και εκτέλεσης προγραμμάτων και υπηρεσιών</w:t>
      </w:r>
      <w:bookmarkEnd w:id="95"/>
      <w:bookmarkEnd w:id="96"/>
    </w:p>
    <w:p w14:paraId="5A0D28CD"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Στο πλαίσιο του έργου ο υποψήφιος ανάδοχος θα καθοδηγήσει τη Δ/</w:t>
      </w:r>
      <w:proofErr w:type="spellStart"/>
      <w:r>
        <w:rPr>
          <w:rFonts w:eastAsia="Calibri" w:cstheme="minorHAnsi"/>
          <w:szCs w:val="22"/>
          <w:lang w:val="el-GR" w:eastAsia="en-US"/>
        </w:rPr>
        <w:t>νση</w:t>
      </w:r>
      <w:proofErr w:type="spellEnd"/>
      <w:r>
        <w:rPr>
          <w:rFonts w:eastAsia="Calibri" w:cstheme="minorHAnsi"/>
          <w:szCs w:val="22"/>
          <w:lang w:val="el-GR" w:eastAsia="en-US"/>
        </w:rPr>
        <w:t xml:space="preserve"> Πληροφορικής του Δήμου να εφαρμόσει την αρχή της ελάχιστης λειτουργικότητας (</w:t>
      </w:r>
      <w:proofErr w:type="spellStart"/>
      <w:r>
        <w:rPr>
          <w:rFonts w:eastAsia="Calibri" w:cstheme="minorHAnsi"/>
          <w:szCs w:val="22"/>
          <w:lang w:val="el-GR" w:eastAsia="en-US"/>
        </w:rPr>
        <w:t>least</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functionality</w:t>
      </w:r>
      <w:proofErr w:type="spellEnd"/>
      <w:r>
        <w:rPr>
          <w:rFonts w:eastAsia="Calibri" w:cstheme="minorHAnsi"/>
          <w:szCs w:val="22"/>
          <w:lang w:val="el-GR" w:eastAsia="en-US"/>
        </w:rPr>
        <w:t xml:space="preserve">) ρυθμίζοντας το σύνολο των συστημάτων έτσι ώστε να παρέχουν μόνο τις λειτουργίες και υπηρεσίες που υποστηρίζουν την επιχειρησιακή αποστολή του Οργανισμού. </w:t>
      </w:r>
    </w:p>
    <w:p w14:paraId="45E33151"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Η αρχή της ελάχιστης λειτουργικότητας (</w:t>
      </w:r>
      <w:r>
        <w:rPr>
          <w:rFonts w:eastAsia="Calibri" w:cstheme="minorHAnsi"/>
          <w:szCs w:val="22"/>
          <w:lang w:val="en-US" w:eastAsia="en-US"/>
        </w:rPr>
        <w:t>least</w:t>
      </w:r>
      <w:r>
        <w:rPr>
          <w:rFonts w:eastAsia="Calibri" w:cstheme="minorHAnsi"/>
          <w:szCs w:val="22"/>
          <w:lang w:val="el-GR" w:eastAsia="en-US"/>
        </w:rPr>
        <w:t xml:space="preserve"> </w:t>
      </w:r>
      <w:r>
        <w:rPr>
          <w:rFonts w:eastAsia="Calibri" w:cstheme="minorHAnsi"/>
          <w:szCs w:val="22"/>
          <w:lang w:val="en-US" w:eastAsia="en-US"/>
        </w:rPr>
        <w:t>functionality</w:t>
      </w:r>
      <w:r>
        <w:rPr>
          <w:rFonts w:eastAsia="Calibri" w:cstheme="minorHAnsi"/>
          <w:szCs w:val="22"/>
          <w:lang w:val="el-GR" w:eastAsia="en-US"/>
        </w:rPr>
        <w:t>) εξασφαλίζει ότι τα πληροφοριακά συστήματα ενός δικτύου έχουν ρυθμιστεί ώστε να παρέχουν μόνο βασικές δυνατότητες και να απαγορεύουν ή να περιορίζουν τη χρήση μη βασικών λειτουργιών, όπως πρόσβαση σε πόρτες, πρωτόκολλα και υπηρεσίες.</w:t>
      </w:r>
    </w:p>
    <w:p w14:paraId="37E7B908"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Η αρχή της ελάχιστης λειτουργικότητας παρέχει πολλαπλά οφέλη.  Το πιο εμφανές πλεονέκτημα είναι ότι τα συστήματα που έχουν ρυθμιστεί ώστε να παρέχουν μόνο βασικές δυνατότητες έχουν εγγενώς μικρότερη επιφάνεια επίθεσης. Επειδή έχουν ανοιχτές μόνο τις βασικές θύρες, έχουν εγκατεστημένο μόνο βασικό λογισμικό και έχουν περιορισμένο αριθμό υπηρεσιών. Ως αποτέλεσμα, ένας εισβολέας έχει λιγότερους τρόπους επίθεσης σε ένα δίκτυο.</w:t>
      </w:r>
    </w:p>
    <w:p w14:paraId="4FB2421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Προκειμένου να υλοποιηθεί η αρχή της ελάχιστης λειτουργικότητας απαιτείται ένα σύνολο συσκευών και λογισμικού να εγκατασταθούν σε ένα δίκτυο όπως αυτά που παρουσιάζονται στην παρούσα μελέτη.</w:t>
      </w:r>
    </w:p>
    <w:p w14:paraId="049F6D6A"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7335404A"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97" w:name="_Toc124261612"/>
      <w:bookmarkStart w:id="98" w:name="_Toc119680194"/>
      <w:r>
        <w:rPr>
          <w:rFonts w:eastAsia="Yu Gothic Light" w:cstheme="minorHAnsi"/>
          <w:color w:val="2F5496"/>
          <w:szCs w:val="22"/>
          <w:lang w:val="el-GR" w:eastAsia="en-US"/>
        </w:rPr>
        <w:t>Έλεγχος Πρόσβασης</w:t>
      </w:r>
      <w:bookmarkEnd w:id="97"/>
      <w:bookmarkEnd w:id="98"/>
    </w:p>
    <w:p w14:paraId="5CF04D58"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Στο πλαίσιο του έργου ο υποψήφιος ανάδοχος θα καθοδηγήσει τη Δ/</w:t>
      </w:r>
      <w:proofErr w:type="spellStart"/>
      <w:r>
        <w:rPr>
          <w:rFonts w:eastAsia="Calibri" w:cstheme="minorHAnsi"/>
          <w:szCs w:val="22"/>
          <w:lang w:val="el-GR" w:eastAsia="en-US"/>
        </w:rPr>
        <w:t>νση</w:t>
      </w:r>
      <w:proofErr w:type="spellEnd"/>
      <w:r>
        <w:rPr>
          <w:rFonts w:eastAsia="Calibri" w:cstheme="minorHAnsi"/>
          <w:szCs w:val="22"/>
          <w:lang w:val="el-GR" w:eastAsia="en-US"/>
        </w:rPr>
        <w:t xml:space="preserve"> Πληροφορικής του Δήμου να περιορίσει την πρόσβαση στα πληροφοριακά συστήματα του Οργανισμού μόνο σε εξουσιοδοτημένους χρήστες και διεργασίες με βάση τις αρχές των ελάχιστων προνομίων (</w:t>
      </w:r>
      <w:proofErr w:type="spellStart"/>
      <w:r>
        <w:rPr>
          <w:rFonts w:eastAsia="Calibri" w:cstheme="minorHAnsi"/>
          <w:szCs w:val="22"/>
          <w:lang w:val="el-GR" w:eastAsia="en-US"/>
        </w:rPr>
        <w:t>least</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privilege</w:t>
      </w:r>
      <w:proofErr w:type="spellEnd"/>
      <w:r>
        <w:rPr>
          <w:rFonts w:eastAsia="Calibri" w:cstheme="minorHAnsi"/>
          <w:szCs w:val="22"/>
          <w:lang w:val="el-GR" w:eastAsia="en-US"/>
        </w:rPr>
        <w:t>) και της ανάγκης γνώσης (</w:t>
      </w:r>
      <w:proofErr w:type="spellStart"/>
      <w:r>
        <w:rPr>
          <w:rFonts w:eastAsia="Calibri" w:cstheme="minorHAnsi"/>
          <w:szCs w:val="22"/>
          <w:lang w:val="el-GR" w:eastAsia="en-US"/>
        </w:rPr>
        <w:t>need-to-know</w:t>
      </w:r>
      <w:proofErr w:type="spellEnd"/>
      <w:r>
        <w:rPr>
          <w:rFonts w:eastAsia="Calibri" w:cstheme="minorHAnsi"/>
          <w:szCs w:val="22"/>
          <w:lang w:val="el-GR" w:eastAsia="en-US"/>
        </w:rPr>
        <w:t>).</w:t>
      </w:r>
    </w:p>
    <w:p w14:paraId="09D4098E"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267F453C"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99" w:name="_Toc124261613"/>
      <w:bookmarkStart w:id="100" w:name="_Toc119680195"/>
      <w:proofErr w:type="spellStart"/>
      <w:r>
        <w:rPr>
          <w:rFonts w:eastAsia="Yu Gothic Light" w:cstheme="minorHAnsi"/>
          <w:color w:val="2F5496"/>
          <w:szCs w:val="22"/>
          <w:lang w:val="el-GR" w:eastAsia="en-US"/>
        </w:rPr>
        <w:t>Αυθεντικοποίηση</w:t>
      </w:r>
      <w:proofErr w:type="spellEnd"/>
      <w:r>
        <w:rPr>
          <w:rFonts w:eastAsia="Yu Gothic Light" w:cstheme="minorHAnsi"/>
          <w:color w:val="2F5496"/>
          <w:szCs w:val="22"/>
          <w:lang w:val="el-GR" w:eastAsia="en-US"/>
        </w:rPr>
        <w:t xml:space="preserve"> Χρηστών</w:t>
      </w:r>
      <w:bookmarkEnd w:id="99"/>
      <w:bookmarkEnd w:id="100"/>
      <w:r>
        <w:rPr>
          <w:rFonts w:eastAsia="Yu Gothic Light" w:cstheme="minorHAnsi"/>
          <w:color w:val="2F5496"/>
          <w:szCs w:val="22"/>
          <w:lang w:val="el-GR" w:eastAsia="en-US"/>
        </w:rPr>
        <w:t xml:space="preserve"> </w:t>
      </w:r>
    </w:p>
    <w:p w14:paraId="7B8FCE8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Στο πλαίσιο του έργου ο υποψήφιος ανάδοχος θα καθοδηγήσει τη Δ/</w:t>
      </w:r>
      <w:proofErr w:type="spellStart"/>
      <w:r>
        <w:rPr>
          <w:rFonts w:eastAsia="Calibri" w:cstheme="minorHAnsi"/>
          <w:szCs w:val="22"/>
          <w:lang w:val="el-GR" w:eastAsia="en-US"/>
        </w:rPr>
        <w:t>νση</w:t>
      </w:r>
      <w:proofErr w:type="spellEnd"/>
      <w:r>
        <w:rPr>
          <w:rFonts w:eastAsia="Calibri" w:cstheme="minorHAnsi"/>
          <w:szCs w:val="22"/>
          <w:lang w:val="el-GR" w:eastAsia="en-US"/>
        </w:rPr>
        <w:t xml:space="preserve"> Πληροφορικής του Δήμου να υλοποιήσει  αυστηρά μέτρα και διαδικασίες για την επιβεβαίωση της ταυτότητας κάθε χρήστη που επιθυμεί πρόσβαση στο δίκτυο του Οργανισμού.</w:t>
      </w:r>
    </w:p>
    <w:p w14:paraId="56F433E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Για το σκοπό αυτό θα εφαρμοστεί </w:t>
      </w:r>
      <w:proofErr w:type="spellStart"/>
      <w:r>
        <w:rPr>
          <w:rFonts w:eastAsia="Calibri" w:cstheme="minorHAnsi"/>
          <w:szCs w:val="22"/>
          <w:lang w:val="el-GR" w:eastAsia="en-US"/>
        </w:rPr>
        <w:t>αυθεντικοποίηση</w:t>
      </w:r>
      <w:proofErr w:type="spellEnd"/>
      <w:r>
        <w:rPr>
          <w:rFonts w:eastAsia="Calibri" w:cstheme="minorHAnsi"/>
          <w:szCs w:val="22"/>
          <w:lang w:val="el-GR" w:eastAsia="en-US"/>
        </w:rPr>
        <w:t xml:space="preserve"> πολλαπλών παραγόντων (</w:t>
      </w:r>
      <w:r>
        <w:rPr>
          <w:rFonts w:eastAsia="Calibri" w:cstheme="minorHAnsi"/>
          <w:szCs w:val="22"/>
          <w:lang w:val="en-US" w:eastAsia="en-US"/>
        </w:rPr>
        <w:t>Multi</w:t>
      </w:r>
      <w:r>
        <w:rPr>
          <w:rFonts w:eastAsia="Calibri" w:cstheme="minorHAnsi"/>
          <w:szCs w:val="22"/>
          <w:lang w:val="el-GR" w:eastAsia="en-US"/>
        </w:rPr>
        <w:t xml:space="preserve"> </w:t>
      </w:r>
      <w:r>
        <w:rPr>
          <w:rFonts w:eastAsia="Calibri" w:cstheme="minorHAnsi"/>
          <w:szCs w:val="22"/>
          <w:lang w:val="en-US" w:eastAsia="en-US"/>
        </w:rPr>
        <w:t>factor</w:t>
      </w:r>
      <w:r>
        <w:rPr>
          <w:rFonts w:eastAsia="Calibri" w:cstheme="minorHAnsi"/>
          <w:szCs w:val="22"/>
          <w:lang w:val="el-GR" w:eastAsia="en-US"/>
        </w:rPr>
        <w:t xml:space="preserve"> </w:t>
      </w:r>
      <w:proofErr w:type="spellStart"/>
      <w:r>
        <w:rPr>
          <w:rFonts w:eastAsia="Calibri" w:cstheme="minorHAnsi"/>
          <w:szCs w:val="22"/>
          <w:lang w:val="el-GR" w:eastAsia="en-US"/>
        </w:rPr>
        <w:t>authentication</w:t>
      </w:r>
      <w:proofErr w:type="spellEnd"/>
      <w:r>
        <w:rPr>
          <w:rFonts w:eastAsia="Calibri" w:cstheme="minorHAnsi"/>
          <w:szCs w:val="22"/>
          <w:lang w:val="el-GR" w:eastAsia="en-US"/>
        </w:rPr>
        <w:t>) για την πρόσβαση σε λογαριασμούς χρηστών με αυξημένα προνόμια (</w:t>
      </w:r>
      <w:proofErr w:type="spellStart"/>
      <w:r>
        <w:rPr>
          <w:rFonts w:eastAsia="Calibri" w:cstheme="minorHAnsi"/>
          <w:szCs w:val="22"/>
          <w:lang w:val="el-GR" w:eastAsia="en-US"/>
        </w:rPr>
        <w:t>privileged</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accounts</w:t>
      </w:r>
      <w:proofErr w:type="spellEnd"/>
      <w:r>
        <w:rPr>
          <w:rFonts w:eastAsia="Calibri" w:cstheme="minorHAnsi"/>
          <w:szCs w:val="22"/>
          <w:lang w:val="el-GR" w:eastAsia="en-US"/>
        </w:rPr>
        <w:t>), για την απομακρυσμένη πρόσβαση κάθε χρήστη στο εσωτερικό δίκτυο του Οργανισμού (</w:t>
      </w:r>
      <w:proofErr w:type="spellStart"/>
      <w:r>
        <w:rPr>
          <w:rFonts w:eastAsia="Calibri" w:cstheme="minorHAnsi"/>
          <w:szCs w:val="22"/>
          <w:lang w:val="el-GR" w:eastAsia="en-US"/>
        </w:rPr>
        <w:t>remote</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access</w:t>
      </w:r>
      <w:proofErr w:type="spellEnd"/>
      <w:r>
        <w:rPr>
          <w:rFonts w:eastAsia="Calibri" w:cstheme="minorHAnsi"/>
          <w:szCs w:val="22"/>
          <w:lang w:val="el-GR" w:eastAsia="en-US"/>
        </w:rPr>
        <w:t xml:space="preserve">) και για κάθε χρήστη που επιθυμεί πρόσβαση σε κρίσιμα ή ευαίσθητα δεδομένα. </w:t>
      </w:r>
    </w:p>
    <w:p w14:paraId="71779A0D"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145DD7F7"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101" w:name="_Toc124261614"/>
      <w:bookmarkStart w:id="102" w:name="_Toc119680196"/>
      <w:r>
        <w:rPr>
          <w:rFonts w:eastAsia="Yu Gothic Light" w:cstheme="minorHAnsi"/>
          <w:color w:val="2F5496"/>
          <w:szCs w:val="22"/>
          <w:lang w:val="el-GR" w:eastAsia="en-US"/>
        </w:rPr>
        <w:t>Ασφάλεια Δικτύου</w:t>
      </w:r>
      <w:bookmarkEnd w:id="101"/>
      <w:bookmarkEnd w:id="102"/>
      <w:r>
        <w:rPr>
          <w:rFonts w:eastAsia="Yu Gothic Light" w:cstheme="minorHAnsi"/>
          <w:color w:val="2F5496"/>
          <w:szCs w:val="22"/>
          <w:lang w:val="el-GR" w:eastAsia="en-US"/>
        </w:rPr>
        <w:t xml:space="preserve"> </w:t>
      </w:r>
    </w:p>
    <w:p w14:paraId="6F32E04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Στο πλαίσιο του έργου ο υποψήφιος ανάδοχος θα φροντίσει να υλοποιήσει τεχνολογίες και ρυθμίσεις ασφαλούς αρχιτεκτονικής για την προστασία της δικτυακής υποδομής του Οργανισμού. </w:t>
      </w:r>
    </w:p>
    <w:p w14:paraId="0DD3749E"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Η προστασία του δικτύου, τόσο από εξωτερικές όσο και από εσωτερικές απειλές, αποτελεί θεμελιώδη προτεραιότητα για κάθε Οργανισμό. Αδυναμία εφαρμογής αποτελεσματικής αρχιτεκτονικής και υλοποίησης των κατάλληλων μέτρων ασφάλειας θέτει τα συστήματα των Φορέων σε διάφορους κινδύνους όπως για παράδειγμα μόλυνση με κακόβουλο λογισμικό, επιθέσεις ενδιάμεσου (</w:t>
      </w:r>
      <w:proofErr w:type="spellStart"/>
      <w:r>
        <w:rPr>
          <w:rFonts w:eastAsia="Calibri" w:cstheme="minorHAnsi"/>
          <w:szCs w:val="22"/>
          <w:lang w:val="el-GR" w:eastAsia="en-US"/>
        </w:rPr>
        <w:t>man</w:t>
      </w:r>
      <w:proofErr w:type="spellEnd"/>
      <w:r>
        <w:rPr>
          <w:rFonts w:eastAsia="Calibri" w:cstheme="minorHAnsi"/>
          <w:szCs w:val="22"/>
          <w:lang w:val="el-GR" w:eastAsia="en-US"/>
        </w:rPr>
        <w:t>-in-the-</w:t>
      </w:r>
      <w:proofErr w:type="spellStart"/>
      <w:r>
        <w:rPr>
          <w:rFonts w:eastAsia="Calibri" w:cstheme="minorHAnsi"/>
          <w:szCs w:val="22"/>
          <w:lang w:val="el-GR" w:eastAsia="en-US"/>
        </w:rPr>
        <w:t>middle</w:t>
      </w:r>
      <w:proofErr w:type="spellEnd"/>
      <w:r>
        <w:rPr>
          <w:rFonts w:eastAsia="Calibri" w:cstheme="minorHAnsi"/>
          <w:szCs w:val="22"/>
          <w:lang w:val="el-GR" w:eastAsia="en-US"/>
        </w:rPr>
        <w:t>), κατανεμημένες επιθέσεις άρνησης παρο</w:t>
      </w:r>
      <w:r>
        <w:rPr>
          <w:rFonts w:eastAsia="Calibri" w:cstheme="minorHAnsi"/>
          <w:szCs w:val="22"/>
          <w:lang w:val="el-GR" w:eastAsia="en-US"/>
        </w:rPr>
        <w:lastRenderedPageBreak/>
        <w:t>χής υπηρεσιών (</w:t>
      </w:r>
      <w:r>
        <w:rPr>
          <w:rFonts w:eastAsia="Calibri" w:cstheme="minorHAnsi"/>
          <w:szCs w:val="22"/>
          <w:lang w:val="en-US" w:eastAsia="en-US"/>
        </w:rPr>
        <w:t>distributed</w:t>
      </w:r>
      <w:r>
        <w:rPr>
          <w:rFonts w:eastAsia="Calibri" w:cstheme="minorHAnsi"/>
          <w:szCs w:val="22"/>
          <w:lang w:val="el-GR" w:eastAsia="en-US"/>
        </w:rPr>
        <w:t xml:space="preserve"> </w:t>
      </w:r>
      <w:r>
        <w:rPr>
          <w:rFonts w:eastAsia="Calibri" w:cstheme="minorHAnsi"/>
          <w:szCs w:val="22"/>
          <w:lang w:val="en-US" w:eastAsia="en-US"/>
        </w:rPr>
        <w:t>denial</w:t>
      </w:r>
      <w:r>
        <w:rPr>
          <w:rFonts w:eastAsia="Calibri" w:cstheme="minorHAnsi"/>
          <w:szCs w:val="22"/>
          <w:lang w:val="el-GR" w:eastAsia="en-US"/>
        </w:rPr>
        <w:t>-</w:t>
      </w:r>
      <w:r>
        <w:rPr>
          <w:rFonts w:eastAsia="Calibri" w:cstheme="minorHAnsi"/>
          <w:szCs w:val="22"/>
          <w:lang w:val="en-US" w:eastAsia="en-US"/>
        </w:rPr>
        <w:t>of</w:t>
      </w:r>
      <w:r>
        <w:rPr>
          <w:rFonts w:eastAsia="Calibri" w:cstheme="minorHAnsi"/>
          <w:szCs w:val="22"/>
          <w:lang w:val="el-GR" w:eastAsia="en-US"/>
        </w:rPr>
        <w:t>-</w:t>
      </w:r>
      <w:r>
        <w:rPr>
          <w:rFonts w:eastAsia="Calibri" w:cstheme="minorHAnsi"/>
          <w:szCs w:val="22"/>
          <w:lang w:val="en-US" w:eastAsia="en-US"/>
        </w:rPr>
        <w:t>service</w:t>
      </w:r>
      <w:r>
        <w:rPr>
          <w:rFonts w:eastAsia="Calibri" w:cstheme="minorHAnsi"/>
          <w:szCs w:val="22"/>
          <w:lang w:val="el-GR" w:eastAsia="en-US"/>
        </w:rPr>
        <w:t xml:space="preserve"> </w:t>
      </w:r>
      <w:r>
        <w:rPr>
          <w:rFonts w:eastAsia="Calibri" w:cstheme="minorHAnsi"/>
          <w:szCs w:val="22"/>
          <w:lang w:val="en-US" w:eastAsia="en-US"/>
        </w:rPr>
        <w:t>attacks</w:t>
      </w:r>
      <w:r>
        <w:rPr>
          <w:rFonts w:eastAsia="Calibri" w:cstheme="minorHAnsi"/>
          <w:szCs w:val="22"/>
          <w:lang w:val="el-GR" w:eastAsia="en-US"/>
        </w:rPr>
        <w:t>),αλλοίωση ιστοσελίδων (</w:t>
      </w:r>
      <w:r>
        <w:rPr>
          <w:rFonts w:eastAsia="Calibri" w:cstheme="minorHAnsi"/>
          <w:szCs w:val="22"/>
          <w:lang w:val="en-US" w:eastAsia="en-US"/>
        </w:rPr>
        <w:t>web</w:t>
      </w:r>
      <w:r>
        <w:rPr>
          <w:rFonts w:eastAsia="Calibri" w:cstheme="minorHAnsi"/>
          <w:szCs w:val="22"/>
          <w:lang w:val="el-GR" w:eastAsia="en-US"/>
        </w:rPr>
        <w:t xml:space="preserve"> </w:t>
      </w:r>
      <w:r>
        <w:rPr>
          <w:rFonts w:eastAsia="Calibri" w:cstheme="minorHAnsi"/>
          <w:szCs w:val="22"/>
          <w:lang w:val="en-US" w:eastAsia="en-US"/>
        </w:rPr>
        <w:t>defacement</w:t>
      </w:r>
      <w:r>
        <w:rPr>
          <w:rFonts w:eastAsia="Calibri" w:cstheme="minorHAnsi"/>
          <w:szCs w:val="22"/>
          <w:lang w:val="el-GR" w:eastAsia="en-US"/>
        </w:rPr>
        <w:t xml:space="preserve">), απειλές σε ασύρματα δίκτυα </w:t>
      </w:r>
      <w:proofErr w:type="spellStart"/>
      <w:r>
        <w:rPr>
          <w:rFonts w:eastAsia="Calibri" w:cstheme="minorHAnsi"/>
          <w:szCs w:val="22"/>
          <w:lang w:val="el-GR" w:eastAsia="en-US"/>
        </w:rPr>
        <w:t>κ.ο.κ.</w:t>
      </w:r>
      <w:proofErr w:type="spellEnd"/>
    </w:p>
    <w:p w14:paraId="042D7D16"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Η σχεδίαση και αναβάθμιση της δικτυακής υποδομής είναι απαραίτητη για τη διασφάλιση της σταθερότητας, της ασφάλειας και της αποδοτικότητας του δικτύου. Περιλαμβάνει την ενίσχυση της προστασίας έναντι εξωτερικών και εσωτερικών απειλών, καθώς και τη βελτιστοποίηση των δυνατοτήτων διαχείρισης και διασύνδεσης του δικτύου.</w:t>
      </w:r>
    </w:p>
    <w:p w14:paraId="6024647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Η εγκατάσταση ενός επαγγελματικού </w:t>
      </w:r>
      <w:proofErr w:type="spellStart"/>
      <w:r>
        <w:rPr>
          <w:rFonts w:eastAsia="Calibri" w:cstheme="minorHAnsi"/>
          <w:szCs w:val="22"/>
          <w:lang w:val="el-GR" w:eastAsia="en-US"/>
        </w:rPr>
        <w:t>firewall</w:t>
      </w:r>
      <w:proofErr w:type="spellEnd"/>
      <w:r>
        <w:rPr>
          <w:rFonts w:eastAsia="Calibri" w:cstheme="minorHAnsi"/>
          <w:szCs w:val="22"/>
          <w:lang w:val="el-GR" w:eastAsia="en-US"/>
        </w:rPr>
        <w:t xml:space="preserve"> αποτελεί βασικό πυλώνα της αναβάθμισης. Ένας ισχυρός </w:t>
      </w:r>
      <w:proofErr w:type="spellStart"/>
      <w:r>
        <w:rPr>
          <w:rFonts w:eastAsia="Calibri" w:cstheme="minorHAnsi"/>
          <w:szCs w:val="22"/>
          <w:lang w:val="el-GR" w:eastAsia="en-US"/>
        </w:rPr>
        <w:t>router</w:t>
      </w:r>
      <w:proofErr w:type="spellEnd"/>
      <w:r>
        <w:rPr>
          <w:rFonts w:eastAsia="Calibri" w:cstheme="minorHAnsi"/>
          <w:szCs w:val="22"/>
          <w:lang w:val="el-GR" w:eastAsia="en-US"/>
        </w:rPr>
        <w:t xml:space="preserve">, όπως το </w:t>
      </w:r>
      <w:proofErr w:type="spellStart"/>
      <w:r>
        <w:rPr>
          <w:rFonts w:eastAsia="Calibri" w:cstheme="minorHAnsi"/>
          <w:szCs w:val="22"/>
          <w:lang w:val="el-GR" w:eastAsia="en-US"/>
        </w:rPr>
        <w:t>Mikrotik</w:t>
      </w:r>
      <w:proofErr w:type="spellEnd"/>
      <w:r>
        <w:rPr>
          <w:rFonts w:eastAsia="Calibri" w:cstheme="minorHAnsi"/>
          <w:szCs w:val="22"/>
          <w:lang w:val="el-GR" w:eastAsia="en-US"/>
        </w:rPr>
        <w:t xml:space="preserve">, προσφέρει τις απαιτούμενες δυνατότητες για την κάλυψη πολύπλοκων αναγκών δικτύου. Στο πλαίσιο αυτό, οι ρυθμίσεις που πραγματοποιούνται περιλαμβάνουν τον διαχωρισμό των </w:t>
      </w:r>
      <w:proofErr w:type="spellStart"/>
      <w:r>
        <w:rPr>
          <w:rFonts w:eastAsia="Calibri" w:cstheme="minorHAnsi"/>
          <w:szCs w:val="22"/>
          <w:lang w:val="el-GR" w:eastAsia="en-US"/>
        </w:rPr>
        <w:t>VLANs</w:t>
      </w:r>
      <w:proofErr w:type="spellEnd"/>
      <w:r>
        <w:rPr>
          <w:rFonts w:eastAsia="Calibri" w:cstheme="minorHAnsi"/>
          <w:szCs w:val="22"/>
          <w:lang w:val="el-GR" w:eastAsia="en-US"/>
        </w:rPr>
        <w:t xml:space="preserve">, επιτρέποντας τη διαχείριση ευαίσθητων δεδομένων και την απομόνωση των ασύρματων δικτύων επισκεπτών. Παράλληλα, τίθενται συγκεκριμένοι κανόνες περιορισμού </w:t>
      </w:r>
      <w:proofErr w:type="spellStart"/>
      <w:r>
        <w:rPr>
          <w:rFonts w:eastAsia="Calibri" w:cstheme="minorHAnsi"/>
          <w:szCs w:val="22"/>
          <w:lang w:val="el-GR" w:eastAsia="en-US"/>
        </w:rPr>
        <w:t>θύρων</w:t>
      </w:r>
      <w:proofErr w:type="spellEnd"/>
      <w:r>
        <w:rPr>
          <w:rFonts w:eastAsia="Calibri" w:cstheme="minorHAnsi"/>
          <w:szCs w:val="22"/>
          <w:lang w:val="el-GR" w:eastAsia="en-US"/>
        </w:rPr>
        <w:t xml:space="preserve">, όπως η απενεργοποίηση των θυρών </w:t>
      </w:r>
      <w:proofErr w:type="spellStart"/>
      <w:r>
        <w:rPr>
          <w:rFonts w:eastAsia="Calibri" w:cstheme="minorHAnsi"/>
          <w:szCs w:val="22"/>
          <w:lang w:val="el-GR" w:eastAsia="en-US"/>
        </w:rPr>
        <w:t>Telnet</w:t>
      </w:r>
      <w:proofErr w:type="spellEnd"/>
      <w:r>
        <w:rPr>
          <w:rFonts w:eastAsia="Calibri" w:cstheme="minorHAnsi"/>
          <w:szCs w:val="22"/>
          <w:lang w:val="el-GR" w:eastAsia="en-US"/>
        </w:rPr>
        <w:t xml:space="preserve"> (23) και SMB (445), που συχνά αποτελούν στόχους για επιθέσεις. Επιπλέον, ενεργοποιείται το NAT (</w:t>
      </w:r>
      <w:proofErr w:type="spellStart"/>
      <w:r>
        <w:rPr>
          <w:rFonts w:eastAsia="Calibri" w:cstheme="minorHAnsi"/>
          <w:szCs w:val="22"/>
          <w:lang w:val="el-GR" w:eastAsia="en-US"/>
        </w:rPr>
        <w:t>Network</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Address</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Translation</w:t>
      </w:r>
      <w:proofErr w:type="spellEnd"/>
      <w:r>
        <w:rPr>
          <w:rFonts w:eastAsia="Calibri" w:cstheme="minorHAnsi"/>
          <w:szCs w:val="22"/>
          <w:lang w:val="el-GR" w:eastAsia="en-US"/>
        </w:rPr>
        <w:t>), το οποίο συμβάλλει στην προστασία από εξωτερικές απειλές, εξασφαλίζοντας τη θωράκιση του δικτύου από ανεπιθύμητη πρόσβαση.</w:t>
      </w:r>
    </w:p>
    <w:p w14:paraId="6F303C1E"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Η ασφάλεια των DNS αποτελεί επίσης κρίσιμο μέρος της αναβάθμισης. Η επιλογή ενός </w:t>
      </w:r>
      <w:proofErr w:type="spellStart"/>
      <w:r>
        <w:rPr>
          <w:rFonts w:eastAsia="Calibri" w:cstheme="minorHAnsi"/>
          <w:szCs w:val="22"/>
          <w:lang w:val="el-GR" w:eastAsia="en-US"/>
        </w:rPr>
        <w:t>παρόχου</w:t>
      </w:r>
      <w:proofErr w:type="spellEnd"/>
      <w:r>
        <w:rPr>
          <w:rFonts w:eastAsia="Calibri" w:cstheme="minorHAnsi"/>
          <w:szCs w:val="22"/>
          <w:lang w:val="el-GR" w:eastAsia="en-US"/>
        </w:rPr>
        <w:t xml:space="preserve"> υπηρεσιών DNS με προηγμένες δυνατότητες ασφαλείας, όπως το </w:t>
      </w:r>
      <w:proofErr w:type="spellStart"/>
      <w:r>
        <w:rPr>
          <w:rFonts w:eastAsia="Calibri" w:cstheme="minorHAnsi"/>
          <w:szCs w:val="22"/>
          <w:lang w:val="el-GR" w:eastAsia="en-US"/>
        </w:rPr>
        <w:t>Cloudflare</w:t>
      </w:r>
      <w:proofErr w:type="spellEnd"/>
      <w:r>
        <w:rPr>
          <w:rFonts w:eastAsia="Calibri" w:cstheme="minorHAnsi"/>
          <w:szCs w:val="22"/>
          <w:lang w:val="el-GR" w:eastAsia="en-US"/>
        </w:rPr>
        <w:t xml:space="preserve">, το </w:t>
      </w:r>
      <w:proofErr w:type="spellStart"/>
      <w:r>
        <w:rPr>
          <w:rFonts w:eastAsia="Calibri" w:cstheme="minorHAnsi"/>
          <w:szCs w:val="22"/>
          <w:lang w:val="el-GR" w:eastAsia="en-US"/>
        </w:rPr>
        <w:t>Google</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Public</w:t>
      </w:r>
      <w:proofErr w:type="spellEnd"/>
      <w:r>
        <w:rPr>
          <w:rFonts w:eastAsia="Calibri" w:cstheme="minorHAnsi"/>
          <w:szCs w:val="22"/>
          <w:lang w:val="el-GR" w:eastAsia="en-US"/>
        </w:rPr>
        <w:t xml:space="preserve"> DNS ή το </w:t>
      </w:r>
      <w:proofErr w:type="spellStart"/>
      <w:r>
        <w:rPr>
          <w:rFonts w:eastAsia="Calibri" w:cstheme="minorHAnsi"/>
          <w:szCs w:val="22"/>
          <w:lang w:val="el-GR" w:eastAsia="en-US"/>
        </w:rPr>
        <w:t>OpenDNS</w:t>
      </w:r>
      <w:proofErr w:type="spellEnd"/>
      <w:r>
        <w:rPr>
          <w:rFonts w:eastAsia="Calibri" w:cstheme="minorHAnsi"/>
          <w:szCs w:val="22"/>
          <w:lang w:val="el-GR" w:eastAsia="en-US"/>
        </w:rPr>
        <w:t xml:space="preserve">, είναι το πρώτο βήμα. Μέσω αυτών των υπηρεσιών, ενεργοποιείται το DNSSEC, μια τεχνολογία που προστατεύει το δίκτυο από επιθέσεις τύπου DNS </w:t>
      </w:r>
      <w:proofErr w:type="spellStart"/>
      <w:r>
        <w:rPr>
          <w:rFonts w:eastAsia="Calibri" w:cstheme="minorHAnsi"/>
          <w:szCs w:val="22"/>
          <w:lang w:val="el-GR" w:eastAsia="en-US"/>
        </w:rPr>
        <w:t>Spoofing</w:t>
      </w:r>
      <w:proofErr w:type="spellEnd"/>
      <w:r>
        <w:rPr>
          <w:rFonts w:eastAsia="Calibri" w:cstheme="minorHAnsi"/>
          <w:szCs w:val="22"/>
          <w:lang w:val="el-GR" w:eastAsia="en-US"/>
        </w:rPr>
        <w:t xml:space="preserve">, διασφαλίζοντας την ακεραιότητα και την αυθεντικότητα των αιτημάτων DNS. Παράλληλα, εφαρμόζονται πολιτικές αποκλεισμού κακόβουλων </w:t>
      </w:r>
      <w:proofErr w:type="spellStart"/>
      <w:r>
        <w:rPr>
          <w:rFonts w:eastAsia="Calibri" w:cstheme="minorHAnsi"/>
          <w:szCs w:val="22"/>
          <w:lang w:val="el-GR" w:eastAsia="en-US"/>
        </w:rPr>
        <w:t>domains</w:t>
      </w:r>
      <w:proofErr w:type="spellEnd"/>
      <w:r>
        <w:rPr>
          <w:rFonts w:eastAsia="Calibri" w:cstheme="minorHAnsi"/>
          <w:szCs w:val="22"/>
          <w:lang w:val="el-GR" w:eastAsia="en-US"/>
        </w:rPr>
        <w:t xml:space="preserve">, οι οποίες εμποδίζουν πρόσβαση σε </w:t>
      </w:r>
      <w:proofErr w:type="spellStart"/>
      <w:r>
        <w:rPr>
          <w:rFonts w:eastAsia="Calibri" w:cstheme="minorHAnsi"/>
          <w:szCs w:val="22"/>
          <w:lang w:val="el-GR" w:eastAsia="en-US"/>
        </w:rPr>
        <w:t>ιστότοπους</w:t>
      </w:r>
      <w:proofErr w:type="spellEnd"/>
      <w:r>
        <w:rPr>
          <w:rFonts w:eastAsia="Calibri" w:cstheme="minorHAnsi"/>
          <w:szCs w:val="22"/>
          <w:lang w:val="el-GR" w:eastAsia="en-US"/>
        </w:rPr>
        <w:t xml:space="preserve"> που σχετίζονται με </w:t>
      </w:r>
      <w:proofErr w:type="spellStart"/>
      <w:r>
        <w:rPr>
          <w:rFonts w:eastAsia="Calibri" w:cstheme="minorHAnsi"/>
          <w:szCs w:val="22"/>
          <w:lang w:val="el-GR" w:eastAsia="en-US"/>
        </w:rPr>
        <w:t>phishing</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ransomware</w:t>
      </w:r>
      <w:proofErr w:type="spellEnd"/>
      <w:r>
        <w:rPr>
          <w:rFonts w:eastAsia="Calibri" w:cstheme="minorHAnsi"/>
          <w:szCs w:val="22"/>
          <w:lang w:val="el-GR" w:eastAsia="en-US"/>
        </w:rPr>
        <w:t xml:space="preserve"> και άλλες απειλές. Τα εργαλεία φιλτραρίσματος που προσφέρονται από τους </w:t>
      </w:r>
      <w:proofErr w:type="spellStart"/>
      <w:r>
        <w:rPr>
          <w:rFonts w:eastAsia="Calibri" w:cstheme="minorHAnsi"/>
          <w:szCs w:val="22"/>
          <w:lang w:val="el-GR" w:eastAsia="en-US"/>
        </w:rPr>
        <w:t>παρόχους</w:t>
      </w:r>
      <w:proofErr w:type="spellEnd"/>
      <w:r>
        <w:rPr>
          <w:rFonts w:eastAsia="Calibri" w:cstheme="minorHAnsi"/>
          <w:szCs w:val="22"/>
          <w:lang w:val="el-GR" w:eastAsia="en-US"/>
        </w:rPr>
        <w:t xml:space="preserve"> βοηθούν στην εφαρμογή αυτών των πολιτικών με αποτελεσματικό και ευέλικτο τρόπο.</w:t>
      </w:r>
    </w:p>
    <w:p w14:paraId="287F3EE4" w14:textId="77777777" w:rsidR="00A95A1D" w:rsidRDefault="00A95A1D">
      <w:pPr>
        <w:suppressAutoHyphens w:val="0"/>
        <w:spacing w:before="80" w:after="80" w:line="276" w:lineRule="auto"/>
        <w:ind w:left="720"/>
        <w:contextualSpacing/>
        <w:rPr>
          <w:rFonts w:asciiTheme="minorHAnsi" w:eastAsia="Calibri" w:hAnsiTheme="minorHAnsi" w:cstheme="minorHAnsi"/>
          <w:szCs w:val="22"/>
          <w:lang w:val="el-GR" w:eastAsia="en-US"/>
        </w:rPr>
      </w:pPr>
    </w:p>
    <w:p w14:paraId="349C6B33"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103" w:name="_Toc124261615"/>
      <w:bookmarkStart w:id="104" w:name="_Toc119680197"/>
      <w:r>
        <w:rPr>
          <w:rFonts w:eastAsia="Yu Gothic Light" w:cstheme="minorHAnsi"/>
          <w:color w:val="2F5496"/>
          <w:szCs w:val="22"/>
          <w:lang w:val="el-GR" w:eastAsia="en-US"/>
        </w:rPr>
        <w:t>Ασφάλεια διαδικτυακών εφαρμογών</w:t>
      </w:r>
      <w:bookmarkEnd w:id="103"/>
      <w:bookmarkEnd w:id="104"/>
    </w:p>
    <w:p w14:paraId="6FC94A1B"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Ο υποψήφιος ανάδοχος θα χρησιμοποιήσει υφιστάμενα λογισμικά και υπηρεσίες και θα αναπτύξει </w:t>
      </w:r>
      <w:proofErr w:type="spellStart"/>
      <w:r>
        <w:rPr>
          <w:rFonts w:eastAsia="Calibri" w:cstheme="minorHAnsi"/>
          <w:szCs w:val="22"/>
          <w:lang w:val="el-GR" w:eastAsia="en-US"/>
        </w:rPr>
        <w:t>οιαδήποτες</w:t>
      </w:r>
      <w:proofErr w:type="spellEnd"/>
      <w:r>
        <w:rPr>
          <w:rFonts w:eastAsia="Calibri" w:cstheme="minorHAnsi"/>
          <w:szCs w:val="22"/>
          <w:lang w:val="el-GR" w:eastAsia="en-US"/>
        </w:rPr>
        <w:t xml:space="preserve"> διαδικασίες που κρίνονται απαραίτητες για την συνολική προστασία των δεδομένων και των διαδικασιών του οργανισμού. Πιο συγκεκριμένα </w:t>
      </w:r>
      <w:proofErr w:type="spellStart"/>
      <w:r>
        <w:rPr>
          <w:rFonts w:eastAsia="Calibri" w:cstheme="minorHAnsi"/>
          <w:szCs w:val="22"/>
          <w:lang w:val="el-GR" w:eastAsia="en-US"/>
        </w:rPr>
        <w:t>επιθεσεις</w:t>
      </w:r>
      <w:proofErr w:type="spellEnd"/>
      <w:r>
        <w:rPr>
          <w:rFonts w:eastAsia="Calibri" w:cstheme="minorHAnsi"/>
          <w:szCs w:val="22"/>
          <w:lang w:val="el-GR" w:eastAsia="en-US"/>
        </w:rPr>
        <w:t xml:space="preserve"> στον κυβερνοχώρο, όπως οι κατανεμημένες επιθέσεις άρνησης παροχής υπηρεσιών (</w:t>
      </w:r>
      <w:proofErr w:type="spellStart"/>
      <w:r>
        <w:rPr>
          <w:rFonts w:eastAsia="Calibri" w:cstheme="minorHAnsi"/>
          <w:szCs w:val="22"/>
          <w:lang w:val="el-GR" w:eastAsia="en-US"/>
        </w:rPr>
        <w:t>DDoS</w:t>
      </w:r>
      <w:proofErr w:type="spellEnd"/>
      <w:r>
        <w:rPr>
          <w:rFonts w:eastAsia="Calibri" w:cstheme="minorHAnsi"/>
          <w:szCs w:val="22"/>
          <w:lang w:val="el-GR" w:eastAsia="en-US"/>
        </w:rPr>
        <w:t xml:space="preserve">) και η μη εξουσιοδοτημένη πρόσβαση, μπορούν να διαταράξουν την επιχειρησιακή συνέχεια και να θέσουν σε κίνδυνο ευαίσθητα δεδομένα. Για την αντιμετώπιση αυτών των κινδύνων, θα εφαρμοστούν σύγχρονες λύσεις που βασίζονται στην πρόληψη, την ανίχνευση και την απόκριση. </w:t>
      </w:r>
    </w:p>
    <w:p w14:paraId="182CF20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Για την προστασία από επιθέσεις </w:t>
      </w:r>
      <w:proofErr w:type="spellStart"/>
      <w:r>
        <w:rPr>
          <w:rFonts w:eastAsia="Calibri" w:cstheme="minorHAnsi"/>
          <w:szCs w:val="22"/>
          <w:lang w:val="el-GR" w:eastAsia="en-US"/>
        </w:rPr>
        <w:t>DDoS</w:t>
      </w:r>
      <w:proofErr w:type="spellEnd"/>
      <w:r>
        <w:rPr>
          <w:rFonts w:eastAsia="Calibri" w:cstheme="minorHAnsi"/>
          <w:szCs w:val="22"/>
          <w:lang w:val="el-GR" w:eastAsia="en-US"/>
        </w:rPr>
        <w:t xml:space="preserve">, θα γίνει χρήση εξειδικευμένων υπηρεσιών, όπως το </w:t>
      </w:r>
      <w:proofErr w:type="spellStart"/>
      <w:r>
        <w:rPr>
          <w:rFonts w:eastAsia="Calibri" w:cstheme="minorHAnsi"/>
          <w:szCs w:val="22"/>
          <w:lang w:val="el-GR" w:eastAsia="en-US"/>
        </w:rPr>
        <w:t>Cloudflare</w:t>
      </w:r>
      <w:proofErr w:type="spellEnd"/>
      <w:r>
        <w:rPr>
          <w:rFonts w:eastAsia="Calibri" w:cstheme="minorHAnsi"/>
          <w:szCs w:val="22"/>
          <w:lang w:val="el-GR" w:eastAsia="en-US"/>
        </w:rPr>
        <w:t xml:space="preserve">, το </w:t>
      </w:r>
      <w:proofErr w:type="spellStart"/>
      <w:r>
        <w:rPr>
          <w:rFonts w:eastAsia="Calibri" w:cstheme="minorHAnsi"/>
          <w:szCs w:val="22"/>
          <w:lang w:val="el-GR" w:eastAsia="en-US"/>
        </w:rPr>
        <w:t>Akamai</w:t>
      </w:r>
      <w:proofErr w:type="spellEnd"/>
      <w:r>
        <w:rPr>
          <w:rFonts w:eastAsia="Calibri" w:cstheme="minorHAnsi"/>
          <w:szCs w:val="22"/>
          <w:lang w:val="el-GR" w:eastAsia="en-US"/>
        </w:rPr>
        <w:t xml:space="preserve"> ή το </w:t>
      </w:r>
      <w:proofErr w:type="spellStart"/>
      <w:r>
        <w:rPr>
          <w:rFonts w:eastAsia="Calibri" w:cstheme="minorHAnsi"/>
          <w:szCs w:val="22"/>
          <w:lang w:val="el-GR" w:eastAsia="en-US"/>
        </w:rPr>
        <w:t>Imperva</w:t>
      </w:r>
      <w:proofErr w:type="spellEnd"/>
      <w:r>
        <w:rPr>
          <w:rFonts w:eastAsia="Calibri" w:cstheme="minorHAnsi"/>
          <w:szCs w:val="22"/>
          <w:lang w:val="el-GR" w:eastAsia="en-US"/>
        </w:rPr>
        <w:t xml:space="preserve">, όπου αυτές λειτουργούν ως «ασπίδα» μεταξύ του δικτύου του οργανισμού και του εξωτερικού κόσμου, απορρίπτοντας ύποπτη κίνηση πριν φτάσει στους διακομιστές. Παράλληλα, η εφαρμογή πολιτικών προστασίας μέσω Web </w:t>
      </w:r>
      <w:proofErr w:type="spellStart"/>
      <w:r>
        <w:rPr>
          <w:rFonts w:eastAsia="Calibri" w:cstheme="minorHAnsi"/>
          <w:szCs w:val="22"/>
          <w:lang w:val="el-GR" w:eastAsia="en-US"/>
        </w:rPr>
        <w:t>Application</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Firewall</w:t>
      </w:r>
      <w:proofErr w:type="spellEnd"/>
      <w:r>
        <w:rPr>
          <w:rFonts w:eastAsia="Calibri" w:cstheme="minorHAnsi"/>
          <w:szCs w:val="22"/>
          <w:lang w:val="el-GR" w:eastAsia="en-US"/>
        </w:rPr>
        <w:t xml:space="preserve"> (WAF) προσφέρει πρόσθετη ασφάλεια για τις </w:t>
      </w:r>
      <w:proofErr w:type="spellStart"/>
      <w:r>
        <w:rPr>
          <w:rFonts w:eastAsia="Calibri" w:cstheme="minorHAnsi"/>
          <w:szCs w:val="22"/>
          <w:lang w:val="el-GR" w:eastAsia="en-US"/>
        </w:rPr>
        <w:t>web</w:t>
      </w:r>
      <w:proofErr w:type="spellEnd"/>
      <w:r>
        <w:rPr>
          <w:rFonts w:eastAsia="Calibri" w:cstheme="minorHAnsi"/>
          <w:szCs w:val="22"/>
          <w:lang w:val="el-GR" w:eastAsia="en-US"/>
        </w:rPr>
        <w:t xml:space="preserve"> εφαρμογές, αποτρέποντας επιθέσεις που εκμεταλλεύονται ευπάθειες στο λογισμικό. Η σωστή διαμόρφωση αυτών των εργαλείων διασφαλίζει ότι μόνο νόμιμη κίνηση φτάνει στις κρίσιμες υποδομές.</w:t>
      </w:r>
    </w:p>
    <w:p w14:paraId="0F4EF3DB"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Η συνεχής παρακολούθηση του δικτύου αποτελεί επίσης κρίσιμο στοιχείο της στρατηγικής προστασίας. Θα χρησιμοποιηθούν συγκεκριμένα εργαλεία όπως το </w:t>
      </w:r>
      <w:proofErr w:type="spellStart"/>
      <w:r>
        <w:rPr>
          <w:rFonts w:eastAsia="Calibri" w:cstheme="minorHAnsi"/>
          <w:szCs w:val="22"/>
          <w:lang w:val="el-GR" w:eastAsia="en-US"/>
        </w:rPr>
        <w:t>Mikrotik</w:t>
      </w:r>
      <w:proofErr w:type="spellEnd"/>
      <w:r>
        <w:rPr>
          <w:rFonts w:eastAsia="Calibri" w:cstheme="minorHAnsi"/>
          <w:szCs w:val="22"/>
          <w:lang w:val="el-GR" w:eastAsia="en-US"/>
        </w:rPr>
        <w:t xml:space="preserve">, το PRTG </w:t>
      </w:r>
      <w:proofErr w:type="spellStart"/>
      <w:r>
        <w:rPr>
          <w:rFonts w:eastAsia="Calibri" w:cstheme="minorHAnsi"/>
          <w:szCs w:val="22"/>
          <w:lang w:val="el-GR" w:eastAsia="en-US"/>
        </w:rPr>
        <w:t>Network</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Monitor</w:t>
      </w:r>
      <w:proofErr w:type="spellEnd"/>
      <w:r>
        <w:rPr>
          <w:rFonts w:eastAsia="Calibri" w:cstheme="minorHAnsi"/>
          <w:szCs w:val="22"/>
          <w:lang w:val="el-GR" w:eastAsia="en-US"/>
        </w:rPr>
        <w:t xml:space="preserve"> ή το </w:t>
      </w:r>
      <w:proofErr w:type="spellStart"/>
      <w:r>
        <w:rPr>
          <w:rFonts w:eastAsia="Calibri" w:cstheme="minorHAnsi"/>
          <w:szCs w:val="22"/>
          <w:lang w:val="el-GR" w:eastAsia="en-US"/>
        </w:rPr>
        <w:t>Zabbix</w:t>
      </w:r>
      <w:proofErr w:type="spellEnd"/>
      <w:r>
        <w:rPr>
          <w:rFonts w:eastAsia="Calibri" w:cstheme="minorHAnsi"/>
          <w:szCs w:val="22"/>
          <w:lang w:val="el-GR" w:eastAsia="en-US"/>
        </w:rPr>
        <w:t xml:space="preserve"> που επιτρέπουν τη συλλογή δεδομένων σε πραγματικό χρόνο, βοηθώντας στον εντοπισμό ύποπτων δραστηριοτήτων. Μέσα από αυτές τις λύσεις, ο οργανισμός μπορεί να λαμβάνει ειδοποιήσεις για μη φυσιολογική κίνηση, αποτρέποντας ενδεχόμενες παραβιάσεις. Επιπλέον, η ενοποίηση με συστήματα SIEM (</w:t>
      </w:r>
      <w:proofErr w:type="spellStart"/>
      <w:r>
        <w:rPr>
          <w:rFonts w:eastAsia="Calibri" w:cstheme="minorHAnsi"/>
          <w:szCs w:val="22"/>
          <w:lang w:val="el-GR" w:eastAsia="en-US"/>
        </w:rPr>
        <w:t>Security</w:t>
      </w:r>
      <w:proofErr w:type="spellEnd"/>
      <w:r>
        <w:rPr>
          <w:rFonts w:eastAsia="Calibri" w:cstheme="minorHAnsi"/>
          <w:szCs w:val="22"/>
          <w:lang w:val="el-GR" w:eastAsia="en-US"/>
        </w:rPr>
        <w:t xml:space="preserve"> Information and </w:t>
      </w:r>
      <w:proofErr w:type="spellStart"/>
      <w:r>
        <w:rPr>
          <w:rFonts w:eastAsia="Calibri" w:cstheme="minorHAnsi"/>
          <w:szCs w:val="22"/>
          <w:lang w:val="el-GR" w:eastAsia="en-US"/>
        </w:rPr>
        <w:t>Event</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Management</w:t>
      </w:r>
      <w:proofErr w:type="spellEnd"/>
      <w:r>
        <w:rPr>
          <w:rFonts w:eastAsia="Calibri" w:cstheme="minorHAnsi"/>
          <w:szCs w:val="22"/>
          <w:lang w:val="el-GR" w:eastAsia="en-US"/>
        </w:rPr>
        <w:t xml:space="preserve">) προσφέρει μια ολοκληρωμένη εικόνα της ασφάλειας. Αυτά τα συστήματα συγκεντρώνουν δεδομένα από διάφορες </w:t>
      </w:r>
      <w:r>
        <w:rPr>
          <w:rFonts w:eastAsia="Calibri" w:cstheme="minorHAnsi"/>
          <w:szCs w:val="22"/>
          <w:lang w:val="el-GR" w:eastAsia="en-US"/>
        </w:rPr>
        <w:lastRenderedPageBreak/>
        <w:t>πηγές, αναλύουν τις συσχετίσεις μεταξύ των συμβάντων και προτείνουν άμεσες ενέργειες για την αντιμετώπιση απειλών.</w:t>
      </w:r>
    </w:p>
    <w:p w14:paraId="62EDDA32"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59D88E7F"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105" w:name="_Toc124261616"/>
      <w:bookmarkStart w:id="106" w:name="_Toc119680198"/>
      <w:r>
        <w:rPr>
          <w:rFonts w:eastAsia="Yu Gothic Light" w:cstheme="minorHAnsi"/>
          <w:color w:val="2F5496"/>
          <w:szCs w:val="22"/>
          <w:lang w:val="el-GR" w:eastAsia="en-US"/>
        </w:rPr>
        <w:t>Προστασία από κακόβουλο λογισμικό</w:t>
      </w:r>
      <w:bookmarkEnd w:id="105"/>
      <w:bookmarkEnd w:id="106"/>
      <w:r>
        <w:rPr>
          <w:rFonts w:eastAsia="Yu Gothic Light" w:cstheme="minorHAnsi"/>
          <w:color w:val="2F5496"/>
          <w:szCs w:val="22"/>
          <w:lang w:val="el-GR" w:eastAsia="en-US"/>
        </w:rPr>
        <w:t xml:space="preserve"> </w:t>
      </w:r>
    </w:p>
    <w:p w14:paraId="63DF9246"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Στο πλαίσιο του έργου ο υποψήφιος ανάδοχος θα καθοδηγήσει τη Δ/</w:t>
      </w:r>
      <w:proofErr w:type="spellStart"/>
      <w:r>
        <w:rPr>
          <w:rFonts w:eastAsia="Calibri" w:cstheme="minorHAnsi"/>
          <w:szCs w:val="22"/>
          <w:lang w:val="el-GR" w:eastAsia="en-US"/>
        </w:rPr>
        <w:t>νση</w:t>
      </w:r>
      <w:proofErr w:type="spellEnd"/>
      <w:r>
        <w:rPr>
          <w:rFonts w:eastAsia="Calibri" w:cstheme="minorHAnsi"/>
          <w:szCs w:val="22"/>
          <w:lang w:val="el-GR" w:eastAsia="en-US"/>
        </w:rPr>
        <w:t xml:space="preserve"> Πληροφορικής του Δήμου να υλοποιήσει  τεχνολογίες που ανιχνεύουν και εμποδίζουν την εγκατάσταση, εκτέλεση και μετάδοση κακόβουλου λογισμικού ή εντολών στις συσκευές και στο δίκτυο του Οργανισμού.</w:t>
      </w:r>
    </w:p>
    <w:p w14:paraId="12FB761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Συγκεκριμένα θα προσφερθεί λύσης ασφάλειας τερματικού επόμενης γενιάς όπως πρόγραμμα προστασίας από ιούς και </w:t>
      </w:r>
      <w:proofErr w:type="spellStart"/>
      <w:r>
        <w:rPr>
          <w:rFonts w:eastAsia="Calibri" w:cstheme="minorHAnsi"/>
          <w:szCs w:val="22"/>
          <w:lang w:val="el-GR" w:eastAsia="en-US"/>
        </w:rPr>
        <w:t>malwares</w:t>
      </w:r>
      <w:proofErr w:type="spellEnd"/>
      <w:r>
        <w:rPr>
          <w:rFonts w:eastAsia="Calibri" w:cstheme="minorHAnsi"/>
          <w:szCs w:val="22"/>
          <w:lang w:val="el-GR" w:eastAsia="en-US"/>
        </w:rPr>
        <w:t xml:space="preserve"> για τις τερματικές συσκευές το οποίο σταματά τις παραβιάσεις, αποκλείει το κακόβουλο λογισμικό, εντοπίζει - συγκρατεί και αποκαθιστά γρήγορα προηγμένες απειλές που αποφεύγουν την άμυνα πρώτης γραμμής, το οποίο και θα το διαχειρίζεται ο ανάδοχος του έργου μέσω κέντρου ασφάλειας δικτύου SOC με την χρήση πλατφόρμας ενιαίας ορατότητας, ενορχήστρωσης και αυτοματισμού για να συγκεντρώνει και συσχετίζει όλα τα δεδομένα από τα συστήματα και τις εφαρμογές σε μία μόνο κονσόλα η οποία θα παρέχει απλότητα, ορατότητα και αποτελεσματικότητα.</w:t>
      </w:r>
    </w:p>
    <w:p w14:paraId="53EE81C9"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Επιπλέον μέσω της ασφάλειας δικτύου θα αποκλείει ένα ευρύ φάσμα κακόβουλων URL και IP ενώ επίσης θα αποκλείει αιτήματα για κακόβουλα προγράμματα, </w:t>
      </w:r>
      <w:proofErr w:type="spellStart"/>
      <w:r>
        <w:rPr>
          <w:rFonts w:eastAsia="Calibri" w:cstheme="minorHAnsi"/>
          <w:szCs w:val="22"/>
          <w:lang w:val="el-GR" w:eastAsia="en-US"/>
        </w:rPr>
        <w:t>ransomware</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phishing</w:t>
      </w:r>
      <w:proofErr w:type="spellEnd"/>
      <w:r>
        <w:rPr>
          <w:rFonts w:eastAsia="Calibri" w:cstheme="minorHAnsi"/>
          <w:szCs w:val="22"/>
          <w:lang w:val="el-GR" w:eastAsia="en-US"/>
        </w:rPr>
        <w:t xml:space="preserve"> και </w:t>
      </w:r>
      <w:proofErr w:type="spellStart"/>
      <w:r>
        <w:rPr>
          <w:rFonts w:eastAsia="Calibri" w:cstheme="minorHAnsi"/>
          <w:szCs w:val="22"/>
          <w:lang w:val="el-GR" w:eastAsia="en-US"/>
        </w:rPr>
        <w:t>botnets</w:t>
      </w:r>
      <w:proofErr w:type="spellEnd"/>
      <w:r>
        <w:rPr>
          <w:rFonts w:eastAsia="Calibri" w:cstheme="minorHAnsi"/>
          <w:szCs w:val="22"/>
          <w:lang w:val="el-GR" w:eastAsia="en-US"/>
        </w:rPr>
        <w:t xml:space="preserve"> πριν ακόμη δημιουργηθεί μια σύνδεση, προτού φτάσουν στο δίκτυο ή στα τερματικά σημεία του δικτύου και ταυτόχρονα θα παρέχει </w:t>
      </w:r>
      <w:proofErr w:type="spellStart"/>
      <w:r>
        <w:rPr>
          <w:rFonts w:eastAsia="Calibri" w:cstheme="minorHAnsi"/>
          <w:szCs w:val="22"/>
          <w:lang w:val="el-GR" w:eastAsia="en-US"/>
        </w:rPr>
        <w:t>first</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line</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defense</w:t>
      </w:r>
      <w:proofErr w:type="spellEnd"/>
      <w:r>
        <w:rPr>
          <w:rFonts w:eastAsia="Calibri" w:cstheme="minorHAnsi"/>
          <w:szCs w:val="22"/>
          <w:lang w:val="el-GR" w:eastAsia="en-US"/>
        </w:rPr>
        <w:t xml:space="preserve"> ανεξαρτήτως από το που βρίσκονται οι χρήστες στο γραφείο, στο σπίτι, σε ένα </w:t>
      </w:r>
      <w:proofErr w:type="spellStart"/>
      <w:r>
        <w:rPr>
          <w:rFonts w:eastAsia="Calibri" w:cstheme="minorHAnsi"/>
          <w:szCs w:val="22"/>
          <w:lang w:val="el-GR" w:eastAsia="en-US"/>
        </w:rPr>
        <w:t>Public</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Wifi</w:t>
      </w:r>
      <w:proofErr w:type="spellEnd"/>
      <w:r>
        <w:rPr>
          <w:rFonts w:eastAsia="Calibri" w:cstheme="minorHAnsi"/>
          <w:szCs w:val="22"/>
          <w:lang w:val="el-GR" w:eastAsia="en-US"/>
        </w:rPr>
        <w:t xml:space="preserve"> δίκτυο </w:t>
      </w:r>
      <w:proofErr w:type="spellStart"/>
      <w:r>
        <w:rPr>
          <w:rFonts w:eastAsia="Calibri" w:cstheme="minorHAnsi"/>
          <w:szCs w:val="22"/>
          <w:lang w:val="el-GR" w:eastAsia="en-US"/>
        </w:rPr>
        <w:t>κ.ο.κ.</w:t>
      </w:r>
      <w:proofErr w:type="spellEnd"/>
    </w:p>
    <w:p w14:paraId="7FF5DAA6" w14:textId="77777777" w:rsidR="00A95A1D" w:rsidRDefault="00000000">
      <w:pPr>
        <w:suppressAutoHyphens w:val="0"/>
        <w:spacing w:before="80" w:after="80" w:line="276" w:lineRule="auto"/>
        <w:ind w:firstLine="340"/>
        <w:rPr>
          <w:rStyle w:val="eop"/>
          <w:rFonts w:asciiTheme="minorHAnsi" w:hAnsiTheme="minorHAnsi" w:cstheme="minorHAnsi"/>
          <w:color w:val="000000"/>
          <w:szCs w:val="22"/>
          <w:lang w:val="el-GR"/>
        </w:rPr>
      </w:pPr>
      <w:r>
        <w:rPr>
          <w:rStyle w:val="normaltextrun"/>
          <w:rFonts w:cstheme="minorHAnsi"/>
          <w:color w:val="000000"/>
          <w:szCs w:val="22"/>
          <w:lang w:val="el-GR"/>
        </w:rPr>
        <w:t xml:space="preserve">Για την προστασία των σταθμών εργασίας, ο υποψήφιος ανάδοχος θα εγκαταστήσει επαγγελματικό λογισμικό </w:t>
      </w:r>
      <w:r>
        <w:rPr>
          <w:rStyle w:val="normaltextrun"/>
          <w:rFonts w:cstheme="minorHAnsi"/>
          <w:color w:val="000000"/>
          <w:szCs w:val="22"/>
          <w:lang w:val="en-US"/>
        </w:rPr>
        <w:t>antivirus</w:t>
      </w:r>
      <w:r>
        <w:rPr>
          <w:rStyle w:val="normaltextrun"/>
          <w:rFonts w:cstheme="minorHAnsi"/>
          <w:color w:val="000000"/>
          <w:szCs w:val="22"/>
          <w:lang w:val="el-GR"/>
        </w:rPr>
        <w:t xml:space="preserve">. Επιλογές όπως το </w:t>
      </w:r>
      <w:r>
        <w:rPr>
          <w:rStyle w:val="normaltextrun"/>
          <w:rFonts w:cstheme="minorHAnsi"/>
          <w:color w:val="000000"/>
          <w:szCs w:val="22"/>
          <w:lang w:val="en-US"/>
        </w:rPr>
        <w:t>Bitdefender</w:t>
      </w:r>
      <w:r>
        <w:rPr>
          <w:rStyle w:val="normaltextrun"/>
          <w:rFonts w:cstheme="minorHAnsi"/>
          <w:color w:val="000000"/>
          <w:szCs w:val="22"/>
          <w:lang w:val="el-GR"/>
        </w:rPr>
        <w:t xml:space="preserve">, το </w:t>
      </w:r>
      <w:r>
        <w:rPr>
          <w:rStyle w:val="normaltextrun"/>
          <w:rFonts w:cstheme="minorHAnsi"/>
          <w:color w:val="000000"/>
          <w:szCs w:val="22"/>
          <w:lang w:val="en-US"/>
        </w:rPr>
        <w:t>Sophos</w:t>
      </w:r>
      <w:r>
        <w:rPr>
          <w:rStyle w:val="normaltextrun"/>
          <w:rFonts w:cstheme="minorHAnsi"/>
          <w:color w:val="000000"/>
          <w:szCs w:val="22"/>
          <w:lang w:val="el-GR"/>
        </w:rPr>
        <w:t xml:space="preserve"> ή το </w:t>
      </w:r>
      <w:r>
        <w:rPr>
          <w:rStyle w:val="normaltextrun"/>
          <w:rFonts w:cstheme="minorHAnsi"/>
          <w:color w:val="000000"/>
          <w:szCs w:val="22"/>
          <w:lang w:val="en-US"/>
        </w:rPr>
        <w:t>Kaspersky</w:t>
      </w:r>
      <w:r>
        <w:rPr>
          <w:rStyle w:val="normaltextrun"/>
          <w:rFonts w:cstheme="minorHAnsi"/>
          <w:color w:val="000000"/>
          <w:szCs w:val="22"/>
          <w:lang w:val="el-GR"/>
        </w:rPr>
        <w:t xml:space="preserve"> παρέχουν προηγμένα χαρακτηριστικά προστασίας, όπως ανίχνευση κακόβουλου λογισμικού σε πραγματικό χρόνο, αποτροπή επιθέσεων </w:t>
      </w:r>
      <w:r>
        <w:rPr>
          <w:rStyle w:val="normaltextrun"/>
          <w:rFonts w:cstheme="minorHAnsi"/>
          <w:color w:val="000000"/>
          <w:szCs w:val="22"/>
          <w:lang w:val="en-US"/>
        </w:rPr>
        <w:t>ransomware</w:t>
      </w:r>
      <w:r>
        <w:rPr>
          <w:rStyle w:val="normaltextrun"/>
          <w:rFonts w:cstheme="minorHAnsi"/>
          <w:color w:val="000000"/>
          <w:szCs w:val="22"/>
          <w:lang w:val="el-GR"/>
        </w:rPr>
        <w:t xml:space="preserve"> και δυνατότητες καραντίνας ύποπτων αρχείων. Η χρήση κεντρικής κονσόλας διαχείρισης επιτρέπει την παρακολούθηση όλων των τερματικών συσκευών, καθώς και τη ρύθμιση αυτόματων ενημερώσεων για την εξασφάλιση ότι τα συστήματα παραμένουν προστατευμένα έναντι νέων απειλών. Μέσω αυτής της διαδικασίας, ο οργανισμός μπορεί να ανταποκρίνεται άμεσα σε ύποπτες δραστηριότητες και να περιορίζει τους κινδύνους.</w:t>
      </w:r>
      <w:r>
        <w:rPr>
          <w:rStyle w:val="eop"/>
          <w:rFonts w:cstheme="minorHAnsi"/>
          <w:color w:val="000000"/>
          <w:szCs w:val="22"/>
        </w:rPr>
        <w:t> </w:t>
      </w:r>
    </w:p>
    <w:p w14:paraId="15D22252"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397B5BC3"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107" w:name="_Toc124261617"/>
      <w:bookmarkStart w:id="108" w:name="_Toc119680199"/>
      <w:r>
        <w:rPr>
          <w:rFonts w:eastAsia="Yu Gothic Light" w:cstheme="minorHAnsi"/>
          <w:color w:val="2F5496"/>
          <w:szCs w:val="22"/>
          <w:lang w:val="el-GR" w:eastAsia="en-US"/>
        </w:rPr>
        <w:t>Προστασία δεδομένων και πληροφοριών έναντι απώλειας</w:t>
      </w:r>
      <w:bookmarkEnd w:id="107"/>
      <w:bookmarkEnd w:id="108"/>
      <w:r>
        <w:rPr>
          <w:rFonts w:eastAsia="Yu Gothic Light" w:cstheme="minorHAnsi"/>
          <w:color w:val="2F5496"/>
          <w:szCs w:val="22"/>
          <w:lang w:val="el-GR" w:eastAsia="en-US"/>
        </w:rPr>
        <w:t xml:space="preserve"> </w:t>
      </w:r>
    </w:p>
    <w:p w14:paraId="4C7C159D"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Στο πλαίσιο της παρούσης ο υποψήφιος ανάδοχος θα ενημερώσει το Δήμο για εργαλεία πρόληψης απώλειας δεδομένων για την αποτελεσματική προστασία των κρίσιμων πληροφοριών του Οργανισμού, τόσο κατά την αποθήκευση όσο και κατά τη μετάδοσή τους</w:t>
      </w:r>
    </w:p>
    <w:p w14:paraId="4F5616B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Η πρόληψη απώλειας δεδομένων (DLP) είναι ένα σύνολο εργαλείων και διαδικασιών που χρησιμοποιούνται για να διασφαλιστεί ότι τα ευαίσθητα δεδομένα δεν θα χαθούν, δεν χρησιμοποιούνται καταχρηστικά η ή έχουν σε αυτά πρόσβαση από μη εξουσιοδοτημένους χρήστες. Το προσφερόμενο λογισμικό DLP θα πρέπει να τα ταξινομεί ως εμπιστευτικά και κρίσιμα δεδομένα και να εντοπίζει παραβιάσεις πολιτικών που ορίζονται από τον οργανισμό εντός ενός προκαθορισμένου πακέτου πολιτικών, που συνήθως οδηγούνται από κανονιστική συμμόρφωση όπως HIPAA, PCI-DSS ή GDPR.</w:t>
      </w:r>
    </w:p>
    <w:p w14:paraId="34B1DC18"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Style w:val="eop"/>
          <w:rFonts w:cstheme="minorHAnsi"/>
          <w:color w:val="000000"/>
          <w:szCs w:val="22"/>
          <w:lang w:val="el-GR"/>
        </w:rPr>
        <w:t xml:space="preserve">Για την ασφάλεια των </w:t>
      </w:r>
      <w:r>
        <w:rPr>
          <w:rStyle w:val="eop"/>
          <w:rFonts w:cstheme="minorHAnsi"/>
          <w:color w:val="000000"/>
          <w:szCs w:val="22"/>
          <w:lang w:val="en-US"/>
        </w:rPr>
        <w:t>email</w:t>
      </w:r>
      <w:r>
        <w:rPr>
          <w:rStyle w:val="eop"/>
          <w:rFonts w:cstheme="minorHAnsi"/>
          <w:color w:val="000000"/>
          <w:szCs w:val="22"/>
          <w:lang w:val="el-GR"/>
        </w:rPr>
        <w:t xml:space="preserve"> θα γίνει χρήση </w:t>
      </w:r>
      <w:proofErr w:type="spellStart"/>
      <w:r>
        <w:rPr>
          <w:rStyle w:val="eop"/>
          <w:rFonts w:cstheme="minorHAnsi"/>
          <w:color w:val="000000"/>
          <w:szCs w:val="22"/>
          <w:lang w:val="el-GR"/>
        </w:rPr>
        <w:t>πλατφορμών</w:t>
      </w:r>
      <w:proofErr w:type="spellEnd"/>
      <w:r>
        <w:rPr>
          <w:rStyle w:val="eop"/>
          <w:rFonts w:cstheme="minorHAnsi"/>
          <w:color w:val="000000"/>
          <w:szCs w:val="22"/>
          <w:lang w:val="el-GR"/>
        </w:rPr>
        <w:t xml:space="preserve"> </w:t>
      </w:r>
      <w:r>
        <w:rPr>
          <w:rStyle w:val="eop"/>
          <w:rFonts w:cstheme="minorHAnsi"/>
          <w:color w:val="000000"/>
          <w:szCs w:val="22"/>
          <w:lang w:val="en-US"/>
        </w:rPr>
        <w:t>email</w:t>
      </w:r>
      <w:r>
        <w:rPr>
          <w:rStyle w:val="eop"/>
          <w:rFonts w:cstheme="minorHAnsi"/>
          <w:color w:val="000000"/>
          <w:szCs w:val="22"/>
          <w:lang w:val="el-GR"/>
        </w:rPr>
        <w:t xml:space="preserve">, όπως το </w:t>
      </w:r>
      <w:r>
        <w:rPr>
          <w:rStyle w:val="eop"/>
          <w:rFonts w:cstheme="minorHAnsi"/>
          <w:color w:val="000000"/>
          <w:szCs w:val="22"/>
          <w:lang w:val="en-US"/>
        </w:rPr>
        <w:t>Google</w:t>
      </w:r>
      <w:r>
        <w:rPr>
          <w:rStyle w:val="eop"/>
          <w:rFonts w:cstheme="minorHAnsi"/>
          <w:color w:val="000000"/>
          <w:szCs w:val="22"/>
          <w:lang w:val="el-GR"/>
        </w:rPr>
        <w:t xml:space="preserve"> </w:t>
      </w:r>
      <w:r>
        <w:rPr>
          <w:rStyle w:val="eop"/>
          <w:rFonts w:cstheme="minorHAnsi"/>
          <w:color w:val="000000"/>
          <w:szCs w:val="22"/>
          <w:lang w:val="en-US"/>
        </w:rPr>
        <w:t>Workspace</w:t>
      </w:r>
      <w:r>
        <w:rPr>
          <w:rStyle w:val="eop"/>
          <w:rFonts w:cstheme="minorHAnsi"/>
          <w:color w:val="000000"/>
          <w:szCs w:val="22"/>
          <w:lang w:val="el-GR"/>
        </w:rPr>
        <w:t xml:space="preserve"> ή το </w:t>
      </w:r>
      <w:r>
        <w:rPr>
          <w:rStyle w:val="eop"/>
          <w:rFonts w:cstheme="minorHAnsi"/>
          <w:color w:val="000000"/>
          <w:szCs w:val="22"/>
          <w:lang w:val="en-US"/>
        </w:rPr>
        <w:t>Microsoft</w:t>
      </w:r>
      <w:r>
        <w:rPr>
          <w:rStyle w:val="eop"/>
          <w:rFonts w:cstheme="minorHAnsi"/>
          <w:color w:val="000000"/>
          <w:szCs w:val="22"/>
          <w:lang w:val="el-GR"/>
        </w:rPr>
        <w:t xml:space="preserve"> 365, οι οποίες ενσωματώνουν προηγμένα χαρακτηριστικά ασφαλείας. Αυτές οι πλατφόρμες προσφέρουν φίλτρα </w:t>
      </w:r>
      <w:proofErr w:type="spellStart"/>
      <w:r>
        <w:rPr>
          <w:rStyle w:val="eop"/>
          <w:rFonts w:cstheme="minorHAnsi"/>
          <w:color w:val="000000"/>
          <w:szCs w:val="22"/>
          <w:lang w:val="el-GR"/>
        </w:rPr>
        <w:t>antispam</w:t>
      </w:r>
      <w:proofErr w:type="spellEnd"/>
      <w:r>
        <w:rPr>
          <w:rStyle w:val="eop"/>
          <w:rFonts w:cstheme="minorHAnsi"/>
          <w:color w:val="000000"/>
          <w:szCs w:val="22"/>
          <w:lang w:val="el-GR"/>
        </w:rPr>
        <w:t xml:space="preserve"> για την αποτροπή ανεπιθύμητων μηνυμάτων, καθώς και εργαλεία DLP (</w:t>
      </w:r>
      <w:proofErr w:type="spellStart"/>
      <w:r>
        <w:rPr>
          <w:rStyle w:val="eop"/>
          <w:rFonts w:cstheme="minorHAnsi"/>
          <w:color w:val="000000"/>
          <w:szCs w:val="22"/>
          <w:lang w:val="el-GR"/>
        </w:rPr>
        <w:t>Data</w:t>
      </w:r>
      <w:proofErr w:type="spellEnd"/>
      <w:r>
        <w:rPr>
          <w:rStyle w:val="eop"/>
          <w:rFonts w:cstheme="minorHAnsi"/>
          <w:color w:val="000000"/>
          <w:szCs w:val="22"/>
          <w:lang w:val="el-GR"/>
        </w:rPr>
        <w:t xml:space="preserve"> </w:t>
      </w:r>
      <w:proofErr w:type="spellStart"/>
      <w:r>
        <w:rPr>
          <w:rStyle w:val="eop"/>
          <w:rFonts w:cstheme="minorHAnsi"/>
          <w:color w:val="000000"/>
          <w:szCs w:val="22"/>
          <w:lang w:val="el-GR"/>
        </w:rPr>
        <w:t>Loss</w:t>
      </w:r>
      <w:proofErr w:type="spellEnd"/>
      <w:r>
        <w:rPr>
          <w:rStyle w:val="eop"/>
          <w:rFonts w:cstheme="minorHAnsi"/>
          <w:color w:val="000000"/>
          <w:szCs w:val="22"/>
          <w:lang w:val="el-GR"/>
        </w:rPr>
        <w:t xml:space="preserve"> </w:t>
      </w:r>
      <w:proofErr w:type="spellStart"/>
      <w:r>
        <w:rPr>
          <w:rStyle w:val="eop"/>
          <w:rFonts w:cstheme="minorHAnsi"/>
          <w:color w:val="000000"/>
          <w:szCs w:val="22"/>
          <w:lang w:val="el-GR"/>
        </w:rPr>
        <w:t>Prevention</w:t>
      </w:r>
      <w:proofErr w:type="spellEnd"/>
      <w:r>
        <w:rPr>
          <w:rStyle w:val="eop"/>
          <w:rFonts w:cstheme="minorHAnsi"/>
          <w:color w:val="000000"/>
          <w:szCs w:val="22"/>
          <w:lang w:val="el-GR"/>
        </w:rPr>
        <w:t>) για την αποφυγή διαρροής ευαίσθητων δεδομένων μέσω email. Επιπλέον, η κρυπτογράφηση email εξασφαλίζει ότι τα δεδομένα παραμένουν ασφαλή κατά τη μεταφορά τους, αποτρέποντας μη εξουσιοδοτημένη πρόσβαση από τρίτους.</w:t>
      </w:r>
    </w:p>
    <w:p w14:paraId="2655635B"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34D15D58"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109" w:name="_Toc124261618"/>
      <w:bookmarkStart w:id="110" w:name="_Toc119680200"/>
      <w:r>
        <w:rPr>
          <w:rFonts w:eastAsia="Yu Gothic Light" w:cstheme="minorHAnsi"/>
          <w:color w:val="2F5496"/>
          <w:szCs w:val="22"/>
          <w:lang w:val="el-GR" w:eastAsia="en-US"/>
        </w:rPr>
        <w:t>Ασφαλή πραγματοποίηση Απομακρυσμένης Εργασίας</w:t>
      </w:r>
      <w:bookmarkEnd w:id="109"/>
      <w:bookmarkEnd w:id="110"/>
      <w:r>
        <w:rPr>
          <w:rFonts w:eastAsia="Yu Gothic Light" w:cstheme="minorHAnsi"/>
          <w:color w:val="2F5496"/>
          <w:szCs w:val="22"/>
          <w:lang w:val="el-GR" w:eastAsia="en-US"/>
        </w:rPr>
        <w:t xml:space="preserve"> </w:t>
      </w:r>
    </w:p>
    <w:p w14:paraId="5EF6D727"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Με αφορμή τη διαχείριση της πανδημίας του </w:t>
      </w:r>
      <w:proofErr w:type="spellStart"/>
      <w:r>
        <w:rPr>
          <w:rFonts w:eastAsia="Calibri" w:cstheme="minorHAnsi"/>
          <w:szCs w:val="22"/>
          <w:lang w:val="el-GR" w:eastAsia="en-US"/>
        </w:rPr>
        <w:t>κορωνοϊού</w:t>
      </w:r>
      <w:proofErr w:type="spellEnd"/>
      <w:r>
        <w:rPr>
          <w:rFonts w:eastAsia="Calibri" w:cstheme="minorHAnsi"/>
          <w:szCs w:val="22"/>
          <w:lang w:val="el-GR" w:eastAsia="en-US"/>
        </w:rPr>
        <w:t xml:space="preserve">, η μεγάλη πλειοψηφία δημόσιων και ιδιωτικών Οργανισμών καθιέρωσε το μοντέλο της απομακρυσμένης εργασίας για τους εργαζόμενους, το οποίο φαίνεται ότι σε μεγάλο βαθμό θα παραμείνει και μετά το τέλος της πανδημίας. Το εν λόγω μοντέλο όμως δημιουργεί νέους κινδύνους τόσο για την παραβίαση ευαίσθητων δεδομένων ενός Φορέα όσο και για το ίδιο το οικιακό δίκτυο του χρήστη. </w:t>
      </w:r>
    </w:p>
    <w:p w14:paraId="3EA8D95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Ο Δήμος στο πλαίσιο της παρούσης θα φροντίσει να λάβει μέτρα και να προβεί σε ενέργειες αποκλειστικά στα θέματα τηλεργασίας, καθώς και πρόσθετα μέτρα που σχετίζονται με το αντικείμενο (π.χ. εκπαίδευση χρηστών, ταξινόμηση κρίσιμων δεδομένων, ασφάλεια δικτύων κ.α.). Η απομακρυσμένη εργασία αφορά σε μέρος των υπαλλήλων του Δήμου (κρίσιμες θέσεις εργασίας ή / και για τους υπαλλήλους που προσδιορίζονται στο νέο πλαίσιο (ΚΥΑ)  που εξειδικεύει τις σχετικές ρυθμίσεις του νόμου 4808/2021 για την Προστασία της Εργασίας (άρθρο 67).</w:t>
      </w:r>
    </w:p>
    <w:p w14:paraId="6EA7E20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Για την υλοποίηση αυτής της λύσης, θα χρησιμοποιηθεί ένας εξειδικευμένος </w:t>
      </w:r>
      <w:proofErr w:type="spellStart"/>
      <w:r>
        <w:rPr>
          <w:rFonts w:eastAsia="Calibri" w:cstheme="minorHAnsi"/>
          <w:szCs w:val="22"/>
          <w:lang w:val="el-GR" w:eastAsia="en-US"/>
        </w:rPr>
        <w:t>server</w:t>
      </w:r>
      <w:proofErr w:type="spellEnd"/>
      <w:r>
        <w:rPr>
          <w:rFonts w:eastAsia="Calibri" w:cstheme="minorHAnsi"/>
          <w:szCs w:val="22"/>
          <w:lang w:val="el-GR" w:eastAsia="en-US"/>
        </w:rPr>
        <w:t xml:space="preserve">, όπως ένα </w:t>
      </w:r>
      <w:proofErr w:type="spellStart"/>
      <w:r>
        <w:rPr>
          <w:rFonts w:eastAsia="Calibri" w:cstheme="minorHAnsi"/>
          <w:szCs w:val="22"/>
          <w:lang w:val="el-GR" w:eastAsia="en-US"/>
        </w:rPr>
        <w:t>Raspberry</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Pi</w:t>
      </w:r>
      <w:proofErr w:type="spellEnd"/>
      <w:r>
        <w:rPr>
          <w:rFonts w:eastAsia="Calibri" w:cstheme="minorHAnsi"/>
          <w:szCs w:val="22"/>
          <w:lang w:val="el-GR" w:eastAsia="en-US"/>
        </w:rPr>
        <w:t xml:space="preserve"> ή ένα NAS, ή ακόμα και υφιστάμενος εξοπλισμός του οργανισμού. Ο </w:t>
      </w:r>
      <w:proofErr w:type="spellStart"/>
      <w:r>
        <w:rPr>
          <w:rFonts w:eastAsia="Calibri" w:cstheme="minorHAnsi"/>
          <w:szCs w:val="22"/>
          <w:lang w:val="el-GR" w:eastAsia="en-US"/>
        </w:rPr>
        <w:t>server</w:t>
      </w:r>
      <w:proofErr w:type="spellEnd"/>
      <w:r>
        <w:rPr>
          <w:rFonts w:eastAsia="Calibri" w:cstheme="minorHAnsi"/>
          <w:szCs w:val="22"/>
          <w:lang w:val="el-GR" w:eastAsia="en-US"/>
        </w:rPr>
        <w:t xml:space="preserve"> αυτός λειτουργεί ως το κεντρικό σημείο σύνδεσης για το </w:t>
      </w:r>
      <w:proofErr w:type="spellStart"/>
      <w:r>
        <w:rPr>
          <w:rFonts w:eastAsia="Calibri" w:cstheme="minorHAnsi"/>
          <w:szCs w:val="22"/>
          <w:lang w:val="el-GR" w:eastAsia="en-US"/>
        </w:rPr>
        <w:t>Virtual</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Private</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Network</w:t>
      </w:r>
      <w:proofErr w:type="spellEnd"/>
      <w:r>
        <w:rPr>
          <w:rFonts w:eastAsia="Calibri" w:cstheme="minorHAnsi"/>
          <w:szCs w:val="22"/>
          <w:lang w:val="el-GR" w:eastAsia="en-US"/>
        </w:rPr>
        <w:t xml:space="preserve"> (VPN), επιτρέποντας την κρυπτογραφημένη επικοινωνία μεταξύ των απομακρυσμένων χρηστών και του εταιρικού δικτύου. Οι λύσεις λογισμικού που προτείνονται περιλαμβάνουν το </w:t>
      </w:r>
      <w:proofErr w:type="spellStart"/>
      <w:r>
        <w:rPr>
          <w:rFonts w:eastAsia="Calibri" w:cstheme="minorHAnsi"/>
          <w:szCs w:val="22"/>
          <w:lang w:val="el-GR" w:eastAsia="en-US"/>
        </w:rPr>
        <w:t>OpenVPN</w:t>
      </w:r>
      <w:proofErr w:type="spellEnd"/>
      <w:r>
        <w:rPr>
          <w:rFonts w:eastAsia="Calibri" w:cstheme="minorHAnsi"/>
          <w:szCs w:val="22"/>
          <w:lang w:val="el-GR" w:eastAsia="en-US"/>
        </w:rPr>
        <w:t xml:space="preserve"> ή το </w:t>
      </w:r>
      <w:proofErr w:type="spellStart"/>
      <w:r>
        <w:rPr>
          <w:rFonts w:eastAsia="Calibri" w:cstheme="minorHAnsi"/>
          <w:szCs w:val="22"/>
          <w:lang w:val="el-GR" w:eastAsia="en-US"/>
        </w:rPr>
        <w:t>WireGuard</w:t>
      </w:r>
      <w:proofErr w:type="spellEnd"/>
      <w:r>
        <w:rPr>
          <w:rFonts w:eastAsia="Calibri" w:cstheme="minorHAnsi"/>
          <w:szCs w:val="22"/>
          <w:lang w:val="el-GR" w:eastAsia="en-US"/>
        </w:rPr>
        <w:t>, τα οποία αποτελούν δημοφιλείς επιλογές ανοικτού κώδικα λόγω της ευελιξίας, της ασφάλειας και της υψηλής απόδοσής τους. Με την ολοκλήρωση της εγκατάστασης και ρύθμισης του VPN, δημιουργούνται προφίλ χρηστών, τα οποία περιλαμβάνουν μοναδικά διαπιστευτήρια και κλειδιά πρόσβασης, διασφαλίζοντας ότι μόνο εξουσιοδοτημένα άτομα μπορούν να αποκτήσουν πρόσβαση στα δεδομένα του οργανισμού.</w:t>
      </w:r>
    </w:p>
    <w:p w14:paraId="39983D67"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Η ενίσχυση της ασφάλειας μέσω </w:t>
      </w:r>
      <w:proofErr w:type="spellStart"/>
      <w:r>
        <w:rPr>
          <w:rFonts w:eastAsia="Calibri" w:cstheme="minorHAnsi"/>
          <w:szCs w:val="22"/>
          <w:lang w:val="el-GR" w:eastAsia="en-US"/>
        </w:rPr>
        <w:t>πολυπαραγοντικής</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αυθεντικοποίησης</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Multi-Factor</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Authentication</w:t>
      </w:r>
      <w:proofErr w:type="spellEnd"/>
      <w:r>
        <w:rPr>
          <w:rFonts w:eastAsia="Calibri" w:cstheme="minorHAnsi"/>
          <w:szCs w:val="22"/>
          <w:lang w:val="el-GR" w:eastAsia="en-US"/>
        </w:rPr>
        <w:t xml:space="preserve">, MFA) είναι επίσης ένα κρίσιμο βήμα. Εφαρμογές όπως το </w:t>
      </w:r>
      <w:proofErr w:type="spellStart"/>
      <w:r>
        <w:rPr>
          <w:rFonts w:eastAsia="Calibri" w:cstheme="minorHAnsi"/>
          <w:szCs w:val="22"/>
          <w:lang w:val="el-GR" w:eastAsia="en-US"/>
        </w:rPr>
        <w:t>Google</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Authenticator</w:t>
      </w:r>
      <w:proofErr w:type="spellEnd"/>
      <w:r>
        <w:rPr>
          <w:rFonts w:eastAsia="Calibri" w:cstheme="minorHAnsi"/>
          <w:szCs w:val="22"/>
          <w:lang w:val="el-GR" w:eastAsia="en-US"/>
        </w:rPr>
        <w:t xml:space="preserve">, το Microsoft </w:t>
      </w:r>
      <w:proofErr w:type="spellStart"/>
      <w:r>
        <w:rPr>
          <w:rFonts w:eastAsia="Calibri" w:cstheme="minorHAnsi"/>
          <w:szCs w:val="22"/>
          <w:lang w:val="el-GR" w:eastAsia="en-US"/>
        </w:rPr>
        <w:t>Authenticator</w:t>
      </w:r>
      <w:proofErr w:type="spellEnd"/>
      <w:r>
        <w:rPr>
          <w:rFonts w:eastAsia="Calibri" w:cstheme="minorHAnsi"/>
          <w:szCs w:val="22"/>
          <w:lang w:val="el-GR" w:eastAsia="en-US"/>
        </w:rPr>
        <w:t xml:space="preserve"> και το </w:t>
      </w:r>
      <w:proofErr w:type="spellStart"/>
      <w:r>
        <w:rPr>
          <w:rFonts w:eastAsia="Calibri" w:cstheme="minorHAnsi"/>
          <w:szCs w:val="22"/>
          <w:lang w:val="el-GR" w:eastAsia="en-US"/>
        </w:rPr>
        <w:t>Authy</w:t>
      </w:r>
      <w:proofErr w:type="spellEnd"/>
      <w:r>
        <w:rPr>
          <w:rFonts w:eastAsia="Calibri" w:cstheme="minorHAnsi"/>
          <w:szCs w:val="22"/>
          <w:lang w:val="el-GR" w:eastAsia="en-US"/>
        </w:rPr>
        <w:t xml:space="preserve"> παρέχουν έναν επιπλέον μηχανισμό επαλήθευσης, πέρα από τον παραδοσιακό κωδικό πρόσβασης. Η ρύθμιση του MFA είναι απαραίτητη για λογαριασμούς διαχειριστών και χρήστες υψηλού ρίσκου, καθώς προσθέτει ένα επιπλέον επίπεδο προστασίας έναντι μη εξουσιοδοτημένων προσβάσεων. Η εφαρμογή του MFA εξασφαλίζει ότι, ακόμα και σε περίπτωση παραβίασης του κωδικού πρόσβασης, οι ευαίσθητοι λογαριασμοί παραμένουν προστατευμένοι.</w:t>
      </w:r>
    </w:p>
    <w:p w14:paraId="20787E3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Η συνδυαστική υλοποίηση του VPN και του MFA προσφέρει ένα ολοκληρωμένο πλαίσιο ασφαλείας για την απομακρυσμένη εργασία. Με αυτόν τον τρόπο, οι υπάλληλοι μπορούν να εργάζονται παραγωγικά από οποιαδήποτε τοποθεσία, χωρίς να τίθεται σε κίνδυνο η ασφάλεια των εταιρικών δεδομένων. Αυτή η προσέγγιση παρέχει όχι μόνο τη λειτουργικότητα που απαιτείται για τις ανάγκες της τηλεργασίας, αλλά και την εμπιστοσύνη ότι οι πληροφορίες του οργανισμού προστατεύονται αποτελεσματικά.</w:t>
      </w:r>
    </w:p>
    <w:p w14:paraId="49900AF5"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36012B34"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111" w:name="_Toc124261619"/>
      <w:bookmarkStart w:id="112" w:name="_Toc119680201"/>
      <w:r>
        <w:rPr>
          <w:rFonts w:eastAsia="Yu Gothic Light" w:cstheme="minorHAnsi"/>
          <w:color w:val="2F5496"/>
          <w:szCs w:val="22"/>
          <w:lang w:val="el-GR" w:eastAsia="en-US"/>
        </w:rPr>
        <w:t xml:space="preserve">Εκπαίδευση και ευαισθητοποίηση σε θέματα </w:t>
      </w:r>
      <w:proofErr w:type="spellStart"/>
      <w:r>
        <w:rPr>
          <w:rFonts w:eastAsia="Yu Gothic Light" w:cstheme="minorHAnsi"/>
          <w:color w:val="2F5496"/>
          <w:szCs w:val="22"/>
          <w:lang w:val="el-GR" w:eastAsia="en-US"/>
        </w:rPr>
        <w:t>κυβερνοασφάλειας</w:t>
      </w:r>
      <w:bookmarkEnd w:id="111"/>
      <w:bookmarkEnd w:id="112"/>
      <w:proofErr w:type="spellEnd"/>
    </w:p>
    <w:p w14:paraId="65E3275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Όπως αναφέρθηκε παραπάνω ειδική μέριμνα θα ληφθεί για την εκπαίδευση των χρηστών. Ο υποψήφιος ανάδοχος θα οργανώσει ένα εκπαιδευτικό πρόγραμμα ευαισθητοποίησης και επίγνωσης του προσωπικού για θέματα </w:t>
      </w:r>
      <w:proofErr w:type="spellStart"/>
      <w:r>
        <w:rPr>
          <w:rFonts w:eastAsia="Calibri" w:cstheme="minorHAnsi"/>
          <w:szCs w:val="22"/>
          <w:lang w:val="el-GR" w:eastAsia="en-US"/>
        </w:rPr>
        <w:t>κυβερνοασφάλειας</w:t>
      </w:r>
      <w:proofErr w:type="spellEnd"/>
      <w:r>
        <w:rPr>
          <w:rFonts w:eastAsia="Calibri" w:cstheme="minorHAnsi"/>
          <w:szCs w:val="22"/>
          <w:lang w:val="el-GR" w:eastAsia="en-US"/>
        </w:rPr>
        <w:t xml:space="preserve">, που θα αφορά στο σύνολο των εργαζομένων. Η ύλη του προγράμματος θα περιλαμβάνει: α) την αλληλεπίδραση του χρήστη με τις συσκευές και το δίκτυο με ασφαλή τρόπο, β) τη δημιουργία ισχυρών κωδικών πρόσβασης και την </w:t>
      </w:r>
      <w:proofErr w:type="spellStart"/>
      <w:r>
        <w:rPr>
          <w:rFonts w:eastAsia="Calibri" w:cstheme="minorHAnsi"/>
          <w:szCs w:val="22"/>
          <w:lang w:val="el-GR" w:eastAsia="en-US"/>
        </w:rPr>
        <w:t>πολυπαραγοντική</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αυθεντικοποίηση</w:t>
      </w:r>
      <w:proofErr w:type="spellEnd"/>
      <w:r>
        <w:rPr>
          <w:rFonts w:eastAsia="Calibri" w:cstheme="minorHAnsi"/>
          <w:szCs w:val="22"/>
          <w:lang w:val="el-GR" w:eastAsia="en-US"/>
        </w:rPr>
        <w:t xml:space="preserve">, γ) την ανίχνευση διαφόρων μορφών επιθέσεων κοινωνικής μηχανικής (όπως π.χ. </w:t>
      </w:r>
      <w:proofErr w:type="spellStart"/>
      <w:r>
        <w:rPr>
          <w:rFonts w:eastAsia="Calibri" w:cstheme="minorHAnsi"/>
          <w:szCs w:val="22"/>
          <w:lang w:val="el-GR" w:eastAsia="en-US"/>
        </w:rPr>
        <w:t>phishing</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emails</w:t>
      </w:r>
      <w:proofErr w:type="spellEnd"/>
      <w:r>
        <w:rPr>
          <w:rFonts w:eastAsia="Calibri" w:cstheme="minorHAnsi"/>
          <w:szCs w:val="22"/>
          <w:lang w:val="el-GR" w:eastAsia="en-US"/>
        </w:rPr>
        <w:t>, τηλεφωνικές κλήσεις πλαστοπροσωπίας κ.α.), δ) την αναγνώριση ενδείξεων παραβίασης συστημάτων και περιστατικών εκ των έσω απειλών (</w:t>
      </w:r>
      <w:proofErr w:type="spellStart"/>
      <w:r>
        <w:rPr>
          <w:rFonts w:eastAsia="Calibri" w:cstheme="minorHAnsi"/>
          <w:szCs w:val="22"/>
          <w:lang w:val="el-GR" w:eastAsia="en-US"/>
        </w:rPr>
        <w:t>insider</w:t>
      </w:r>
      <w:proofErr w:type="spellEnd"/>
      <w:r>
        <w:rPr>
          <w:rFonts w:eastAsia="Calibri" w:cstheme="minorHAnsi"/>
          <w:szCs w:val="22"/>
          <w:lang w:val="el-GR" w:eastAsia="en-US"/>
        </w:rPr>
        <w:t xml:space="preserve"> </w:t>
      </w:r>
      <w:proofErr w:type="spellStart"/>
      <w:r>
        <w:rPr>
          <w:rFonts w:eastAsia="Calibri" w:cstheme="minorHAnsi"/>
          <w:szCs w:val="22"/>
          <w:lang w:val="el-GR" w:eastAsia="en-US"/>
        </w:rPr>
        <w:t>threats</w:t>
      </w:r>
      <w:proofErr w:type="spellEnd"/>
      <w:r>
        <w:rPr>
          <w:rFonts w:eastAsia="Calibri" w:cstheme="minorHAnsi"/>
          <w:szCs w:val="22"/>
          <w:lang w:val="el-GR" w:eastAsia="en-US"/>
        </w:rPr>
        <w:t>).</w:t>
      </w:r>
    </w:p>
    <w:p w14:paraId="5668BF9E"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 xml:space="preserve">Για το σκοπό αυτό και στο πλαίσιο της παρούσης ο Δήμος θα προμηθευτεί άδειες χρήσης, ανά υπάλληλο, για την πρόσβασή τους σε πλατφόρμα ευαισθητοποίησης &amp; κατάρτισης χρηστών για την </w:t>
      </w:r>
      <w:proofErr w:type="spellStart"/>
      <w:r>
        <w:rPr>
          <w:rFonts w:eastAsia="Calibri" w:cstheme="minorHAnsi"/>
          <w:szCs w:val="22"/>
          <w:lang w:val="el-GR" w:eastAsia="en-US"/>
        </w:rPr>
        <w:t>Κυβερνοασφάλεια</w:t>
      </w:r>
      <w:proofErr w:type="spellEnd"/>
      <w:r>
        <w:rPr>
          <w:rFonts w:eastAsia="Calibri" w:cstheme="minorHAnsi"/>
          <w:szCs w:val="22"/>
          <w:lang w:val="el-GR" w:eastAsia="en-US"/>
        </w:rPr>
        <w:t xml:space="preserve"> που θα παρασχεθεί από τον υποψήφιο ανάδοχο. </w:t>
      </w:r>
    </w:p>
    <w:p w14:paraId="0B8C052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lastRenderedPageBreak/>
        <w:t xml:space="preserve">Μέσα από την πλατφόρμα θα μπορεί να διενεργεί, σε τακτική βάση εντός της περιόδου ενός (1) έτους, εκπαιδευτικά προγράμματα ευαισθητοποίησης βασισμένα σε διακριτούς ρόλους και </w:t>
      </w:r>
      <w:proofErr w:type="spellStart"/>
      <w:r>
        <w:rPr>
          <w:rFonts w:eastAsia="Calibri" w:cstheme="minorHAnsi"/>
          <w:szCs w:val="22"/>
          <w:lang w:val="el-GR" w:eastAsia="en-US"/>
        </w:rPr>
        <w:t>στοχευμένα</w:t>
      </w:r>
      <w:proofErr w:type="spellEnd"/>
      <w:r>
        <w:rPr>
          <w:rFonts w:eastAsia="Calibri" w:cstheme="minorHAnsi"/>
          <w:szCs w:val="22"/>
          <w:lang w:val="el-GR" w:eastAsia="en-US"/>
        </w:rPr>
        <w:t xml:space="preserve"> σε διαφορετικές κατηγορίες εργαζομένων με βάση το επίπεδο τεχνικής εξειδίκευσης. Θα υπάρχει δυνατότητα διαμόρφωσης προσομοιώσεων περιστατικών </w:t>
      </w:r>
      <w:proofErr w:type="spellStart"/>
      <w:r>
        <w:rPr>
          <w:rFonts w:eastAsia="Calibri" w:cstheme="minorHAnsi"/>
          <w:szCs w:val="22"/>
          <w:lang w:val="el-GR" w:eastAsia="en-US"/>
        </w:rPr>
        <w:t>κυβερνοασφάλειας</w:t>
      </w:r>
      <w:proofErr w:type="spellEnd"/>
      <w:r>
        <w:rPr>
          <w:rFonts w:eastAsia="Calibri" w:cstheme="minorHAnsi"/>
          <w:szCs w:val="22"/>
          <w:lang w:val="el-GR" w:eastAsia="en-US"/>
        </w:rPr>
        <w:t xml:space="preserve"> και των επιπτώσεών τους, όπως π.χ. το άνοιγμα ενός κακόβουλου αρχείου συνημμένου σε </w:t>
      </w:r>
      <w:r>
        <w:rPr>
          <w:rFonts w:eastAsia="Calibri" w:cstheme="minorHAnsi"/>
          <w:szCs w:val="22"/>
          <w:lang w:val="en-US" w:eastAsia="en-US"/>
        </w:rPr>
        <w:t>email</w:t>
      </w:r>
      <w:r>
        <w:rPr>
          <w:rFonts w:eastAsia="Calibri" w:cstheme="minorHAnsi"/>
          <w:szCs w:val="22"/>
          <w:lang w:val="el-GR" w:eastAsia="en-US"/>
        </w:rPr>
        <w:t xml:space="preserve"> ή την επίσκεψη σε κακόβουλη ιστοσελίδα,  δυνατότητα διαχείρισης εκστρατειών με τη χρήση ενός έξυπνου περιβάλλοντος εργασίας και λογικών ροών εργασίας, δυνατότητα </w:t>
      </w:r>
      <w:proofErr w:type="spellStart"/>
      <w:r>
        <w:rPr>
          <w:rFonts w:eastAsia="Calibri" w:cstheme="minorHAnsi"/>
          <w:szCs w:val="22"/>
          <w:lang w:val="el-GR" w:eastAsia="en-US"/>
        </w:rPr>
        <w:t>οπτικοποίησης</w:t>
      </w:r>
      <w:proofErr w:type="spellEnd"/>
      <w:r>
        <w:rPr>
          <w:rFonts w:eastAsia="Calibri" w:cstheme="minorHAnsi"/>
          <w:szCs w:val="22"/>
          <w:lang w:val="el-GR" w:eastAsia="en-US"/>
        </w:rPr>
        <w:t xml:space="preserve"> των αποτελεσμάτων της καμπάνιας, δυνατότητα δημιουργίας προκαθορισμένων αναφορών με λεπτομερή δεδομένα για τα αποτελέσματα προσομοίωσης. Θα πρέπει να περιλαμβάνει ευέλικτη βιβλιοθήκη για την παροχή περιεχομένου, βιβλιοθήκη κουίζ για την αξιολόγηση των γνώσεων του τελικού χρήστη, μαθήματα ευαισθητοποίησης ασφαλείας με κουίζ που χρησιμοποιούν διαφορετικές μορφές ερωτημάτων. Επίσης θα παρέχει τη δυνατότητα ενδυνάμωσης των ατόμων, της συμμετοχής τους, και ενθάρρυνση της μάθησης προκαλώντας δυνατότητες παιχνιδιού (</w:t>
      </w:r>
      <w:r>
        <w:rPr>
          <w:rFonts w:eastAsia="Calibri" w:cstheme="minorHAnsi"/>
          <w:szCs w:val="22"/>
          <w:lang w:val="en-US" w:eastAsia="en-US"/>
        </w:rPr>
        <w:t>Gamification</w:t>
      </w:r>
      <w:r>
        <w:rPr>
          <w:rFonts w:eastAsia="Calibri" w:cstheme="minorHAnsi"/>
          <w:szCs w:val="22"/>
          <w:lang w:val="el-GR" w:eastAsia="en-US"/>
        </w:rPr>
        <w:t>).</w:t>
      </w:r>
    </w:p>
    <w:p w14:paraId="15ADE968"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eastAsia="en-US"/>
        </w:rPr>
      </w:pPr>
    </w:p>
    <w:p w14:paraId="4BDFFE84" w14:textId="77777777" w:rsidR="00A95A1D" w:rsidRDefault="00000000">
      <w:pPr>
        <w:spacing w:after="0" w:line="276" w:lineRule="auto"/>
        <w:rPr>
          <w:rFonts w:asciiTheme="minorHAnsi" w:eastAsia="Yu Gothic Light" w:hAnsiTheme="minorHAnsi" w:cstheme="minorHAnsi"/>
          <w:color w:val="2F5496"/>
          <w:szCs w:val="22"/>
          <w:lang w:val="el-GR" w:eastAsia="en-US"/>
        </w:rPr>
      </w:pPr>
      <w:bookmarkStart w:id="113" w:name="_Toc124261620"/>
      <w:bookmarkStart w:id="114" w:name="_Toc119680202"/>
      <w:bookmarkStart w:id="115" w:name="_Toc109639935"/>
      <w:bookmarkStart w:id="116" w:name="_Toc109636684"/>
      <w:r>
        <w:rPr>
          <w:rFonts w:eastAsia="Yu Gothic Light" w:cstheme="minorHAnsi"/>
          <w:color w:val="2F5496"/>
          <w:szCs w:val="22"/>
          <w:lang w:val="el-GR" w:eastAsia="en-US"/>
        </w:rPr>
        <w:t>Διαχείριση Ασφάλειας 24  x 7  x 365</w:t>
      </w:r>
      <w:bookmarkEnd w:id="113"/>
      <w:bookmarkEnd w:id="114"/>
      <w:bookmarkEnd w:id="115"/>
      <w:bookmarkEnd w:id="116"/>
    </w:p>
    <w:p w14:paraId="6B33EF95" w14:textId="77777777" w:rsidR="00A95A1D" w:rsidRDefault="00000000">
      <w:pPr>
        <w:suppressAutoHyphens w:val="0"/>
        <w:spacing w:after="0" w:line="276" w:lineRule="auto"/>
        <w:rPr>
          <w:rFonts w:asciiTheme="minorHAnsi" w:eastAsia="Calibri" w:hAnsiTheme="minorHAnsi" w:cstheme="minorHAnsi"/>
          <w:szCs w:val="22"/>
          <w:lang w:val="el-GR" w:eastAsia="en-US"/>
        </w:rPr>
      </w:pPr>
      <w:r>
        <w:rPr>
          <w:rFonts w:eastAsia="Calibri" w:cstheme="minorHAnsi"/>
          <w:szCs w:val="22"/>
          <w:lang w:val="el-GR" w:eastAsia="en-US"/>
        </w:rPr>
        <w:t xml:space="preserve">Η δημιουργία και εφαρμογή ενός Συστήματος Διαχείρισης Ασφάλειας Πληροφοριών (βάσει ISO 27001), ενός Συστήματος Διαχείρισης Επιχειρησιακής συνέχειας (βάσει ISO 22301) και η διαμόρφωση μιας ολοκληρωμένης υποδομής προστασίας από </w:t>
      </w:r>
      <w:proofErr w:type="spellStart"/>
      <w:r>
        <w:rPr>
          <w:rFonts w:eastAsia="Calibri" w:cstheme="minorHAnsi"/>
          <w:szCs w:val="22"/>
          <w:lang w:val="el-GR" w:eastAsia="en-US"/>
        </w:rPr>
        <w:t>κυβερνοεπιθέσεις</w:t>
      </w:r>
      <w:proofErr w:type="spellEnd"/>
      <w:r>
        <w:rPr>
          <w:rFonts w:eastAsia="Calibri" w:cstheme="minorHAnsi"/>
          <w:szCs w:val="22"/>
          <w:lang w:val="el-GR" w:eastAsia="en-US"/>
        </w:rPr>
        <w:t xml:space="preserve"> αποτελεί το σημείο εκκίνησης για την υιοθέτηση βέλτιστων πρακτικών ασφάλειας και προστασίας των πληροφοριών που διαχειρίζεται ο Δήμος και δημιουργεί τα εχέγγυα για ασφαλείς υπηρεσίες. </w:t>
      </w:r>
    </w:p>
    <w:p w14:paraId="427B1AF8" w14:textId="77777777" w:rsidR="00A95A1D" w:rsidRDefault="00000000">
      <w:pPr>
        <w:suppressAutoHyphens w:val="0"/>
        <w:spacing w:before="80" w:after="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Πέρα όμως από τις παραπάνω μεθόδους θωράκισης των συστημάτων σημαντικό λειτουργικό «εργαλείο» στην προστασία είναι η διαχείριση της ασφάλειας η οποία επιτυγχάνεται</w:t>
      </w:r>
      <w:r>
        <w:rPr>
          <w:rFonts w:eastAsia="Calibri" w:cstheme="minorHAnsi"/>
          <w:b/>
          <w:bCs/>
          <w:szCs w:val="22"/>
          <w:lang w:val="el-GR" w:eastAsia="en-US"/>
        </w:rPr>
        <w:t xml:space="preserve"> με τη συνεχή παρακολούθηση της υποδομής του Δήμου για την προστασία από </w:t>
      </w:r>
      <w:proofErr w:type="spellStart"/>
      <w:r>
        <w:rPr>
          <w:rFonts w:eastAsia="Calibri" w:cstheme="minorHAnsi"/>
          <w:b/>
          <w:bCs/>
          <w:szCs w:val="22"/>
          <w:lang w:val="el-GR" w:eastAsia="en-US"/>
        </w:rPr>
        <w:t>κυβερνοεπιθέσεις</w:t>
      </w:r>
      <w:proofErr w:type="spellEnd"/>
      <w:r>
        <w:rPr>
          <w:rFonts w:eastAsia="Calibri" w:cstheme="minorHAnsi"/>
          <w:b/>
          <w:bCs/>
          <w:szCs w:val="22"/>
          <w:lang w:val="el-GR" w:eastAsia="en-US"/>
        </w:rPr>
        <w:t xml:space="preserve"> και την έγκαιρη ενημέρωση για πιθανά συμβάντα ασφάλειας που σχετίζονται με αυτήν σε 24ωρη βάση</w:t>
      </w:r>
      <w:r>
        <w:rPr>
          <w:rFonts w:eastAsia="Calibri" w:cstheme="minorHAnsi"/>
          <w:szCs w:val="22"/>
          <w:lang w:val="el-GR" w:eastAsia="en-US"/>
        </w:rPr>
        <w:t xml:space="preserve">. Στο πλαίσιο της ολοκληρωμένης διαχείρισης που επιθυμεί ο Δήμος μέσω της δράσης, θα εξασφαλίσει και θα αναθέσει την παρακολούθηση μέρους της κρίσιμης υποδομής  του από ένα </w:t>
      </w:r>
      <w:r>
        <w:rPr>
          <w:rFonts w:eastAsia="Calibri" w:cstheme="minorHAnsi"/>
          <w:b/>
          <w:bCs/>
          <w:szCs w:val="22"/>
          <w:lang w:val="el-GR" w:eastAsia="en-US"/>
        </w:rPr>
        <w:t>Επιχειρησιακό Κέντρο Ασφάλειας (</w:t>
      </w:r>
      <w:proofErr w:type="spellStart"/>
      <w:r>
        <w:rPr>
          <w:rFonts w:eastAsia="Calibri" w:cstheme="minorHAnsi"/>
          <w:b/>
          <w:bCs/>
          <w:szCs w:val="22"/>
          <w:lang w:val="el-GR" w:eastAsia="en-US"/>
        </w:rPr>
        <w:t>Security</w:t>
      </w:r>
      <w:proofErr w:type="spellEnd"/>
      <w:r>
        <w:rPr>
          <w:rFonts w:eastAsia="Calibri" w:cstheme="minorHAnsi"/>
          <w:b/>
          <w:bCs/>
          <w:szCs w:val="22"/>
          <w:lang w:val="el-GR" w:eastAsia="en-US"/>
        </w:rPr>
        <w:t xml:space="preserve"> Operation </w:t>
      </w:r>
      <w:proofErr w:type="spellStart"/>
      <w:r>
        <w:rPr>
          <w:rFonts w:eastAsia="Calibri" w:cstheme="minorHAnsi"/>
          <w:b/>
          <w:bCs/>
          <w:szCs w:val="22"/>
          <w:lang w:val="el-GR" w:eastAsia="en-US"/>
        </w:rPr>
        <w:t>Center</w:t>
      </w:r>
      <w:proofErr w:type="spellEnd"/>
      <w:r>
        <w:rPr>
          <w:rFonts w:eastAsia="Calibri" w:cstheme="minorHAnsi"/>
          <w:b/>
          <w:bCs/>
          <w:szCs w:val="22"/>
          <w:lang w:val="el-GR" w:eastAsia="en-US"/>
        </w:rPr>
        <w:t>-</w:t>
      </w:r>
      <w:r>
        <w:rPr>
          <w:rFonts w:eastAsia="Calibri" w:cstheme="minorHAnsi"/>
          <w:b/>
          <w:bCs/>
          <w:szCs w:val="22"/>
          <w:lang w:val="en-US" w:eastAsia="en-US"/>
        </w:rPr>
        <w:t>SoC</w:t>
      </w:r>
      <w:r>
        <w:rPr>
          <w:rFonts w:eastAsia="Calibri" w:cstheme="minorHAnsi"/>
          <w:b/>
          <w:bCs/>
          <w:szCs w:val="22"/>
          <w:lang w:val="el-GR" w:eastAsia="en-US"/>
        </w:rPr>
        <w:t>)</w:t>
      </w:r>
      <w:r>
        <w:rPr>
          <w:rFonts w:eastAsia="Calibri" w:cstheme="minorHAnsi"/>
          <w:szCs w:val="22"/>
          <w:lang w:val="el-GR" w:eastAsia="en-US"/>
        </w:rPr>
        <w:t xml:space="preserve"> για την προστασία από απειλές που συσχετίζονται με την άρση της εμπιστευτικότητας, της ακεραιότητας και της διαθεσιμότητας των πληροφοριών και των υπηρεσιών του. </w:t>
      </w:r>
    </w:p>
    <w:p w14:paraId="07C66F0B" w14:textId="77777777" w:rsidR="00A95A1D" w:rsidRDefault="00000000">
      <w:pPr>
        <w:suppressAutoHyphens w:val="0"/>
        <w:spacing w:before="80" w:after="0" w:line="276" w:lineRule="auto"/>
        <w:ind w:firstLine="340"/>
        <w:rPr>
          <w:rFonts w:asciiTheme="minorHAnsi" w:eastAsia="Calibri" w:hAnsiTheme="minorHAnsi" w:cstheme="minorHAnsi"/>
          <w:szCs w:val="22"/>
          <w:lang w:val="el-GR" w:eastAsia="en-US"/>
        </w:rPr>
      </w:pPr>
      <w:r>
        <w:rPr>
          <w:rFonts w:eastAsia="Calibri" w:cstheme="minorHAnsi"/>
          <w:szCs w:val="22"/>
          <w:lang w:val="el-GR" w:eastAsia="en-US"/>
        </w:rPr>
        <w:t>Το Επιχειρησιακό κέντρο θα πρέπει να βασίζει τη λειτουργία του σε ευφυής μηχανισμούς όπως:</w:t>
      </w:r>
    </w:p>
    <w:p w14:paraId="629EAF64" w14:textId="77777777" w:rsidR="00A95A1D" w:rsidRDefault="00000000">
      <w:pPr>
        <w:numPr>
          <w:ilvl w:val="0"/>
          <w:numId w:val="34"/>
        </w:numPr>
        <w:suppressAutoHyphens w:val="0"/>
        <w:spacing w:before="80" w:after="80" w:line="276" w:lineRule="auto"/>
        <w:contextualSpacing/>
        <w:rPr>
          <w:rFonts w:asciiTheme="minorHAnsi" w:eastAsia="Calibri" w:hAnsiTheme="minorHAnsi" w:cstheme="minorHAnsi"/>
          <w:szCs w:val="22"/>
          <w:lang w:val="el-GR" w:eastAsia="en-US"/>
        </w:rPr>
      </w:pPr>
      <w:r>
        <w:rPr>
          <w:rFonts w:eastAsia="Calibri" w:cstheme="minorHAnsi"/>
          <w:b/>
          <w:bCs/>
          <w:szCs w:val="22"/>
          <w:lang w:val="en-US" w:eastAsia="en-US"/>
        </w:rPr>
        <w:t>Vulnerability</w:t>
      </w:r>
      <w:r>
        <w:rPr>
          <w:rFonts w:eastAsia="Calibri" w:cstheme="minorHAnsi"/>
          <w:b/>
          <w:bCs/>
          <w:szCs w:val="22"/>
          <w:lang w:val="el-GR" w:eastAsia="en-US"/>
        </w:rPr>
        <w:t xml:space="preserve"> </w:t>
      </w:r>
      <w:r>
        <w:rPr>
          <w:rFonts w:eastAsia="Calibri" w:cstheme="minorHAnsi"/>
          <w:b/>
          <w:bCs/>
          <w:szCs w:val="22"/>
          <w:lang w:val="en-US" w:eastAsia="en-US"/>
        </w:rPr>
        <w:t>Assessment</w:t>
      </w:r>
      <w:r>
        <w:rPr>
          <w:rFonts w:eastAsia="Calibri" w:cstheme="minorHAnsi"/>
          <w:b/>
          <w:bCs/>
          <w:szCs w:val="22"/>
          <w:lang w:val="el-GR" w:eastAsia="en-US"/>
        </w:rPr>
        <w:t>.</w:t>
      </w:r>
      <w:r>
        <w:rPr>
          <w:rFonts w:eastAsia="Calibri" w:cstheme="minorHAnsi"/>
          <w:szCs w:val="22"/>
          <w:lang w:val="el-GR" w:eastAsia="en-US"/>
        </w:rPr>
        <w:t xml:space="preserve"> να είναι δυνατή η περιοδική διεξαγωγή ελέγχου ευπαθειών έτσι ώστε να υπάρχει εμπεριστατωμένη άποψη και καταγραφή των αδυναμιών της υποδομής με διαχρονική συνέχεια.</w:t>
      </w:r>
    </w:p>
    <w:p w14:paraId="7CBB8A95" w14:textId="77777777" w:rsidR="00A95A1D" w:rsidRDefault="00000000">
      <w:pPr>
        <w:numPr>
          <w:ilvl w:val="0"/>
          <w:numId w:val="34"/>
        </w:numPr>
        <w:suppressAutoHyphens w:val="0"/>
        <w:spacing w:before="80" w:after="80" w:line="276" w:lineRule="auto"/>
        <w:contextualSpacing/>
        <w:rPr>
          <w:rFonts w:asciiTheme="minorHAnsi" w:eastAsia="Calibri" w:hAnsiTheme="minorHAnsi" w:cstheme="minorHAnsi"/>
          <w:szCs w:val="22"/>
          <w:lang w:val="el-GR" w:eastAsia="en-US"/>
        </w:rPr>
      </w:pPr>
      <w:r>
        <w:rPr>
          <w:rFonts w:eastAsia="Calibri" w:cstheme="minorHAnsi"/>
          <w:b/>
          <w:bCs/>
          <w:szCs w:val="22"/>
          <w:lang w:val="en-US" w:eastAsia="en-US"/>
        </w:rPr>
        <w:t>Penetration</w:t>
      </w:r>
      <w:r>
        <w:rPr>
          <w:rFonts w:eastAsia="Calibri" w:cstheme="minorHAnsi"/>
          <w:b/>
          <w:bCs/>
          <w:szCs w:val="22"/>
          <w:lang w:val="el-GR" w:eastAsia="en-US"/>
        </w:rPr>
        <w:t xml:space="preserve"> </w:t>
      </w:r>
      <w:r>
        <w:rPr>
          <w:rFonts w:eastAsia="Calibri" w:cstheme="minorHAnsi"/>
          <w:b/>
          <w:bCs/>
          <w:szCs w:val="22"/>
          <w:lang w:val="en-US" w:eastAsia="en-US"/>
        </w:rPr>
        <w:t>Test</w:t>
      </w:r>
      <w:r>
        <w:rPr>
          <w:rFonts w:eastAsia="Calibri" w:cstheme="minorHAnsi"/>
          <w:b/>
          <w:bCs/>
          <w:szCs w:val="22"/>
          <w:lang w:val="el-GR" w:eastAsia="en-US"/>
        </w:rPr>
        <w:t>.</w:t>
      </w:r>
      <w:r>
        <w:rPr>
          <w:rFonts w:eastAsia="Calibri" w:cstheme="minorHAnsi"/>
          <w:szCs w:val="22"/>
          <w:lang w:val="el-GR" w:eastAsia="en-US"/>
        </w:rPr>
        <w:t xml:space="preserve"> Η υπηρεσία αυτή θα εντοπίζει και εκμεταλλεύεται </w:t>
      </w:r>
      <w:proofErr w:type="spellStart"/>
      <w:r>
        <w:rPr>
          <w:rFonts w:eastAsia="Calibri" w:cstheme="minorHAnsi"/>
          <w:szCs w:val="22"/>
          <w:lang w:val="el-GR" w:eastAsia="en-US"/>
        </w:rPr>
        <w:t>στοχευμένα</w:t>
      </w:r>
      <w:proofErr w:type="spellEnd"/>
      <w:r>
        <w:rPr>
          <w:rFonts w:eastAsia="Calibri" w:cstheme="minorHAnsi"/>
          <w:szCs w:val="22"/>
          <w:lang w:val="el-GR" w:eastAsia="en-US"/>
        </w:rPr>
        <w:t xml:space="preserve"> κενά ασφαλείας στην υποδομή πληροφορικής αναλύοντας τους πόρους πληροφορικής και προσομοιώνει επιθέσεις στον κυβερνοχώρο. Θα χρησιμοποιεί αρχικά την αξιολόγηση ευπάθειας (</w:t>
      </w:r>
      <w:proofErr w:type="spellStart"/>
      <w:r>
        <w:rPr>
          <w:rFonts w:eastAsia="Calibri" w:cstheme="minorHAnsi"/>
          <w:szCs w:val="22"/>
          <w:lang w:val="en-US" w:eastAsia="en-US"/>
        </w:rPr>
        <w:t>Vulnerabillity</w:t>
      </w:r>
      <w:proofErr w:type="spellEnd"/>
      <w:r>
        <w:rPr>
          <w:rFonts w:eastAsia="Calibri" w:cstheme="minorHAnsi"/>
          <w:szCs w:val="22"/>
          <w:lang w:val="el-GR" w:eastAsia="en-US"/>
        </w:rPr>
        <w:t xml:space="preserve"> </w:t>
      </w:r>
      <w:r>
        <w:rPr>
          <w:rFonts w:eastAsia="Calibri" w:cstheme="minorHAnsi"/>
          <w:szCs w:val="22"/>
          <w:lang w:val="en-US" w:eastAsia="en-US"/>
        </w:rPr>
        <w:t>Assessment</w:t>
      </w:r>
      <w:r>
        <w:rPr>
          <w:rFonts w:eastAsia="Calibri" w:cstheme="minorHAnsi"/>
          <w:szCs w:val="22"/>
          <w:lang w:val="el-GR" w:eastAsia="en-US"/>
        </w:rPr>
        <w:t xml:space="preserve">) και θα καθορίζει εάν μπορούν να αξιοποιηθούν αυτά τα τρωτά σημεία. </w:t>
      </w:r>
    </w:p>
    <w:p w14:paraId="41C06E9D" w14:textId="77777777" w:rsidR="00A95A1D" w:rsidRDefault="00000000">
      <w:pPr>
        <w:numPr>
          <w:ilvl w:val="0"/>
          <w:numId w:val="34"/>
        </w:numPr>
        <w:suppressAutoHyphens w:val="0"/>
        <w:spacing w:before="80" w:after="80" w:line="276" w:lineRule="auto"/>
        <w:contextualSpacing/>
        <w:rPr>
          <w:rFonts w:asciiTheme="minorHAnsi" w:eastAsia="Calibri" w:hAnsiTheme="minorHAnsi" w:cstheme="minorHAnsi"/>
          <w:szCs w:val="22"/>
          <w:lang w:val="el-GR" w:eastAsia="en-US"/>
        </w:rPr>
      </w:pPr>
      <w:r>
        <w:rPr>
          <w:rFonts w:eastAsia="Calibri" w:cstheme="minorHAnsi"/>
          <w:b/>
          <w:bCs/>
          <w:szCs w:val="22"/>
          <w:lang w:val="en-US" w:eastAsia="en-US"/>
        </w:rPr>
        <w:t>Security</w:t>
      </w:r>
      <w:r>
        <w:rPr>
          <w:rFonts w:eastAsia="Calibri" w:cstheme="minorHAnsi"/>
          <w:b/>
          <w:bCs/>
          <w:szCs w:val="22"/>
          <w:lang w:val="el-GR" w:eastAsia="en-US"/>
        </w:rPr>
        <w:t xml:space="preserve"> </w:t>
      </w:r>
      <w:r>
        <w:rPr>
          <w:rFonts w:eastAsia="Calibri" w:cstheme="minorHAnsi"/>
          <w:b/>
          <w:bCs/>
          <w:szCs w:val="22"/>
          <w:lang w:val="en-US" w:eastAsia="en-US"/>
        </w:rPr>
        <w:t>Device</w:t>
      </w:r>
      <w:r>
        <w:rPr>
          <w:rFonts w:eastAsia="Calibri" w:cstheme="minorHAnsi"/>
          <w:b/>
          <w:bCs/>
          <w:szCs w:val="22"/>
          <w:lang w:val="el-GR" w:eastAsia="en-US"/>
        </w:rPr>
        <w:t xml:space="preserve"> </w:t>
      </w:r>
      <w:r>
        <w:rPr>
          <w:rFonts w:eastAsia="Calibri" w:cstheme="minorHAnsi"/>
          <w:b/>
          <w:bCs/>
          <w:szCs w:val="22"/>
          <w:lang w:val="en-US" w:eastAsia="en-US"/>
        </w:rPr>
        <w:t>Management</w:t>
      </w:r>
      <w:r>
        <w:rPr>
          <w:rFonts w:eastAsia="Calibri" w:cstheme="minorHAnsi"/>
          <w:b/>
          <w:bCs/>
          <w:szCs w:val="22"/>
          <w:lang w:val="el-GR" w:eastAsia="en-US"/>
        </w:rPr>
        <w:t>.</w:t>
      </w:r>
      <w:r>
        <w:rPr>
          <w:rFonts w:eastAsia="Calibri" w:cstheme="minorHAnsi"/>
          <w:szCs w:val="22"/>
          <w:lang w:val="el-GR" w:eastAsia="en-US"/>
        </w:rPr>
        <w:t xml:space="preserve"> Η υπηρεσία θα περιλαμβάνει την πλήρη διαχείριση των φυσικών χαρακτηριστικών των συσκευών (που θα ορίσει ο Δήμος) όπως κατάσταση λειτουργίας, μνήμης, απόδοσης, κ.λπ.</w:t>
      </w:r>
    </w:p>
    <w:p w14:paraId="0E6059E0" w14:textId="77777777" w:rsidR="00A95A1D" w:rsidRDefault="00000000">
      <w:pPr>
        <w:numPr>
          <w:ilvl w:val="0"/>
          <w:numId w:val="34"/>
        </w:numPr>
        <w:suppressAutoHyphens w:val="0"/>
        <w:spacing w:before="80" w:after="80" w:line="276" w:lineRule="auto"/>
        <w:contextualSpacing/>
        <w:rPr>
          <w:rFonts w:asciiTheme="minorHAnsi" w:eastAsia="Calibri" w:hAnsiTheme="minorHAnsi" w:cstheme="minorHAnsi"/>
          <w:szCs w:val="22"/>
          <w:lang w:val="el-GR" w:eastAsia="en-US"/>
        </w:rPr>
      </w:pPr>
      <w:r>
        <w:rPr>
          <w:rFonts w:eastAsia="Calibri" w:cstheme="minorHAnsi"/>
          <w:b/>
          <w:bCs/>
          <w:szCs w:val="22"/>
          <w:lang w:val="en-US" w:eastAsia="en-US"/>
        </w:rPr>
        <w:t>Security</w:t>
      </w:r>
      <w:r>
        <w:rPr>
          <w:rFonts w:eastAsia="Calibri" w:cstheme="minorHAnsi"/>
          <w:b/>
          <w:bCs/>
          <w:szCs w:val="22"/>
          <w:lang w:val="el-GR" w:eastAsia="en-US"/>
        </w:rPr>
        <w:t xml:space="preserve"> </w:t>
      </w:r>
      <w:r>
        <w:rPr>
          <w:rFonts w:eastAsia="Calibri" w:cstheme="minorHAnsi"/>
          <w:b/>
          <w:bCs/>
          <w:szCs w:val="22"/>
          <w:lang w:val="en-US" w:eastAsia="en-US"/>
        </w:rPr>
        <w:t>Service</w:t>
      </w:r>
      <w:r>
        <w:rPr>
          <w:rFonts w:eastAsia="Calibri" w:cstheme="minorHAnsi"/>
          <w:b/>
          <w:bCs/>
          <w:szCs w:val="22"/>
          <w:lang w:val="el-GR" w:eastAsia="en-US"/>
        </w:rPr>
        <w:t xml:space="preserve"> </w:t>
      </w:r>
      <w:r>
        <w:rPr>
          <w:rFonts w:eastAsia="Calibri" w:cstheme="minorHAnsi"/>
          <w:b/>
          <w:bCs/>
          <w:szCs w:val="22"/>
          <w:lang w:val="en-US" w:eastAsia="en-US"/>
        </w:rPr>
        <w:t>Management</w:t>
      </w:r>
      <w:r>
        <w:rPr>
          <w:rFonts w:eastAsia="Calibri" w:cstheme="minorHAnsi"/>
          <w:b/>
          <w:bCs/>
          <w:szCs w:val="22"/>
          <w:lang w:val="el-GR" w:eastAsia="en-US"/>
        </w:rPr>
        <w:t>.</w:t>
      </w:r>
      <w:r>
        <w:rPr>
          <w:rFonts w:eastAsia="Calibri" w:cstheme="minorHAnsi"/>
          <w:szCs w:val="22"/>
          <w:lang w:val="el-GR" w:eastAsia="en-US"/>
        </w:rPr>
        <w:t xml:space="preserve"> Θα πρέπει να μπορεί να επεκταθεί  μέσω της σύνδεσης με την υπηρεσία </w:t>
      </w:r>
      <w:r>
        <w:rPr>
          <w:rFonts w:eastAsia="Calibri" w:cstheme="minorHAnsi"/>
          <w:szCs w:val="22"/>
          <w:lang w:val="en-US" w:eastAsia="en-US"/>
        </w:rPr>
        <w:t>Security</w:t>
      </w:r>
      <w:r>
        <w:rPr>
          <w:rFonts w:eastAsia="Calibri" w:cstheme="minorHAnsi"/>
          <w:szCs w:val="22"/>
          <w:lang w:val="el-GR" w:eastAsia="en-US"/>
        </w:rPr>
        <w:t xml:space="preserve"> </w:t>
      </w:r>
      <w:r>
        <w:rPr>
          <w:rFonts w:eastAsia="Calibri" w:cstheme="minorHAnsi"/>
          <w:szCs w:val="22"/>
          <w:lang w:val="en-US" w:eastAsia="en-US"/>
        </w:rPr>
        <w:t>Operation</w:t>
      </w:r>
      <w:r>
        <w:rPr>
          <w:rFonts w:eastAsia="Calibri" w:cstheme="minorHAnsi"/>
          <w:szCs w:val="22"/>
          <w:lang w:val="el-GR" w:eastAsia="en-US"/>
        </w:rPr>
        <w:t xml:space="preserve"> </w:t>
      </w:r>
      <w:r>
        <w:rPr>
          <w:rFonts w:eastAsia="Calibri" w:cstheme="minorHAnsi"/>
          <w:szCs w:val="22"/>
          <w:lang w:val="en-US" w:eastAsia="en-US"/>
        </w:rPr>
        <w:t>Center</w:t>
      </w:r>
      <w:r>
        <w:rPr>
          <w:rFonts w:eastAsia="Calibri" w:cstheme="minorHAnsi"/>
          <w:szCs w:val="22"/>
          <w:lang w:val="el-GR" w:eastAsia="en-US"/>
        </w:rPr>
        <w:t>, που αποσκοπεί στην πλήρη επόπτευση της ασφάλειας του Δήμου μέσα από το σύγχρονο και οργανωμένο επιχειρησιακό κέντρο διαχείρισης περιστατικών ασφαλείας.</w:t>
      </w:r>
    </w:p>
    <w:p w14:paraId="21649BE0" w14:textId="77777777" w:rsidR="00A95A1D" w:rsidRDefault="00A95A1D">
      <w:pPr>
        <w:spacing w:after="0"/>
        <w:ind w:left="360"/>
        <w:contextualSpacing/>
        <w:jc w:val="left"/>
        <w:rPr>
          <w:rFonts w:ascii="Verdana" w:eastAsia="Verdana" w:hAnsi="Verdana" w:cs="Verdana"/>
          <w:sz w:val="18"/>
          <w:szCs w:val="18"/>
          <w:u w:val="single"/>
          <w:lang w:val="el-GR" w:eastAsia="en-US"/>
        </w:rPr>
      </w:pPr>
    </w:p>
    <w:p w14:paraId="2BBCAE60" w14:textId="77777777" w:rsidR="00A95A1D" w:rsidRDefault="00000000">
      <w:pPr>
        <w:pStyle w:val="3"/>
        <w:spacing w:after="240" w:line="276" w:lineRule="auto"/>
        <w:rPr>
          <w:lang w:val="el-GR"/>
        </w:rPr>
      </w:pPr>
      <w:bookmarkStart w:id="117" w:name="_heading=h.e96x6cs25tu1"/>
      <w:bookmarkStart w:id="118" w:name="_Toc221700707"/>
      <w:bookmarkEnd w:id="117"/>
      <w:r>
        <w:rPr>
          <w:lang w:val="el-GR"/>
        </w:rPr>
        <w:t>2.ΤΕΧΝΙΚΕΣ ΠΡΟΔΙΑΓΡΑΦΕΣ</w:t>
      </w:r>
      <w:bookmarkEnd w:id="118"/>
    </w:p>
    <w:p w14:paraId="007A7617" w14:textId="77777777" w:rsidR="00A95A1D" w:rsidRDefault="00000000">
      <w:pPr>
        <w:spacing w:before="120" w:line="276" w:lineRule="auto"/>
        <w:rPr>
          <w:rFonts w:asciiTheme="minorHAnsi" w:eastAsia="Verdana" w:hAnsiTheme="minorHAnsi" w:cstheme="minorHAnsi"/>
          <w:szCs w:val="22"/>
          <w:u w:val="single"/>
          <w:lang w:val="el-GR"/>
        </w:rPr>
      </w:pPr>
      <w:r>
        <w:rPr>
          <w:rFonts w:eastAsia="Calibri" w:cstheme="minorHAnsi"/>
          <w:color w:val="000000"/>
          <w:szCs w:val="22"/>
          <w:lang w:val="el-GR"/>
        </w:rPr>
        <w:t>Το Έργο θα παρέχει τις παρακάτω Εφαρμογές – Συστήματα με τις σχετικές τεχνικές προδιαγραφές τους:</w:t>
      </w:r>
      <w:bookmarkStart w:id="119" w:name="_heading=h.30j0zll"/>
      <w:bookmarkEnd w:id="119"/>
    </w:p>
    <w:p w14:paraId="75110254" w14:textId="77777777" w:rsidR="00A95A1D" w:rsidRDefault="00A95A1D">
      <w:pPr>
        <w:spacing w:line="276" w:lineRule="auto"/>
        <w:rPr>
          <w:rFonts w:asciiTheme="minorHAnsi" w:eastAsia="Verdana" w:hAnsiTheme="minorHAnsi" w:cstheme="minorHAnsi"/>
          <w:szCs w:val="22"/>
          <w:u w:val="single"/>
          <w:lang w:val="el-GR"/>
        </w:rPr>
      </w:pPr>
    </w:p>
    <w:p w14:paraId="289356A4" w14:textId="77777777" w:rsidR="00A95A1D" w:rsidRDefault="00000000">
      <w:pPr>
        <w:pStyle w:val="af6"/>
        <w:numPr>
          <w:ilvl w:val="0"/>
          <w:numId w:val="23"/>
        </w:numPr>
        <w:suppressAutoHyphens/>
        <w:spacing w:line="276" w:lineRule="auto"/>
        <w:jc w:val="both"/>
        <w:rPr>
          <w:rFonts w:asciiTheme="minorHAnsi" w:eastAsia="Verdana" w:hAnsiTheme="minorHAnsi" w:cstheme="minorHAnsi"/>
          <w:sz w:val="22"/>
          <w:szCs w:val="22"/>
          <w:u w:val="single"/>
          <w:lang w:val="el-GR"/>
        </w:rPr>
      </w:pPr>
      <w:r>
        <w:rPr>
          <w:rFonts w:asciiTheme="minorHAnsi" w:eastAsia="Verdana" w:hAnsiTheme="minorHAnsi" w:cstheme="minorHAnsi"/>
          <w:sz w:val="22"/>
          <w:szCs w:val="22"/>
          <w:u w:val="single"/>
          <w:lang w:val="el-GR"/>
        </w:rPr>
        <w:t xml:space="preserve">Ολοκληρωμένη υποδομή  προστασίας από </w:t>
      </w:r>
      <w:proofErr w:type="spellStart"/>
      <w:r>
        <w:rPr>
          <w:rFonts w:asciiTheme="minorHAnsi" w:eastAsia="Verdana" w:hAnsiTheme="minorHAnsi" w:cstheme="minorHAnsi"/>
          <w:sz w:val="22"/>
          <w:szCs w:val="22"/>
          <w:u w:val="single"/>
          <w:lang w:val="el-GR"/>
        </w:rPr>
        <w:t>κυβερνοεπιθέσεις</w:t>
      </w:r>
      <w:proofErr w:type="spellEnd"/>
      <w:r>
        <w:rPr>
          <w:rFonts w:asciiTheme="minorHAnsi" w:eastAsia="Verdana" w:hAnsiTheme="minorHAnsi" w:cstheme="minorHAnsi"/>
          <w:sz w:val="22"/>
          <w:szCs w:val="22"/>
          <w:u w:val="single"/>
          <w:lang w:val="el-GR"/>
        </w:rPr>
        <w:t xml:space="preserve">  και παροχή συστήματος </w:t>
      </w:r>
      <w:proofErr w:type="spellStart"/>
      <w:r>
        <w:rPr>
          <w:rFonts w:asciiTheme="minorHAnsi" w:eastAsia="Verdana" w:hAnsiTheme="minorHAnsi" w:cstheme="minorHAnsi"/>
          <w:sz w:val="22"/>
          <w:szCs w:val="22"/>
          <w:u w:val="single"/>
          <w:lang w:val="el-GR"/>
        </w:rPr>
        <w:t>τηλε</w:t>
      </w:r>
      <w:proofErr w:type="spellEnd"/>
      <w:r>
        <w:rPr>
          <w:rFonts w:asciiTheme="minorHAnsi" w:eastAsia="Verdana" w:hAnsiTheme="minorHAnsi" w:cstheme="minorHAnsi"/>
          <w:sz w:val="22"/>
          <w:szCs w:val="22"/>
          <w:u w:val="single"/>
          <w:lang w:val="el-GR"/>
        </w:rPr>
        <w:t>-εργασίας</w:t>
      </w:r>
    </w:p>
    <w:p w14:paraId="376F95D7" w14:textId="77777777" w:rsidR="00A95A1D" w:rsidRDefault="00A95A1D">
      <w:pPr>
        <w:pStyle w:val="af6"/>
        <w:spacing w:line="276" w:lineRule="auto"/>
        <w:ind w:left="360"/>
        <w:jc w:val="both"/>
        <w:rPr>
          <w:rFonts w:asciiTheme="minorHAnsi" w:eastAsia="Verdana" w:hAnsiTheme="minorHAnsi" w:cstheme="minorHAnsi"/>
          <w:sz w:val="22"/>
          <w:szCs w:val="22"/>
          <w:u w:val="single"/>
          <w:lang w:val="el-GR"/>
        </w:rPr>
      </w:pPr>
    </w:p>
    <w:p w14:paraId="4ED41ECA" w14:textId="77777777" w:rsidR="00A95A1D" w:rsidRDefault="00000000">
      <w:pPr>
        <w:spacing w:line="276" w:lineRule="auto"/>
        <w:rPr>
          <w:rFonts w:asciiTheme="minorHAnsi" w:eastAsia="Yu Gothic Light" w:hAnsiTheme="minorHAnsi" w:cstheme="minorHAnsi"/>
          <w:color w:val="2F5496"/>
          <w:szCs w:val="22"/>
          <w:lang w:val="el-GR"/>
        </w:rPr>
      </w:pPr>
      <w:bookmarkStart w:id="120" w:name="_Toc119680215"/>
      <w:bookmarkStart w:id="121" w:name="_Toc109639953"/>
      <w:bookmarkStart w:id="122" w:name="_Toc109636702"/>
      <w:bookmarkStart w:id="123" w:name="_Toc107595354"/>
      <w:bookmarkStart w:id="124" w:name="_Toc808785599"/>
      <w:bookmarkStart w:id="125" w:name="_Toc124261623"/>
      <w:r>
        <w:rPr>
          <w:rFonts w:eastAsia="Yu Gothic Light" w:cstheme="minorHAnsi"/>
          <w:color w:val="2F5496"/>
          <w:szCs w:val="22"/>
          <w:lang w:val="el-GR"/>
        </w:rPr>
        <w:t xml:space="preserve">Προσθήκη </w:t>
      </w:r>
      <w:r>
        <w:rPr>
          <w:rFonts w:eastAsia="Yu Gothic Light" w:cstheme="minorHAnsi"/>
          <w:color w:val="2F5496"/>
          <w:szCs w:val="22"/>
        </w:rPr>
        <w:t>Web</w:t>
      </w:r>
      <w:r>
        <w:rPr>
          <w:rFonts w:eastAsia="Yu Gothic Light" w:cstheme="minorHAnsi"/>
          <w:color w:val="2F5496"/>
          <w:szCs w:val="22"/>
          <w:lang w:val="el-GR"/>
        </w:rPr>
        <w:t xml:space="preserve"> </w:t>
      </w:r>
      <w:r>
        <w:rPr>
          <w:rFonts w:eastAsia="Yu Gothic Light" w:cstheme="minorHAnsi"/>
          <w:color w:val="2F5496"/>
          <w:szCs w:val="22"/>
        </w:rPr>
        <w:t>Application</w:t>
      </w:r>
      <w:r>
        <w:rPr>
          <w:rFonts w:eastAsia="Yu Gothic Light" w:cstheme="minorHAnsi"/>
          <w:color w:val="2F5496"/>
          <w:szCs w:val="22"/>
          <w:lang w:val="el-GR"/>
        </w:rPr>
        <w:t xml:space="preserve"> </w:t>
      </w:r>
      <w:r>
        <w:rPr>
          <w:rFonts w:eastAsia="Yu Gothic Light" w:cstheme="minorHAnsi"/>
          <w:color w:val="2F5496"/>
          <w:szCs w:val="22"/>
        </w:rPr>
        <w:t>Firewall</w:t>
      </w:r>
      <w:bookmarkEnd w:id="120"/>
      <w:bookmarkEnd w:id="121"/>
      <w:bookmarkEnd w:id="122"/>
      <w:bookmarkEnd w:id="123"/>
      <w:bookmarkEnd w:id="124"/>
      <w:bookmarkEnd w:id="125"/>
    </w:p>
    <w:p w14:paraId="3AAE0260"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Segoe UI" w:cstheme="minorHAnsi"/>
          <w:szCs w:val="22"/>
          <w:lang w:val="el-GR"/>
        </w:rPr>
        <w:t xml:space="preserve">Δεδομένου του μεγάλου αριθμού εφαρμογών και </w:t>
      </w:r>
      <w:r>
        <w:rPr>
          <w:rFonts w:eastAsia="Segoe UI" w:cstheme="minorHAnsi"/>
          <w:szCs w:val="22"/>
          <w:lang w:val="en-US"/>
        </w:rPr>
        <w:t>web</w:t>
      </w:r>
      <w:r>
        <w:rPr>
          <w:rFonts w:eastAsia="Segoe UI" w:cstheme="minorHAnsi"/>
          <w:szCs w:val="22"/>
          <w:lang w:val="el-GR"/>
        </w:rPr>
        <w:t xml:space="preserve"> </w:t>
      </w:r>
      <w:r>
        <w:rPr>
          <w:rFonts w:eastAsia="Segoe UI" w:cstheme="minorHAnsi"/>
          <w:szCs w:val="22"/>
          <w:lang w:val="en-US"/>
        </w:rPr>
        <w:t>server</w:t>
      </w:r>
      <w:r>
        <w:rPr>
          <w:rFonts w:eastAsia="Segoe UI" w:cstheme="minorHAnsi"/>
          <w:szCs w:val="22"/>
          <w:lang w:val="el-GR"/>
        </w:rPr>
        <w:t xml:space="preserve"> που ενδέχεται εφεξής να φιλοξενούνται στο δίκτυο του δήμου κρίνεται εξαιρετικά σημαντική η προσθήκη λύσης </w:t>
      </w:r>
      <w:r>
        <w:rPr>
          <w:rFonts w:eastAsia="Segoe UI" w:cstheme="minorHAnsi"/>
          <w:szCs w:val="22"/>
          <w:lang w:val="en-US"/>
        </w:rPr>
        <w:t>Web</w:t>
      </w:r>
      <w:r>
        <w:rPr>
          <w:rFonts w:eastAsia="Segoe UI" w:cstheme="minorHAnsi"/>
          <w:szCs w:val="22"/>
          <w:lang w:val="el-GR"/>
        </w:rPr>
        <w:t xml:space="preserve"> </w:t>
      </w:r>
      <w:r>
        <w:rPr>
          <w:rFonts w:eastAsia="Segoe UI" w:cstheme="minorHAnsi"/>
          <w:szCs w:val="22"/>
          <w:lang w:val="en-US"/>
        </w:rPr>
        <w:t>Application</w:t>
      </w:r>
      <w:r>
        <w:rPr>
          <w:rFonts w:eastAsia="Segoe UI" w:cstheme="minorHAnsi"/>
          <w:szCs w:val="22"/>
          <w:lang w:val="el-GR"/>
        </w:rPr>
        <w:t xml:space="preserve"> </w:t>
      </w:r>
      <w:r>
        <w:rPr>
          <w:rFonts w:eastAsia="Segoe UI" w:cstheme="minorHAnsi"/>
          <w:szCs w:val="22"/>
          <w:lang w:val="en-US"/>
        </w:rPr>
        <w:t>Firewall</w:t>
      </w:r>
      <w:r>
        <w:rPr>
          <w:rFonts w:eastAsia="Segoe UI" w:cstheme="minorHAnsi"/>
          <w:szCs w:val="22"/>
          <w:lang w:val="el-GR"/>
        </w:rPr>
        <w:t xml:space="preserve"> η οποία θα προστατεύει από επιθέσεις που στοχεύουν σε </w:t>
      </w:r>
      <w:r>
        <w:rPr>
          <w:rFonts w:eastAsia="Segoe UI" w:cstheme="minorHAnsi"/>
          <w:szCs w:val="22"/>
          <w:lang w:val="en-US"/>
        </w:rPr>
        <w:t>web</w:t>
      </w:r>
      <w:r>
        <w:rPr>
          <w:rFonts w:eastAsia="Segoe UI" w:cstheme="minorHAnsi"/>
          <w:szCs w:val="22"/>
          <w:lang w:val="el-GR"/>
        </w:rPr>
        <w:t xml:space="preserve"> εφαρμογές και σε </w:t>
      </w:r>
      <w:r>
        <w:rPr>
          <w:rFonts w:eastAsia="Segoe UI" w:cstheme="minorHAnsi"/>
          <w:szCs w:val="22"/>
          <w:lang w:val="en-US"/>
        </w:rPr>
        <w:t>application</w:t>
      </w:r>
      <w:r>
        <w:rPr>
          <w:rFonts w:eastAsia="Segoe UI" w:cstheme="minorHAnsi"/>
          <w:szCs w:val="22"/>
          <w:lang w:val="el-GR"/>
        </w:rPr>
        <w:t xml:space="preserve"> </w:t>
      </w:r>
      <w:r>
        <w:rPr>
          <w:rFonts w:eastAsia="Segoe UI" w:cstheme="minorHAnsi"/>
          <w:szCs w:val="22"/>
          <w:lang w:val="en-US"/>
        </w:rPr>
        <w:t>servers</w:t>
      </w:r>
      <w:r>
        <w:rPr>
          <w:rFonts w:eastAsia="Segoe UI" w:cstheme="minorHAnsi"/>
          <w:szCs w:val="22"/>
          <w:lang w:val="el-GR"/>
        </w:rPr>
        <w:t>, όπως :</w:t>
      </w:r>
    </w:p>
    <w:p w14:paraId="409DF24B" w14:textId="77777777" w:rsidR="00A95A1D" w:rsidRDefault="00000000">
      <w:pPr>
        <w:numPr>
          <w:ilvl w:val="0"/>
          <w:numId w:val="39"/>
        </w:numPr>
        <w:suppressAutoHyphens w:val="0"/>
        <w:spacing w:before="80" w:after="80" w:line="276" w:lineRule="auto"/>
        <w:ind w:left="0" w:firstLine="0"/>
        <w:contextualSpacing/>
        <w:rPr>
          <w:rFonts w:asciiTheme="minorHAnsi" w:eastAsia="Segoe UI" w:hAnsiTheme="minorHAnsi" w:cstheme="minorHAnsi"/>
          <w:szCs w:val="22"/>
          <w:lang w:val="en-US"/>
        </w:rPr>
      </w:pPr>
      <w:r>
        <w:rPr>
          <w:rFonts w:eastAsia="Segoe UI" w:cstheme="minorHAnsi"/>
          <w:szCs w:val="22"/>
          <w:lang w:val="en-US"/>
        </w:rPr>
        <w:t>SQL-injection</w:t>
      </w:r>
    </w:p>
    <w:p w14:paraId="066503C9" w14:textId="77777777" w:rsidR="00A95A1D" w:rsidRDefault="00000000">
      <w:pPr>
        <w:numPr>
          <w:ilvl w:val="0"/>
          <w:numId w:val="39"/>
        </w:numPr>
        <w:suppressAutoHyphens w:val="0"/>
        <w:spacing w:before="80" w:after="80" w:line="276" w:lineRule="auto"/>
        <w:ind w:left="0" w:firstLine="0"/>
        <w:contextualSpacing/>
        <w:rPr>
          <w:rFonts w:asciiTheme="minorHAnsi" w:eastAsia="Segoe UI" w:hAnsiTheme="minorHAnsi" w:cstheme="minorHAnsi"/>
          <w:szCs w:val="22"/>
          <w:lang w:val="en-US"/>
        </w:rPr>
      </w:pPr>
      <w:r>
        <w:rPr>
          <w:rFonts w:eastAsia="Segoe UI" w:cstheme="minorHAnsi"/>
          <w:szCs w:val="22"/>
          <w:lang w:val="en-US"/>
        </w:rPr>
        <w:t>Cross site scripting attacks</w:t>
      </w:r>
    </w:p>
    <w:p w14:paraId="6C4EF602" w14:textId="77777777" w:rsidR="00A95A1D" w:rsidRDefault="00000000">
      <w:pPr>
        <w:numPr>
          <w:ilvl w:val="0"/>
          <w:numId w:val="39"/>
        </w:numPr>
        <w:suppressAutoHyphens w:val="0"/>
        <w:spacing w:before="80" w:after="80" w:line="276" w:lineRule="auto"/>
        <w:ind w:left="0" w:firstLine="0"/>
        <w:contextualSpacing/>
        <w:rPr>
          <w:rFonts w:asciiTheme="minorHAnsi" w:eastAsia="Segoe UI" w:hAnsiTheme="minorHAnsi" w:cstheme="minorHAnsi"/>
          <w:szCs w:val="22"/>
          <w:lang w:val="en-US"/>
        </w:rPr>
      </w:pPr>
      <w:r>
        <w:rPr>
          <w:rFonts w:eastAsia="Segoe UI" w:cstheme="minorHAnsi"/>
          <w:szCs w:val="22"/>
          <w:lang w:val="en-US"/>
        </w:rPr>
        <w:t>Data loss και Layer 7 Denial of Service (DoS).</w:t>
      </w:r>
    </w:p>
    <w:p w14:paraId="2C408936"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Segoe UI" w:cstheme="minorHAnsi"/>
          <w:szCs w:val="22"/>
          <w:lang w:val="el-GR"/>
        </w:rPr>
        <w:t xml:space="preserve">Η λύση θα πρέπει να παρέχει επίσης δυνατότητες </w:t>
      </w:r>
      <w:r>
        <w:rPr>
          <w:rFonts w:eastAsia="Segoe UI" w:cstheme="minorHAnsi"/>
          <w:szCs w:val="22"/>
        </w:rPr>
        <w:t>Load</w:t>
      </w:r>
      <w:r>
        <w:rPr>
          <w:rFonts w:eastAsia="Segoe UI" w:cstheme="minorHAnsi"/>
          <w:szCs w:val="22"/>
          <w:lang w:val="el-GR"/>
        </w:rPr>
        <w:t xml:space="preserve"> </w:t>
      </w:r>
      <w:r>
        <w:rPr>
          <w:rFonts w:eastAsia="Segoe UI" w:cstheme="minorHAnsi"/>
          <w:szCs w:val="22"/>
        </w:rPr>
        <w:t>Balancing</w:t>
      </w:r>
      <w:r>
        <w:rPr>
          <w:rFonts w:eastAsia="Segoe UI" w:cstheme="minorHAnsi"/>
          <w:szCs w:val="22"/>
          <w:lang w:val="el-GR"/>
        </w:rPr>
        <w:t xml:space="preserve">, </w:t>
      </w:r>
      <w:r>
        <w:rPr>
          <w:rFonts w:eastAsia="Segoe UI" w:cstheme="minorHAnsi"/>
          <w:szCs w:val="22"/>
        </w:rPr>
        <w:t>SSL</w:t>
      </w:r>
      <w:r>
        <w:rPr>
          <w:rFonts w:eastAsia="Segoe UI" w:cstheme="minorHAnsi"/>
          <w:szCs w:val="22"/>
          <w:lang w:val="el-GR"/>
        </w:rPr>
        <w:t xml:space="preserve"> </w:t>
      </w:r>
      <w:r>
        <w:rPr>
          <w:rFonts w:eastAsia="Segoe UI" w:cstheme="minorHAnsi"/>
          <w:szCs w:val="22"/>
        </w:rPr>
        <w:t>Offloading</w:t>
      </w:r>
      <w:r>
        <w:rPr>
          <w:rFonts w:eastAsia="Segoe UI" w:cstheme="minorHAnsi"/>
          <w:szCs w:val="22"/>
          <w:lang w:val="el-GR"/>
        </w:rPr>
        <w:t xml:space="preserve">, </w:t>
      </w:r>
      <w:r>
        <w:rPr>
          <w:rFonts w:eastAsia="Segoe UI" w:cstheme="minorHAnsi"/>
          <w:szCs w:val="22"/>
        </w:rPr>
        <w:t>Antivirus</w:t>
      </w:r>
      <w:r>
        <w:rPr>
          <w:rFonts w:eastAsia="Segoe UI" w:cstheme="minorHAnsi"/>
          <w:szCs w:val="22"/>
          <w:lang w:val="el-GR"/>
        </w:rPr>
        <w:t xml:space="preserve">, </w:t>
      </w:r>
      <w:r>
        <w:rPr>
          <w:rFonts w:eastAsia="Segoe UI" w:cstheme="minorHAnsi"/>
          <w:szCs w:val="22"/>
        </w:rPr>
        <w:t>DLP</w:t>
      </w:r>
      <w:r>
        <w:rPr>
          <w:rFonts w:eastAsia="Segoe UI" w:cstheme="minorHAnsi"/>
          <w:szCs w:val="22"/>
          <w:lang w:val="el-GR"/>
        </w:rPr>
        <w:t xml:space="preserve">, </w:t>
      </w:r>
      <w:r>
        <w:rPr>
          <w:rFonts w:eastAsia="Segoe UI" w:cstheme="minorHAnsi"/>
          <w:szCs w:val="22"/>
        </w:rPr>
        <w:t>Auto</w:t>
      </w:r>
      <w:r>
        <w:rPr>
          <w:rFonts w:eastAsia="Segoe UI" w:cstheme="minorHAnsi"/>
          <w:szCs w:val="22"/>
          <w:lang w:val="el-GR"/>
        </w:rPr>
        <w:t xml:space="preserve"> </w:t>
      </w:r>
      <w:r>
        <w:rPr>
          <w:rFonts w:eastAsia="Segoe UI" w:cstheme="minorHAnsi"/>
          <w:szCs w:val="22"/>
        </w:rPr>
        <w:t>Learning</w:t>
      </w:r>
      <w:r>
        <w:rPr>
          <w:rFonts w:eastAsia="Segoe UI" w:cstheme="minorHAnsi"/>
          <w:szCs w:val="22"/>
          <w:lang w:val="el-GR"/>
        </w:rPr>
        <w:t xml:space="preserve"> και </w:t>
      </w:r>
      <w:r>
        <w:rPr>
          <w:rFonts w:eastAsia="Segoe UI" w:cstheme="minorHAnsi"/>
          <w:szCs w:val="22"/>
        </w:rPr>
        <w:t>vulnerability</w:t>
      </w:r>
      <w:r>
        <w:rPr>
          <w:rFonts w:eastAsia="Segoe UI" w:cstheme="minorHAnsi"/>
          <w:szCs w:val="22"/>
          <w:lang w:val="el-GR"/>
        </w:rPr>
        <w:t xml:space="preserve"> </w:t>
      </w:r>
      <w:r>
        <w:rPr>
          <w:rFonts w:eastAsia="Segoe UI" w:cstheme="minorHAnsi"/>
          <w:szCs w:val="22"/>
        </w:rPr>
        <w:t>assessment</w:t>
      </w:r>
      <w:r>
        <w:rPr>
          <w:rFonts w:eastAsia="Segoe UI" w:cstheme="minorHAnsi"/>
          <w:szCs w:val="22"/>
          <w:lang w:val="el-GR"/>
        </w:rPr>
        <w:t>, ενώ θα ενσωματώνεται πλήρως με τα υπόλοιπα στοιχεία της ασφάλειας δικτύου, ώστε να υπάρχει πλήρης συγχρονισμός και έλεγχος σε περίπτωση που βρεθεί κάποιο μολυσμένο αρχείο .</w:t>
      </w:r>
    </w:p>
    <w:p w14:paraId="42DCB868" w14:textId="77777777" w:rsidR="00A95A1D" w:rsidRDefault="00000000">
      <w:pPr>
        <w:suppressAutoHyphens w:val="0"/>
        <w:spacing w:before="80" w:after="80" w:line="276" w:lineRule="auto"/>
        <w:ind w:firstLine="340"/>
        <w:rPr>
          <w:rFonts w:asciiTheme="minorHAnsi" w:eastAsia="Calibri" w:hAnsiTheme="minorHAnsi" w:cstheme="minorHAnsi"/>
          <w:szCs w:val="22"/>
          <w:lang w:val="en-US"/>
        </w:rPr>
      </w:pPr>
      <w:r>
        <w:rPr>
          <w:rFonts w:eastAsia="Segoe UI" w:cstheme="minorHAnsi"/>
          <w:b/>
          <w:bCs/>
          <w:szCs w:val="22"/>
          <w:u w:val="single"/>
          <w:lang w:val="el-GR"/>
        </w:rPr>
        <w:t>Επιπλέον λειτουργικά χαρακτηριστικά</w:t>
      </w:r>
      <w:r>
        <w:rPr>
          <w:rFonts w:eastAsia="Segoe UI" w:cstheme="minorHAnsi"/>
          <w:b/>
          <w:bCs/>
          <w:szCs w:val="22"/>
          <w:u w:val="single"/>
          <w:lang w:val="en-US"/>
        </w:rPr>
        <w:t xml:space="preserve"> : </w:t>
      </w:r>
    </w:p>
    <w:p w14:paraId="289B34D1" w14:textId="77777777" w:rsidR="00A95A1D" w:rsidRDefault="00000000">
      <w:pPr>
        <w:numPr>
          <w:ilvl w:val="0"/>
          <w:numId w:val="38"/>
        </w:numPr>
        <w:suppressAutoHyphens w:val="0"/>
        <w:spacing w:before="80" w:after="80" w:line="276" w:lineRule="auto"/>
        <w:ind w:left="0" w:firstLine="0"/>
        <w:contextualSpacing/>
        <w:rPr>
          <w:rFonts w:asciiTheme="minorHAnsi" w:eastAsia="Segoe UI" w:hAnsiTheme="minorHAnsi" w:cstheme="minorHAnsi"/>
          <w:szCs w:val="22"/>
          <w:lang w:val="el-GR"/>
        </w:rPr>
      </w:pPr>
      <w:r>
        <w:rPr>
          <w:rFonts w:eastAsia="Segoe UI" w:cstheme="minorHAnsi"/>
          <w:szCs w:val="22"/>
          <w:lang w:val="el-GR"/>
        </w:rPr>
        <w:t xml:space="preserve">Θα υποστηρίζει τεχνικές </w:t>
      </w:r>
      <w:r>
        <w:rPr>
          <w:rFonts w:eastAsia="Segoe UI" w:cstheme="minorHAnsi"/>
          <w:szCs w:val="22"/>
          <w:lang w:val="en-US"/>
        </w:rPr>
        <w:t>Machine</w:t>
      </w:r>
      <w:r>
        <w:rPr>
          <w:rFonts w:eastAsia="Segoe UI" w:cstheme="minorHAnsi"/>
          <w:szCs w:val="22"/>
          <w:lang w:val="el-GR"/>
        </w:rPr>
        <w:t xml:space="preserve"> </w:t>
      </w:r>
      <w:r>
        <w:rPr>
          <w:rFonts w:eastAsia="Segoe UI" w:cstheme="minorHAnsi"/>
          <w:szCs w:val="22"/>
          <w:lang w:val="en-US"/>
        </w:rPr>
        <w:t>learning</w:t>
      </w:r>
      <w:r>
        <w:rPr>
          <w:rFonts w:eastAsia="Segoe UI" w:cstheme="minorHAnsi"/>
          <w:szCs w:val="22"/>
          <w:lang w:val="el-GR"/>
        </w:rPr>
        <w:t xml:space="preserve"> ώστε να ανιχνεύει και να διακόπτει αυτόματα τις απειλές για το δίκτυο σας, ενώ παράλληλα ελαχιστοποιεί τα ενδεχόμενα σφάλματα που προκύπτουν από </w:t>
      </w:r>
      <w:r>
        <w:rPr>
          <w:rFonts w:eastAsia="Segoe UI" w:cstheme="minorHAnsi"/>
          <w:szCs w:val="22"/>
          <w:lang w:val="en-US"/>
        </w:rPr>
        <w:t>false</w:t>
      </w:r>
      <w:r>
        <w:rPr>
          <w:rFonts w:eastAsia="Segoe UI" w:cstheme="minorHAnsi"/>
          <w:szCs w:val="22"/>
          <w:lang w:val="el-GR"/>
        </w:rPr>
        <w:t>/</w:t>
      </w:r>
      <w:r>
        <w:rPr>
          <w:rFonts w:eastAsia="Segoe UI" w:cstheme="minorHAnsi"/>
          <w:szCs w:val="22"/>
          <w:lang w:val="en-US"/>
        </w:rPr>
        <w:t>positives</w:t>
      </w:r>
      <w:r>
        <w:rPr>
          <w:rFonts w:eastAsia="Segoe UI" w:cstheme="minorHAnsi"/>
          <w:szCs w:val="22"/>
          <w:lang w:val="el-GR"/>
        </w:rPr>
        <w:t xml:space="preserve">  ανιχνεύσεις.</w:t>
      </w:r>
    </w:p>
    <w:p w14:paraId="6545F0E4" w14:textId="77777777" w:rsidR="00A95A1D" w:rsidRDefault="00000000">
      <w:pPr>
        <w:numPr>
          <w:ilvl w:val="0"/>
          <w:numId w:val="38"/>
        </w:numPr>
        <w:suppressAutoHyphens w:val="0"/>
        <w:spacing w:before="80" w:after="80" w:line="276" w:lineRule="auto"/>
        <w:ind w:left="0" w:firstLine="0"/>
        <w:contextualSpacing/>
        <w:rPr>
          <w:rFonts w:asciiTheme="minorHAnsi" w:eastAsia="Segoe UI" w:hAnsiTheme="minorHAnsi" w:cstheme="minorHAnsi"/>
          <w:szCs w:val="22"/>
          <w:lang w:val="el-GR"/>
        </w:rPr>
      </w:pPr>
      <w:r>
        <w:rPr>
          <w:rFonts w:eastAsia="Segoe UI" w:cstheme="minorHAnsi"/>
          <w:szCs w:val="22"/>
          <w:lang w:val="el-GR"/>
        </w:rPr>
        <w:t xml:space="preserve">Θα περιλαμβάνει τεχνικές </w:t>
      </w:r>
      <w:r>
        <w:rPr>
          <w:rFonts w:eastAsia="Segoe UI" w:cstheme="minorHAnsi"/>
          <w:szCs w:val="22"/>
          <w:lang w:val="en-US"/>
        </w:rPr>
        <w:t>Advanced</w:t>
      </w:r>
      <w:r>
        <w:rPr>
          <w:rFonts w:eastAsia="Segoe UI" w:cstheme="minorHAnsi"/>
          <w:szCs w:val="22"/>
          <w:lang w:val="el-GR"/>
        </w:rPr>
        <w:t xml:space="preserve"> </w:t>
      </w:r>
      <w:r>
        <w:rPr>
          <w:rFonts w:eastAsia="Segoe UI" w:cstheme="minorHAnsi"/>
          <w:szCs w:val="22"/>
          <w:lang w:val="en-US"/>
        </w:rPr>
        <w:t>Bot</w:t>
      </w:r>
      <w:r>
        <w:rPr>
          <w:rFonts w:eastAsia="Segoe UI" w:cstheme="minorHAnsi"/>
          <w:szCs w:val="22"/>
          <w:lang w:val="el-GR"/>
        </w:rPr>
        <w:t xml:space="preserve"> </w:t>
      </w:r>
      <w:r>
        <w:rPr>
          <w:rFonts w:eastAsia="Segoe UI" w:cstheme="minorHAnsi"/>
          <w:szCs w:val="22"/>
          <w:lang w:val="en-US"/>
        </w:rPr>
        <w:t>Mitigation</w:t>
      </w:r>
      <w:r>
        <w:rPr>
          <w:rFonts w:eastAsia="Segoe UI" w:cstheme="minorHAnsi"/>
          <w:szCs w:val="22"/>
          <w:lang w:val="el-GR"/>
        </w:rPr>
        <w:t xml:space="preserve"> ώστε να προστατεύει τα δεδομένα των </w:t>
      </w:r>
      <w:r>
        <w:rPr>
          <w:rFonts w:eastAsia="Segoe UI" w:cstheme="minorHAnsi"/>
          <w:szCs w:val="22"/>
          <w:lang w:val="en-US"/>
        </w:rPr>
        <w:t>web</w:t>
      </w:r>
      <w:r>
        <w:rPr>
          <w:rFonts w:eastAsia="Segoe UI" w:cstheme="minorHAnsi"/>
          <w:szCs w:val="22"/>
          <w:lang w:val="el-GR"/>
        </w:rPr>
        <w:t xml:space="preserve"> και </w:t>
      </w:r>
      <w:r>
        <w:rPr>
          <w:rFonts w:eastAsia="Segoe UI" w:cstheme="minorHAnsi"/>
          <w:szCs w:val="22"/>
          <w:lang w:val="en-US"/>
        </w:rPr>
        <w:t>application</w:t>
      </w:r>
      <w:r>
        <w:rPr>
          <w:rFonts w:eastAsia="Segoe UI" w:cstheme="minorHAnsi"/>
          <w:szCs w:val="22"/>
          <w:lang w:val="el-GR"/>
        </w:rPr>
        <w:t xml:space="preserve"> </w:t>
      </w:r>
      <w:r>
        <w:rPr>
          <w:rFonts w:eastAsia="Segoe UI" w:cstheme="minorHAnsi"/>
          <w:szCs w:val="22"/>
          <w:lang w:val="en-US"/>
        </w:rPr>
        <w:t>servers</w:t>
      </w:r>
      <w:r>
        <w:rPr>
          <w:rFonts w:eastAsia="Segoe UI" w:cstheme="minorHAnsi"/>
          <w:szCs w:val="22"/>
          <w:lang w:val="el-GR"/>
        </w:rPr>
        <w:t>, χωρίς να επιβάλει άσκοπους περιορισμούς στους χρήστες των εφαρμογών.</w:t>
      </w:r>
    </w:p>
    <w:p w14:paraId="47375928" w14:textId="77777777" w:rsidR="00A95A1D" w:rsidRDefault="00A95A1D">
      <w:pPr>
        <w:suppressAutoHyphens w:val="0"/>
        <w:spacing w:before="80" w:after="80" w:line="276" w:lineRule="auto"/>
        <w:ind w:firstLine="340"/>
        <w:rPr>
          <w:rFonts w:asciiTheme="minorHAnsi" w:eastAsia="Segoe UI" w:hAnsiTheme="minorHAnsi" w:cstheme="minorHAnsi"/>
          <w:szCs w:val="22"/>
          <w:lang w:val="el-GR"/>
        </w:rPr>
      </w:pPr>
    </w:p>
    <w:p w14:paraId="316436D0" w14:textId="77777777" w:rsidR="00A95A1D" w:rsidRDefault="00000000">
      <w:pPr>
        <w:spacing w:line="276" w:lineRule="auto"/>
        <w:rPr>
          <w:rFonts w:asciiTheme="minorHAnsi" w:eastAsia="Yu Gothic Light" w:hAnsiTheme="minorHAnsi" w:cstheme="minorHAnsi"/>
          <w:color w:val="2F5496"/>
          <w:szCs w:val="22"/>
          <w:lang w:val="el-GR"/>
        </w:rPr>
      </w:pPr>
      <w:bookmarkStart w:id="126" w:name="_Toc124261624"/>
      <w:bookmarkStart w:id="127" w:name="_Toc119680216"/>
      <w:bookmarkStart w:id="128" w:name="_Toc109639955"/>
      <w:bookmarkStart w:id="129" w:name="_Toc109636704"/>
      <w:bookmarkStart w:id="130" w:name="_Toc107595347"/>
      <w:bookmarkStart w:id="131" w:name="_Toc350042795"/>
      <w:r>
        <w:rPr>
          <w:rFonts w:eastAsia="Yu Gothic Light" w:cstheme="minorHAnsi"/>
          <w:color w:val="2F5496"/>
          <w:szCs w:val="22"/>
        </w:rPr>
        <w:t>Zero</w:t>
      </w:r>
      <w:r>
        <w:rPr>
          <w:rFonts w:eastAsia="Yu Gothic Light" w:cstheme="minorHAnsi"/>
          <w:color w:val="2F5496"/>
          <w:szCs w:val="22"/>
          <w:lang w:val="el-GR"/>
        </w:rPr>
        <w:t>-</w:t>
      </w:r>
      <w:r>
        <w:rPr>
          <w:rFonts w:eastAsia="Yu Gothic Light" w:cstheme="minorHAnsi"/>
          <w:color w:val="2F5496"/>
          <w:szCs w:val="22"/>
        </w:rPr>
        <w:t>Trust</w:t>
      </w:r>
      <w:r>
        <w:rPr>
          <w:rFonts w:eastAsia="Yu Gothic Light" w:cstheme="minorHAnsi"/>
          <w:color w:val="2F5496"/>
          <w:szCs w:val="22"/>
          <w:lang w:val="el-GR"/>
        </w:rPr>
        <w:t xml:space="preserve"> </w:t>
      </w:r>
      <w:r>
        <w:rPr>
          <w:rFonts w:eastAsia="Yu Gothic Light" w:cstheme="minorHAnsi"/>
          <w:color w:val="2F5496"/>
          <w:szCs w:val="22"/>
        </w:rPr>
        <w:t>Network</w:t>
      </w:r>
      <w:r>
        <w:rPr>
          <w:rFonts w:eastAsia="Yu Gothic Light" w:cstheme="minorHAnsi"/>
          <w:color w:val="2F5496"/>
          <w:szCs w:val="22"/>
          <w:lang w:val="el-GR"/>
        </w:rPr>
        <w:t xml:space="preserve"> </w:t>
      </w:r>
      <w:r>
        <w:rPr>
          <w:rFonts w:eastAsia="Yu Gothic Light" w:cstheme="minorHAnsi"/>
          <w:color w:val="2F5496"/>
          <w:szCs w:val="22"/>
        </w:rPr>
        <w:t>Access</w:t>
      </w:r>
      <w:bookmarkEnd w:id="126"/>
      <w:bookmarkEnd w:id="127"/>
      <w:bookmarkEnd w:id="128"/>
      <w:bookmarkEnd w:id="129"/>
      <w:bookmarkEnd w:id="130"/>
      <w:bookmarkEnd w:id="131"/>
    </w:p>
    <w:p w14:paraId="6C9796E3" w14:textId="77777777" w:rsidR="00A95A1D" w:rsidRDefault="00000000">
      <w:pPr>
        <w:suppressAutoHyphens w:val="0"/>
        <w:spacing w:before="80" w:after="80" w:line="276" w:lineRule="auto"/>
        <w:ind w:firstLine="340"/>
        <w:rPr>
          <w:rFonts w:asciiTheme="minorHAnsi" w:eastAsia="Segoe UI" w:hAnsiTheme="minorHAnsi" w:cstheme="minorHAnsi"/>
          <w:szCs w:val="22"/>
          <w:lang w:val="el-GR"/>
        </w:rPr>
      </w:pPr>
      <w:r>
        <w:rPr>
          <w:rFonts w:eastAsia="Calibri" w:cstheme="minorHAnsi"/>
          <w:szCs w:val="22"/>
          <w:lang w:val="el-GR"/>
        </w:rPr>
        <w:t xml:space="preserve">Η αρχή </w:t>
      </w:r>
      <w:r>
        <w:rPr>
          <w:rFonts w:eastAsia="Calibri" w:cstheme="minorHAnsi"/>
          <w:szCs w:val="22"/>
        </w:rPr>
        <w:t>Zero</w:t>
      </w:r>
      <w:r>
        <w:rPr>
          <w:rFonts w:eastAsia="Calibri" w:cstheme="minorHAnsi"/>
          <w:szCs w:val="22"/>
          <w:lang w:val="el-GR"/>
        </w:rPr>
        <w:t>-</w:t>
      </w:r>
      <w:r>
        <w:rPr>
          <w:rFonts w:eastAsia="Calibri" w:cstheme="minorHAnsi"/>
          <w:szCs w:val="22"/>
        </w:rPr>
        <w:t>Trust</w:t>
      </w:r>
      <w:r>
        <w:rPr>
          <w:rFonts w:eastAsia="Calibri" w:cstheme="minorHAnsi"/>
          <w:szCs w:val="22"/>
          <w:lang w:val="el-GR"/>
        </w:rPr>
        <w:t xml:space="preserve"> αποτελεί βασικό πυλώνα για την παρούσα πρόταση. Ο λόγος είναι ότι η έχει ληφθεί σημαντικά υπόψιν ο παράγοντας διαχείρισης της ομοιογένειας του δικτύου του Δήμου ανεξάρτητα από οποιεσδήποτε μελλοντικές προσθήκες  εφαρμογών. Δεδομένης της επέκτασης χρήσης των </w:t>
      </w:r>
      <w:r>
        <w:rPr>
          <w:rFonts w:eastAsia="Calibri" w:cstheme="minorHAnsi"/>
          <w:szCs w:val="22"/>
        </w:rPr>
        <w:t>Cloud</w:t>
      </w:r>
      <w:r>
        <w:rPr>
          <w:rFonts w:eastAsia="Calibri" w:cstheme="minorHAnsi"/>
          <w:szCs w:val="22"/>
          <w:lang w:val="el-GR"/>
        </w:rPr>
        <w:t xml:space="preserve"> εφαρμογών, η παρούσα μελέτη κατατίθεται με γνώμονα την μέγιστη προστασία, είτε οι εφαρμογές που χρησιμοποιούνται βρίσκονται σε εσωτερικούς </w:t>
      </w:r>
      <w:r>
        <w:rPr>
          <w:rFonts w:eastAsia="Calibri" w:cstheme="minorHAnsi"/>
          <w:szCs w:val="22"/>
        </w:rPr>
        <w:t>servers</w:t>
      </w:r>
      <w:r>
        <w:rPr>
          <w:rFonts w:eastAsia="Calibri" w:cstheme="minorHAnsi"/>
          <w:szCs w:val="22"/>
          <w:lang w:val="el-GR"/>
        </w:rPr>
        <w:t xml:space="preserve"> είτε γίνει κάποια μελλοντική προσθήκη σε</w:t>
      </w:r>
      <w:r>
        <w:rPr>
          <w:rFonts w:eastAsia="Segoe UI" w:cstheme="minorHAnsi"/>
          <w:szCs w:val="22"/>
          <w:lang w:val="el-GR"/>
        </w:rPr>
        <w:t xml:space="preserve"> εξωτερικούς. </w:t>
      </w:r>
    </w:p>
    <w:p w14:paraId="0E846DB1"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w:t>
      </w:r>
      <w:proofErr w:type="spellStart"/>
      <w:r>
        <w:rPr>
          <w:rFonts w:eastAsia="Calibri" w:cstheme="minorHAnsi"/>
          <w:szCs w:val="22"/>
          <w:lang w:val="el-GR"/>
        </w:rPr>
        <w:t>τμηματοποιήση</w:t>
      </w:r>
      <w:proofErr w:type="spellEnd"/>
      <w:r>
        <w:rPr>
          <w:rFonts w:eastAsia="Calibri" w:cstheme="minorHAnsi"/>
          <w:szCs w:val="22"/>
          <w:lang w:val="el-GR"/>
        </w:rPr>
        <w:t xml:space="preserve"> </w:t>
      </w:r>
      <w:r>
        <w:rPr>
          <w:rFonts w:eastAsia="Calibri" w:cstheme="minorHAnsi"/>
          <w:b/>
          <w:bCs/>
          <w:szCs w:val="22"/>
          <w:lang w:val="el-GR"/>
        </w:rPr>
        <w:t>(</w:t>
      </w:r>
      <w:r>
        <w:rPr>
          <w:rFonts w:eastAsia="Calibri" w:cstheme="minorHAnsi"/>
          <w:b/>
          <w:bCs/>
          <w:szCs w:val="22"/>
        </w:rPr>
        <w:t>network</w:t>
      </w:r>
      <w:r>
        <w:rPr>
          <w:rFonts w:eastAsia="Calibri" w:cstheme="minorHAnsi"/>
          <w:b/>
          <w:bCs/>
          <w:szCs w:val="22"/>
          <w:lang w:val="el-GR"/>
        </w:rPr>
        <w:t xml:space="preserve"> </w:t>
      </w:r>
      <w:r>
        <w:rPr>
          <w:rFonts w:eastAsia="Calibri" w:cstheme="minorHAnsi"/>
          <w:b/>
          <w:bCs/>
          <w:szCs w:val="22"/>
        </w:rPr>
        <w:t>segmentation</w:t>
      </w:r>
      <w:r>
        <w:rPr>
          <w:rFonts w:eastAsia="Calibri" w:cstheme="minorHAnsi"/>
          <w:b/>
          <w:bCs/>
          <w:szCs w:val="22"/>
          <w:lang w:val="el-GR"/>
        </w:rPr>
        <w:t xml:space="preserve">) </w:t>
      </w:r>
      <w:r>
        <w:rPr>
          <w:rFonts w:eastAsia="Calibri" w:cstheme="minorHAnsi"/>
          <w:szCs w:val="22"/>
          <w:lang w:val="el-GR"/>
        </w:rPr>
        <w:t xml:space="preserve">του δικτύου και των υπηρεσιών είναι ο θεμέλιος λίθος της αρχής </w:t>
      </w:r>
      <w:r>
        <w:rPr>
          <w:rFonts w:eastAsia="Calibri" w:cstheme="minorHAnsi"/>
          <w:szCs w:val="22"/>
        </w:rPr>
        <w:t>Zero</w:t>
      </w:r>
      <w:r>
        <w:rPr>
          <w:rFonts w:eastAsia="Calibri" w:cstheme="minorHAnsi"/>
          <w:szCs w:val="22"/>
          <w:lang w:val="el-GR"/>
        </w:rPr>
        <w:t>-</w:t>
      </w:r>
      <w:r>
        <w:rPr>
          <w:rFonts w:eastAsia="Calibri" w:cstheme="minorHAnsi"/>
          <w:szCs w:val="22"/>
        </w:rPr>
        <w:t>Trust</w:t>
      </w:r>
      <w:r>
        <w:rPr>
          <w:rFonts w:eastAsia="Calibri" w:cstheme="minorHAnsi"/>
          <w:szCs w:val="22"/>
          <w:lang w:val="el-GR"/>
        </w:rPr>
        <w:t xml:space="preserve"> αρχιτεκτονικής καθώς και οι λύσεις </w:t>
      </w:r>
      <w:proofErr w:type="spellStart"/>
      <w:r>
        <w:rPr>
          <w:rFonts w:eastAsia="Calibri" w:cstheme="minorHAnsi"/>
          <w:szCs w:val="22"/>
          <w:lang w:val="el-GR"/>
        </w:rPr>
        <w:t>αυθεντικοποιήσης</w:t>
      </w:r>
      <w:proofErr w:type="spellEnd"/>
      <w:r>
        <w:rPr>
          <w:rFonts w:eastAsia="Calibri" w:cstheme="minorHAnsi"/>
          <w:szCs w:val="22"/>
          <w:lang w:val="el-GR"/>
        </w:rPr>
        <w:t xml:space="preserve"> και ελέγχου ταυτότητας</w:t>
      </w:r>
      <w:r>
        <w:rPr>
          <w:rFonts w:eastAsia="Calibri" w:cstheme="minorHAnsi"/>
          <w:b/>
          <w:bCs/>
          <w:szCs w:val="22"/>
          <w:lang w:val="el-GR"/>
        </w:rPr>
        <w:t>(</w:t>
      </w:r>
      <w:r>
        <w:rPr>
          <w:rFonts w:eastAsia="Calibri" w:cstheme="minorHAnsi"/>
          <w:b/>
          <w:bCs/>
          <w:szCs w:val="22"/>
        </w:rPr>
        <w:t>two</w:t>
      </w:r>
      <w:r>
        <w:rPr>
          <w:rFonts w:eastAsia="Calibri" w:cstheme="minorHAnsi"/>
          <w:b/>
          <w:bCs/>
          <w:szCs w:val="22"/>
          <w:lang w:val="el-GR"/>
        </w:rPr>
        <w:t>-</w:t>
      </w:r>
      <w:r>
        <w:rPr>
          <w:rFonts w:eastAsia="Calibri" w:cstheme="minorHAnsi"/>
          <w:b/>
          <w:bCs/>
          <w:szCs w:val="22"/>
        </w:rPr>
        <w:t>factor</w:t>
      </w:r>
      <w:r>
        <w:rPr>
          <w:rFonts w:eastAsia="Calibri" w:cstheme="minorHAnsi"/>
          <w:b/>
          <w:bCs/>
          <w:szCs w:val="22"/>
          <w:lang w:val="el-GR"/>
        </w:rPr>
        <w:t xml:space="preserve"> </w:t>
      </w:r>
      <w:r>
        <w:rPr>
          <w:rFonts w:eastAsia="Calibri" w:cstheme="minorHAnsi"/>
          <w:b/>
          <w:bCs/>
          <w:szCs w:val="22"/>
        </w:rPr>
        <w:t>authentication</w:t>
      </w:r>
      <w:r>
        <w:rPr>
          <w:rFonts w:eastAsia="Calibri" w:cstheme="minorHAnsi"/>
          <w:b/>
          <w:bCs/>
          <w:szCs w:val="22"/>
          <w:lang w:val="el-GR"/>
        </w:rPr>
        <w:t>).</w:t>
      </w:r>
    </w:p>
    <w:p w14:paraId="0970D015"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47EB729F" w14:textId="77777777" w:rsidR="00A95A1D" w:rsidRDefault="00000000">
      <w:pPr>
        <w:spacing w:line="276" w:lineRule="auto"/>
        <w:rPr>
          <w:rFonts w:asciiTheme="minorHAnsi" w:eastAsia="Yu Gothic Light" w:hAnsiTheme="minorHAnsi" w:cstheme="minorHAnsi"/>
          <w:color w:val="2F5496"/>
          <w:szCs w:val="22"/>
          <w:lang w:val="el-GR"/>
        </w:rPr>
      </w:pPr>
      <w:bookmarkStart w:id="132" w:name="_Toc124261625"/>
      <w:bookmarkStart w:id="133" w:name="_Toc119680217"/>
      <w:bookmarkStart w:id="134" w:name="_Toc109639956"/>
      <w:bookmarkStart w:id="135" w:name="_Toc109636705"/>
      <w:bookmarkStart w:id="136" w:name="_Toc107595352"/>
      <w:bookmarkStart w:id="137" w:name="_Toc1176191319"/>
      <w:r>
        <w:rPr>
          <w:rFonts w:eastAsia="Yu Gothic Light" w:cstheme="minorHAnsi"/>
          <w:color w:val="2F5496"/>
          <w:szCs w:val="22"/>
          <w:lang w:val="el-GR"/>
        </w:rPr>
        <w:t>Λύση ασφαλείας μηδενικής εμπιστοσύνης για ασφαλή πρόσβαση στις εφαρμογές.</w:t>
      </w:r>
      <w:bookmarkEnd w:id="132"/>
      <w:bookmarkEnd w:id="133"/>
      <w:bookmarkEnd w:id="134"/>
      <w:bookmarkEnd w:id="135"/>
      <w:bookmarkEnd w:id="136"/>
      <w:r>
        <w:rPr>
          <w:rFonts w:eastAsia="Yu Gothic Light" w:cstheme="minorHAnsi"/>
          <w:color w:val="2F5496"/>
          <w:szCs w:val="22"/>
          <w:lang w:val="el-GR"/>
        </w:rPr>
        <w:t xml:space="preserve"> </w:t>
      </w:r>
      <w:bookmarkEnd w:id="137"/>
    </w:p>
    <w:p w14:paraId="2E99120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Ο Δήμος επέλεξε να εφαρμόσει λύσεις ασφαλείας μηδενικής εμπιστοσύνης (</w:t>
      </w:r>
      <w:r>
        <w:rPr>
          <w:rFonts w:eastAsia="Calibri" w:cstheme="minorHAnsi"/>
          <w:szCs w:val="22"/>
        </w:rPr>
        <w:t>zero</w:t>
      </w:r>
      <w:r>
        <w:rPr>
          <w:rFonts w:eastAsia="Calibri" w:cstheme="minorHAnsi"/>
          <w:szCs w:val="22"/>
          <w:lang w:val="el-GR"/>
        </w:rPr>
        <w:t xml:space="preserve"> </w:t>
      </w:r>
      <w:r>
        <w:rPr>
          <w:rFonts w:eastAsia="Calibri" w:cstheme="minorHAnsi"/>
          <w:szCs w:val="22"/>
        </w:rPr>
        <w:t>trust</w:t>
      </w:r>
      <w:r>
        <w:rPr>
          <w:rFonts w:eastAsia="Calibri" w:cstheme="minorHAnsi"/>
          <w:szCs w:val="22"/>
          <w:lang w:val="el-GR"/>
        </w:rPr>
        <w:t xml:space="preserve">)  ώστε να δίνει την δυνατότητα  για απλή και ασφαλή πρόσβαση σε όλες τις εφαρμογές του οργανισμού, τόσο σε αυτές που φιλοξενούνται στο τοπικό </w:t>
      </w:r>
      <w:r>
        <w:rPr>
          <w:rFonts w:eastAsia="Calibri" w:cstheme="minorHAnsi"/>
          <w:szCs w:val="22"/>
        </w:rPr>
        <w:t>data</w:t>
      </w:r>
      <w:r>
        <w:rPr>
          <w:rFonts w:eastAsia="Calibri" w:cstheme="minorHAnsi"/>
          <w:szCs w:val="22"/>
          <w:lang w:val="el-GR"/>
        </w:rPr>
        <w:t xml:space="preserve"> </w:t>
      </w:r>
      <w:proofErr w:type="spellStart"/>
      <w:r>
        <w:rPr>
          <w:rFonts w:eastAsia="Calibri" w:cstheme="minorHAnsi"/>
          <w:szCs w:val="22"/>
        </w:rPr>
        <w:t>center</w:t>
      </w:r>
      <w:proofErr w:type="spellEnd"/>
      <w:r>
        <w:rPr>
          <w:rFonts w:eastAsia="Calibri" w:cstheme="minorHAnsi"/>
          <w:szCs w:val="22"/>
          <w:lang w:val="el-GR"/>
        </w:rPr>
        <w:t xml:space="preserve"> (</w:t>
      </w:r>
      <w:r>
        <w:rPr>
          <w:rFonts w:eastAsia="Calibri" w:cstheme="minorHAnsi"/>
          <w:szCs w:val="22"/>
        </w:rPr>
        <w:t>on</w:t>
      </w:r>
      <w:r>
        <w:rPr>
          <w:rFonts w:eastAsia="Calibri" w:cstheme="minorHAnsi"/>
          <w:szCs w:val="22"/>
          <w:lang w:val="el-GR"/>
        </w:rPr>
        <w:t xml:space="preserve"> </w:t>
      </w:r>
      <w:r>
        <w:rPr>
          <w:rFonts w:eastAsia="Calibri" w:cstheme="minorHAnsi"/>
          <w:szCs w:val="22"/>
        </w:rPr>
        <w:t>premises</w:t>
      </w:r>
      <w:r>
        <w:rPr>
          <w:rFonts w:eastAsia="Calibri" w:cstheme="minorHAnsi"/>
          <w:szCs w:val="22"/>
          <w:lang w:val="el-GR"/>
        </w:rPr>
        <w:t xml:space="preserve">) όσο και σε αυτές στο </w:t>
      </w:r>
      <w:r>
        <w:rPr>
          <w:rFonts w:eastAsia="Calibri" w:cstheme="minorHAnsi"/>
          <w:szCs w:val="22"/>
        </w:rPr>
        <w:t>cloud</w:t>
      </w:r>
      <w:r>
        <w:rPr>
          <w:rFonts w:eastAsia="Calibri" w:cstheme="minorHAnsi"/>
          <w:szCs w:val="22"/>
          <w:lang w:val="el-GR"/>
        </w:rPr>
        <w:t xml:space="preserve">. </w:t>
      </w:r>
    </w:p>
    <w:p w14:paraId="41568A30"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Στόχος είναι η πιστοποιημένη πρόσβαση των χρηστών μέσα από τις πιστοποιημένες προσωπικές τους συσκευές πριν να έχουν πρόσβαση στα δεδομένα και τις εφαρμογές (</w:t>
      </w:r>
      <w:r>
        <w:rPr>
          <w:rFonts w:eastAsia="Calibri" w:cstheme="minorHAnsi"/>
          <w:szCs w:val="22"/>
        </w:rPr>
        <w:t>multi</w:t>
      </w:r>
      <w:r>
        <w:rPr>
          <w:rFonts w:eastAsia="Calibri" w:cstheme="minorHAnsi"/>
          <w:szCs w:val="22"/>
          <w:lang w:val="el-GR"/>
        </w:rPr>
        <w:t>-</w:t>
      </w:r>
      <w:r>
        <w:rPr>
          <w:rFonts w:eastAsia="Calibri" w:cstheme="minorHAnsi"/>
          <w:szCs w:val="22"/>
        </w:rPr>
        <w:t>factor</w:t>
      </w:r>
      <w:r>
        <w:rPr>
          <w:rFonts w:eastAsia="Calibri" w:cstheme="minorHAnsi"/>
          <w:szCs w:val="22"/>
          <w:lang w:val="el-GR"/>
        </w:rPr>
        <w:t xml:space="preserve"> </w:t>
      </w:r>
      <w:r>
        <w:rPr>
          <w:rFonts w:eastAsia="Calibri" w:cstheme="minorHAnsi"/>
          <w:szCs w:val="22"/>
        </w:rPr>
        <w:t>authentication</w:t>
      </w:r>
      <w:r>
        <w:rPr>
          <w:rFonts w:eastAsia="Calibri" w:cstheme="minorHAnsi"/>
          <w:szCs w:val="22"/>
          <w:lang w:val="el-GR"/>
        </w:rPr>
        <w:t xml:space="preserve">) του Δήμου. Παράλληλα,  υιοθετώντας την υλοποίηση </w:t>
      </w:r>
      <w:r>
        <w:rPr>
          <w:rFonts w:eastAsia="Calibri" w:cstheme="minorHAnsi"/>
          <w:szCs w:val="22"/>
        </w:rPr>
        <w:t>zero</w:t>
      </w:r>
      <w:r>
        <w:rPr>
          <w:rFonts w:eastAsia="Calibri" w:cstheme="minorHAnsi"/>
          <w:szCs w:val="22"/>
          <w:lang w:val="el-GR"/>
        </w:rPr>
        <w:t xml:space="preserve"> -</w:t>
      </w:r>
      <w:r>
        <w:rPr>
          <w:rFonts w:eastAsia="Calibri" w:cstheme="minorHAnsi"/>
          <w:szCs w:val="22"/>
        </w:rPr>
        <w:t>trust</w:t>
      </w:r>
      <w:r>
        <w:rPr>
          <w:rFonts w:eastAsia="Calibri" w:cstheme="minorHAnsi"/>
          <w:szCs w:val="22"/>
          <w:lang w:val="el-GR"/>
        </w:rPr>
        <w:t xml:space="preserve">, ο Δήμος θα είναι σε θέση να ορίσει πολιτικές προστασίας ανά εφαρμογή, να ελέγχει τις προσπάθειες εισόδου σε αυτές από υπαλλήλους, εξωτερικούς συνεργάτες και τρίτους καθώς και να αυξήσει την παραγωγικότητα του, διασφαλίζοντας παράλληλα τον απόλυτο έλεγχο της ασφάλειας των υποδομών. Έτσι θα μειωθεί σημαντικά το ρίσκο για </w:t>
      </w:r>
      <w:r>
        <w:rPr>
          <w:rFonts w:eastAsia="Calibri" w:cstheme="minorHAnsi"/>
          <w:szCs w:val="22"/>
        </w:rPr>
        <w:t>data</w:t>
      </w:r>
      <w:r>
        <w:rPr>
          <w:rFonts w:eastAsia="Calibri" w:cstheme="minorHAnsi"/>
          <w:szCs w:val="22"/>
          <w:lang w:val="el-GR"/>
        </w:rPr>
        <w:t xml:space="preserve"> </w:t>
      </w:r>
      <w:r>
        <w:rPr>
          <w:rFonts w:eastAsia="Calibri" w:cstheme="minorHAnsi"/>
          <w:szCs w:val="22"/>
        </w:rPr>
        <w:t>breaches</w:t>
      </w:r>
      <w:r>
        <w:rPr>
          <w:rFonts w:eastAsia="Calibri" w:cstheme="minorHAnsi"/>
          <w:szCs w:val="22"/>
          <w:lang w:val="el-GR"/>
        </w:rPr>
        <w:t xml:space="preserve"> και </w:t>
      </w:r>
      <w:r>
        <w:rPr>
          <w:rFonts w:eastAsia="Calibri" w:cstheme="minorHAnsi"/>
          <w:szCs w:val="22"/>
        </w:rPr>
        <w:t>compromised</w:t>
      </w:r>
      <w:r>
        <w:rPr>
          <w:rFonts w:eastAsia="Calibri" w:cstheme="minorHAnsi"/>
          <w:szCs w:val="22"/>
          <w:lang w:val="el-GR"/>
        </w:rPr>
        <w:t xml:space="preserve"> </w:t>
      </w:r>
      <w:r>
        <w:rPr>
          <w:rFonts w:eastAsia="Calibri" w:cstheme="minorHAnsi"/>
          <w:szCs w:val="22"/>
        </w:rPr>
        <w:t>credentials</w:t>
      </w:r>
      <w:r>
        <w:rPr>
          <w:rFonts w:eastAsia="Calibri" w:cstheme="minorHAnsi"/>
          <w:szCs w:val="22"/>
          <w:lang w:val="el-GR"/>
        </w:rPr>
        <w:t xml:space="preserve"> έτσι ώστε μόνο συγκεκριμένες </w:t>
      </w:r>
      <w:r>
        <w:rPr>
          <w:rFonts w:eastAsia="Calibri" w:cstheme="minorHAnsi"/>
          <w:szCs w:val="22"/>
          <w:lang w:val="el-GR"/>
        </w:rPr>
        <w:lastRenderedPageBreak/>
        <w:t xml:space="preserve">ομάδες ατόμων εντός του Δήμο να έχουν πρόσβαση σε </w:t>
      </w:r>
      <w:proofErr w:type="spellStart"/>
      <w:r>
        <w:rPr>
          <w:rFonts w:eastAsia="Calibri" w:cstheme="minorHAnsi"/>
          <w:szCs w:val="22"/>
          <w:lang w:val="el-GR"/>
        </w:rPr>
        <w:t>στοχευμένες</w:t>
      </w:r>
      <w:proofErr w:type="spellEnd"/>
      <w:r>
        <w:rPr>
          <w:rFonts w:eastAsia="Calibri" w:cstheme="minorHAnsi"/>
          <w:szCs w:val="22"/>
          <w:lang w:val="el-GR"/>
        </w:rPr>
        <w:t xml:space="preserve"> εφαρμογές ενισχύοντας σημαντικά την ασφάλεια.</w:t>
      </w:r>
    </w:p>
    <w:p w14:paraId="30002AE1" w14:textId="77777777" w:rsidR="00A95A1D" w:rsidRDefault="00000000">
      <w:pPr>
        <w:suppressAutoHyphens w:val="0"/>
        <w:spacing w:before="80" w:after="80" w:line="276" w:lineRule="auto"/>
        <w:ind w:firstLine="340"/>
        <w:rPr>
          <w:rFonts w:asciiTheme="minorHAnsi" w:eastAsia="Calibri" w:hAnsiTheme="minorHAnsi" w:cstheme="minorHAnsi"/>
          <w:szCs w:val="22"/>
        </w:rPr>
      </w:pPr>
      <w:r>
        <w:rPr>
          <w:rFonts w:eastAsia="Calibri" w:cstheme="minorHAnsi"/>
          <w:szCs w:val="22"/>
          <w:lang w:val="el-GR"/>
        </w:rPr>
        <w:t>Θα προσφερθούν οι απαιτούμενες άδειες για τουλάχιστον τριάντα έξι (36) μήνες. Η λύση θα πρέπει να επιτρέπει στους χρήστες να εγγράφουν πολλαπλές συσκευές για πιστοποίηση και να ορίζουν ποια συσκευή είναι η προτιμητέα για πιστοποίηση. Επιπλέον θα επιτρέπει πολλαπλούς τρόπους πιστοποίησης (</w:t>
      </w:r>
      <w:r>
        <w:rPr>
          <w:rFonts w:eastAsia="Calibri" w:cstheme="minorHAnsi"/>
          <w:szCs w:val="22"/>
        </w:rPr>
        <w:t>Mobile</w:t>
      </w:r>
      <w:r>
        <w:rPr>
          <w:rFonts w:eastAsia="Calibri" w:cstheme="minorHAnsi"/>
          <w:szCs w:val="22"/>
          <w:lang w:val="el-GR"/>
        </w:rPr>
        <w:t xml:space="preserve"> </w:t>
      </w:r>
      <w:r>
        <w:rPr>
          <w:rFonts w:eastAsia="Calibri" w:cstheme="minorHAnsi"/>
          <w:szCs w:val="22"/>
        </w:rPr>
        <w:t>Push</w:t>
      </w:r>
      <w:r>
        <w:rPr>
          <w:rFonts w:eastAsia="Calibri" w:cstheme="minorHAnsi"/>
          <w:szCs w:val="22"/>
          <w:lang w:val="el-GR"/>
        </w:rPr>
        <w:t xml:space="preserve">, </w:t>
      </w:r>
      <w:r>
        <w:rPr>
          <w:rFonts w:eastAsia="Calibri" w:cstheme="minorHAnsi"/>
          <w:szCs w:val="22"/>
        </w:rPr>
        <w:t>Soft</w:t>
      </w:r>
      <w:r>
        <w:rPr>
          <w:rFonts w:eastAsia="Calibri" w:cstheme="minorHAnsi"/>
          <w:szCs w:val="22"/>
          <w:lang w:val="el-GR"/>
        </w:rPr>
        <w:t xml:space="preserve"> </w:t>
      </w:r>
      <w:r>
        <w:rPr>
          <w:rFonts w:eastAsia="Calibri" w:cstheme="minorHAnsi"/>
          <w:szCs w:val="22"/>
        </w:rPr>
        <w:t>Token</w:t>
      </w:r>
      <w:r>
        <w:rPr>
          <w:rFonts w:eastAsia="Calibri" w:cstheme="minorHAnsi"/>
          <w:szCs w:val="22"/>
          <w:lang w:val="el-GR"/>
        </w:rPr>
        <w:t xml:space="preserve">, </w:t>
      </w:r>
      <w:r>
        <w:rPr>
          <w:rFonts w:eastAsia="Calibri" w:cstheme="minorHAnsi"/>
          <w:szCs w:val="22"/>
        </w:rPr>
        <w:t>SMS</w:t>
      </w:r>
      <w:r>
        <w:rPr>
          <w:rFonts w:eastAsia="Calibri" w:cstheme="minorHAnsi"/>
          <w:szCs w:val="22"/>
          <w:lang w:val="el-GR"/>
        </w:rPr>
        <w:t xml:space="preserve">, </w:t>
      </w:r>
      <w:r>
        <w:rPr>
          <w:rFonts w:eastAsia="Calibri" w:cstheme="minorHAnsi"/>
          <w:szCs w:val="22"/>
        </w:rPr>
        <w:t>Phone</w:t>
      </w:r>
      <w:r>
        <w:rPr>
          <w:rFonts w:eastAsia="Calibri" w:cstheme="minorHAnsi"/>
          <w:szCs w:val="22"/>
          <w:lang w:val="el-GR"/>
        </w:rPr>
        <w:t xml:space="preserve"> </w:t>
      </w:r>
      <w:r>
        <w:rPr>
          <w:rFonts w:eastAsia="Calibri" w:cstheme="minorHAnsi"/>
          <w:szCs w:val="22"/>
        </w:rPr>
        <w:t>Call</w:t>
      </w:r>
      <w:r>
        <w:rPr>
          <w:rFonts w:eastAsia="Calibri" w:cstheme="minorHAnsi"/>
          <w:szCs w:val="22"/>
          <w:lang w:val="el-GR"/>
        </w:rPr>
        <w:t xml:space="preserve">, </w:t>
      </w:r>
      <w:r>
        <w:rPr>
          <w:rFonts w:eastAsia="Calibri" w:cstheme="minorHAnsi"/>
          <w:szCs w:val="22"/>
        </w:rPr>
        <w:t>U</w:t>
      </w:r>
      <w:r>
        <w:rPr>
          <w:rFonts w:eastAsia="Calibri" w:cstheme="minorHAnsi"/>
          <w:szCs w:val="22"/>
          <w:lang w:val="el-GR"/>
        </w:rPr>
        <w:t>2</w:t>
      </w:r>
      <w:r>
        <w:rPr>
          <w:rFonts w:eastAsia="Calibri" w:cstheme="minorHAnsi"/>
          <w:szCs w:val="22"/>
        </w:rPr>
        <w:t>F</w:t>
      </w:r>
      <w:r>
        <w:rPr>
          <w:rFonts w:eastAsia="Calibri" w:cstheme="minorHAnsi"/>
          <w:szCs w:val="22"/>
          <w:lang w:val="el-GR"/>
        </w:rPr>
        <w:t xml:space="preserve">, </w:t>
      </w:r>
      <w:r>
        <w:rPr>
          <w:rFonts w:eastAsia="Calibri" w:cstheme="minorHAnsi"/>
          <w:szCs w:val="22"/>
        </w:rPr>
        <w:t>Wearables</w:t>
      </w:r>
      <w:r>
        <w:rPr>
          <w:rFonts w:eastAsia="Calibri" w:cstheme="minorHAnsi"/>
          <w:szCs w:val="22"/>
          <w:lang w:val="el-GR"/>
        </w:rPr>
        <w:t xml:space="preserve">, </w:t>
      </w:r>
      <w:r>
        <w:rPr>
          <w:rFonts w:eastAsia="Calibri" w:cstheme="minorHAnsi"/>
          <w:szCs w:val="22"/>
        </w:rPr>
        <w:t>Biometrics</w:t>
      </w:r>
      <w:r>
        <w:rPr>
          <w:rFonts w:eastAsia="Calibri" w:cstheme="minorHAnsi"/>
          <w:szCs w:val="22"/>
          <w:lang w:val="el-GR"/>
        </w:rPr>
        <w:t xml:space="preserve"> </w:t>
      </w:r>
      <w:r>
        <w:rPr>
          <w:rFonts w:eastAsia="Calibri" w:cstheme="minorHAnsi"/>
          <w:szCs w:val="22"/>
        </w:rPr>
        <w:t>and</w:t>
      </w:r>
      <w:r>
        <w:rPr>
          <w:rFonts w:eastAsia="Calibri" w:cstheme="minorHAnsi"/>
          <w:szCs w:val="22"/>
          <w:lang w:val="el-GR"/>
        </w:rPr>
        <w:t xml:space="preserve"> </w:t>
      </w:r>
      <w:r>
        <w:rPr>
          <w:rFonts w:eastAsia="Calibri" w:cstheme="minorHAnsi"/>
          <w:szCs w:val="22"/>
        </w:rPr>
        <w:t>Hardware</w:t>
      </w:r>
      <w:r>
        <w:rPr>
          <w:rFonts w:eastAsia="Calibri" w:cstheme="minorHAnsi"/>
          <w:szCs w:val="22"/>
          <w:lang w:val="el-GR"/>
        </w:rPr>
        <w:t xml:space="preserve"> </w:t>
      </w:r>
      <w:r>
        <w:rPr>
          <w:rFonts w:eastAsia="Calibri" w:cstheme="minorHAnsi"/>
          <w:szCs w:val="22"/>
        </w:rPr>
        <w:t>Tokens</w:t>
      </w:r>
      <w:r>
        <w:rPr>
          <w:rFonts w:eastAsia="Calibri" w:cstheme="minorHAnsi"/>
          <w:szCs w:val="22"/>
          <w:lang w:val="el-GR"/>
        </w:rPr>
        <w:t xml:space="preserve">). </w:t>
      </w:r>
      <w:r>
        <w:rPr>
          <w:rFonts w:eastAsia="Calibri" w:cstheme="minorHAnsi"/>
          <w:szCs w:val="22"/>
        </w:rPr>
        <w:t>Θα π</w:t>
      </w:r>
      <w:proofErr w:type="spellStart"/>
      <w:r>
        <w:rPr>
          <w:rFonts w:eastAsia="Calibri" w:cstheme="minorHAnsi"/>
          <w:szCs w:val="22"/>
        </w:rPr>
        <w:t>ρέ</w:t>
      </w:r>
      <w:proofErr w:type="spellEnd"/>
      <w:r>
        <w:rPr>
          <w:rFonts w:eastAsia="Calibri" w:cstheme="minorHAnsi"/>
          <w:szCs w:val="22"/>
        </w:rPr>
        <w:t xml:space="preserve">πει: </w:t>
      </w:r>
    </w:p>
    <w:p w14:paraId="1179D29B" w14:textId="77777777" w:rsidR="00A95A1D" w:rsidRDefault="00000000">
      <w:pPr>
        <w:numPr>
          <w:ilvl w:val="0"/>
          <w:numId w:val="46"/>
        </w:numPr>
        <w:suppressAutoHyphens w:val="0"/>
        <w:spacing w:before="80" w:after="80" w:line="276" w:lineRule="auto"/>
        <w:rPr>
          <w:rFonts w:asciiTheme="minorHAnsi" w:eastAsia="Calibri" w:hAnsiTheme="minorHAnsi" w:cstheme="minorHAnsi"/>
          <w:szCs w:val="22"/>
          <w:lang w:val="el-GR"/>
        </w:rPr>
      </w:pPr>
      <w:r>
        <w:rPr>
          <w:rFonts w:eastAsia="Calibri" w:cstheme="minorHAnsi"/>
          <w:szCs w:val="22"/>
          <w:lang w:val="el-GR"/>
        </w:rPr>
        <w:t xml:space="preserve">να υποστηρίζει πιστοποίηση με </w:t>
      </w:r>
      <w:r>
        <w:rPr>
          <w:rFonts w:eastAsia="Calibri" w:cstheme="minorHAnsi"/>
          <w:szCs w:val="22"/>
        </w:rPr>
        <w:t>one</w:t>
      </w:r>
      <w:r>
        <w:rPr>
          <w:rFonts w:eastAsia="Calibri" w:cstheme="minorHAnsi"/>
          <w:szCs w:val="22"/>
          <w:lang w:val="el-GR"/>
        </w:rPr>
        <w:t xml:space="preserve"> </w:t>
      </w:r>
      <w:r>
        <w:rPr>
          <w:rFonts w:eastAsia="Calibri" w:cstheme="minorHAnsi"/>
          <w:szCs w:val="22"/>
        </w:rPr>
        <w:t>time</w:t>
      </w:r>
      <w:r>
        <w:rPr>
          <w:rFonts w:eastAsia="Calibri" w:cstheme="minorHAnsi"/>
          <w:szCs w:val="22"/>
          <w:lang w:val="el-GR"/>
        </w:rPr>
        <w:t xml:space="preserve"> </w:t>
      </w:r>
      <w:r>
        <w:rPr>
          <w:rFonts w:eastAsia="Calibri" w:cstheme="minorHAnsi"/>
          <w:szCs w:val="22"/>
        </w:rPr>
        <w:t>passcode</w:t>
      </w:r>
      <w:r>
        <w:rPr>
          <w:rFonts w:eastAsia="Calibri" w:cstheme="minorHAnsi"/>
          <w:szCs w:val="22"/>
          <w:lang w:val="el-GR"/>
        </w:rPr>
        <w:t xml:space="preserve"> που παρέχεται από την εφαρμογή της λύσης που θα τρέχει στο κινητό τηλέφωνο και να υποστηρίζει την παροχή δεύτερου παράγοντα για πιστοποίηση που να μπορεί να χρησιμοποιηθεί ακόμα και όταν δεν υπάρχει πρόσβαση στο δίκτυο.</w:t>
      </w:r>
    </w:p>
    <w:p w14:paraId="0991481F" w14:textId="77777777" w:rsidR="00A95A1D" w:rsidRDefault="00000000">
      <w:pPr>
        <w:numPr>
          <w:ilvl w:val="0"/>
          <w:numId w:val="46"/>
        </w:numPr>
        <w:suppressAutoHyphens w:val="0"/>
        <w:spacing w:before="80" w:after="80" w:line="276" w:lineRule="auto"/>
        <w:rPr>
          <w:rFonts w:asciiTheme="minorHAnsi" w:eastAsia="Calibri" w:hAnsiTheme="minorHAnsi" w:cstheme="minorHAnsi"/>
          <w:szCs w:val="22"/>
          <w:lang w:val="el-GR"/>
        </w:rPr>
      </w:pPr>
      <w:r>
        <w:rPr>
          <w:rFonts w:eastAsia="Calibri" w:cstheme="minorHAnsi"/>
          <w:szCs w:val="22"/>
          <w:lang w:val="el-GR"/>
        </w:rPr>
        <w:t xml:space="preserve">να παρέχει εργαλεία παραμετροποίησης ώστε να είναι δυνατός ο συγχρονισμός χρηστών από </w:t>
      </w:r>
      <w:r>
        <w:rPr>
          <w:rFonts w:eastAsia="Calibri" w:cstheme="minorHAnsi"/>
          <w:szCs w:val="22"/>
        </w:rPr>
        <w:t>Active</w:t>
      </w:r>
      <w:r>
        <w:rPr>
          <w:rFonts w:eastAsia="Calibri" w:cstheme="minorHAnsi"/>
          <w:szCs w:val="22"/>
          <w:lang w:val="el-GR"/>
        </w:rPr>
        <w:t xml:space="preserve"> </w:t>
      </w:r>
      <w:r>
        <w:rPr>
          <w:rFonts w:eastAsia="Calibri" w:cstheme="minorHAnsi"/>
          <w:szCs w:val="22"/>
        </w:rPr>
        <w:t>directory</w:t>
      </w:r>
      <w:r>
        <w:rPr>
          <w:rFonts w:eastAsia="Calibri" w:cstheme="minorHAnsi"/>
          <w:szCs w:val="22"/>
          <w:lang w:val="el-GR"/>
        </w:rPr>
        <w:t xml:space="preserve">. </w:t>
      </w:r>
    </w:p>
    <w:p w14:paraId="25888F80" w14:textId="77777777" w:rsidR="00A95A1D" w:rsidRDefault="00000000">
      <w:pPr>
        <w:numPr>
          <w:ilvl w:val="0"/>
          <w:numId w:val="46"/>
        </w:numPr>
        <w:suppressAutoHyphens w:val="0"/>
        <w:spacing w:before="80" w:after="80" w:line="276" w:lineRule="auto"/>
        <w:rPr>
          <w:rFonts w:asciiTheme="minorHAnsi" w:eastAsia="Calibri" w:hAnsiTheme="minorHAnsi" w:cstheme="minorHAnsi"/>
          <w:szCs w:val="22"/>
          <w:lang w:val="en-US"/>
        </w:rPr>
      </w:pPr>
      <w:r>
        <w:rPr>
          <w:rFonts w:eastAsia="Calibri" w:cstheme="minorHAnsi"/>
          <w:szCs w:val="22"/>
        </w:rPr>
        <w:t>να</w:t>
      </w:r>
      <w:r>
        <w:rPr>
          <w:rFonts w:eastAsia="Calibri" w:cstheme="minorHAnsi"/>
          <w:szCs w:val="22"/>
          <w:lang w:val="en-US"/>
        </w:rPr>
        <w:t xml:space="preserve"> </w:t>
      </w:r>
      <w:r>
        <w:rPr>
          <w:rFonts w:eastAsia="Calibri" w:cstheme="minorHAnsi"/>
          <w:szCs w:val="22"/>
        </w:rPr>
        <w:t>υπ</w:t>
      </w:r>
      <w:proofErr w:type="spellStart"/>
      <w:r>
        <w:rPr>
          <w:rFonts w:eastAsia="Calibri" w:cstheme="minorHAnsi"/>
          <w:szCs w:val="22"/>
        </w:rPr>
        <w:t>οστηρίζει</w:t>
      </w:r>
      <w:proofErr w:type="spellEnd"/>
      <w:r>
        <w:rPr>
          <w:rFonts w:eastAsia="Calibri" w:cstheme="minorHAnsi"/>
          <w:szCs w:val="22"/>
          <w:lang w:val="en-US"/>
        </w:rPr>
        <w:t xml:space="preserve"> </w:t>
      </w:r>
      <w:r>
        <w:rPr>
          <w:rFonts w:eastAsia="Calibri" w:cstheme="minorHAnsi"/>
          <w:szCs w:val="22"/>
        </w:rPr>
        <w:t>τα</w:t>
      </w:r>
      <w:r>
        <w:rPr>
          <w:rFonts w:eastAsia="Calibri" w:cstheme="minorHAnsi"/>
          <w:szCs w:val="22"/>
          <w:lang w:val="en-US"/>
        </w:rPr>
        <w:t xml:space="preserve"> </w:t>
      </w:r>
      <w:proofErr w:type="spellStart"/>
      <w:r>
        <w:rPr>
          <w:rFonts w:eastAsia="Calibri" w:cstheme="minorHAnsi"/>
          <w:szCs w:val="22"/>
        </w:rPr>
        <w:t>λειτουργικά</w:t>
      </w:r>
      <w:proofErr w:type="spellEnd"/>
      <w:r>
        <w:rPr>
          <w:rFonts w:eastAsia="Calibri" w:cstheme="minorHAnsi"/>
          <w:szCs w:val="22"/>
          <w:lang w:val="en-US"/>
        </w:rPr>
        <w:t>: Apple iOS, Google Android, Windows Phone 7, Windows Mobile 8.1 and 10</w:t>
      </w:r>
    </w:p>
    <w:p w14:paraId="02F5EADC" w14:textId="77777777" w:rsidR="00A95A1D" w:rsidRDefault="00000000">
      <w:pPr>
        <w:numPr>
          <w:ilvl w:val="0"/>
          <w:numId w:val="46"/>
        </w:numPr>
        <w:suppressAutoHyphens w:val="0"/>
        <w:spacing w:before="80" w:after="80" w:line="276" w:lineRule="auto"/>
        <w:rPr>
          <w:rFonts w:asciiTheme="minorHAnsi" w:eastAsia="Calibri" w:hAnsiTheme="minorHAnsi" w:cstheme="minorHAnsi"/>
          <w:szCs w:val="22"/>
          <w:lang w:val="el-GR"/>
        </w:rPr>
      </w:pPr>
      <w:r>
        <w:rPr>
          <w:rFonts w:eastAsia="Calibri" w:cstheme="minorHAnsi"/>
          <w:szCs w:val="22"/>
          <w:lang w:val="el-GR"/>
        </w:rPr>
        <w:t xml:space="preserve">να υποστηρίζει την εξαγωγή </w:t>
      </w:r>
      <w:r>
        <w:rPr>
          <w:rFonts w:eastAsia="Calibri" w:cstheme="minorHAnsi"/>
          <w:szCs w:val="22"/>
        </w:rPr>
        <w:t>logs</w:t>
      </w:r>
      <w:r>
        <w:rPr>
          <w:rFonts w:eastAsia="Calibri" w:cstheme="minorHAnsi"/>
          <w:szCs w:val="22"/>
          <w:lang w:val="el-GR"/>
        </w:rPr>
        <w:t xml:space="preserve"> σε </w:t>
      </w:r>
      <w:r>
        <w:rPr>
          <w:rFonts w:eastAsia="Calibri" w:cstheme="minorHAnsi"/>
          <w:szCs w:val="22"/>
        </w:rPr>
        <w:t>third</w:t>
      </w:r>
      <w:r>
        <w:rPr>
          <w:rFonts w:eastAsia="Calibri" w:cstheme="minorHAnsi"/>
          <w:szCs w:val="22"/>
          <w:lang w:val="el-GR"/>
        </w:rPr>
        <w:t xml:space="preserve"> </w:t>
      </w:r>
      <w:r>
        <w:rPr>
          <w:rFonts w:eastAsia="Calibri" w:cstheme="minorHAnsi"/>
          <w:szCs w:val="22"/>
        </w:rPr>
        <w:t>party</w:t>
      </w:r>
      <w:r>
        <w:rPr>
          <w:rFonts w:eastAsia="Calibri" w:cstheme="minorHAnsi"/>
          <w:szCs w:val="22"/>
          <w:lang w:val="el-GR"/>
        </w:rPr>
        <w:t xml:space="preserve"> </w:t>
      </w:r>
      <w:r>
        <w:rPr>
          <w:rFonts w:eastAsia="Calibri" w:cstheme="minorHAnsi"/>
          <w:szCs w:val="22"/>
        </w:rPr>
        <w:t>SIEM</w:t>
      </w:r>
    </w:p>
    <w:p w14:paraId="2F3FA6BB"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rPr>
        <w:t>H</w:t>
      </w:r>
      <w:r>
        <w:rPr>
          <w:rFonts w:eastAsia="Calibri" w:cstheme="minorHAnsi"/>
          <w:szCs w:val="22"/>
          <w:lang w:val="el-GR"/>
        </w:rPr>
        <w:t xml:space="preserve"> λύση να υποστηρίζει ορατότητα για την κατάσταση ασφαλείας (</w:t>
      </w:r>
      <w:r>
        <w:rPr>
          <w:rFonts w:eastAsia="Calibri" w:cstheme="minorHAnsi"/>
          <w:szCs w:val="22"/>
        </w:rPr>
        <w:t>security</w:t>
      </w:r>
      <w:r>
        <w:rPr>
          <w:rFonts w:eastAsia="Calibri" w:cstheme="minorHAnsi"/>
          <w:szCs w:val="22"/>
          <w:lang w:val="el-GR"/>
        </w:rPr>
        <w:t xml:space="preserve"> </w:t>
      </w:r>
      <w:r>
        <w:rPr>
          <w:rFonts w:eastAsia="Calibri" w:cstheme="minorHAnsi"/>
          <w:szCs w:val="22"/>
        </w:rPr>
        <w:t>health</w:t>
      </w:r>
      <w:r>
        <w:rPr>
          <w:rFonts w:eastAsia="Calibri" w:cstheme="minorHAnsi"/>
          <w:szCs w:val="22"/>
          <w:lang w:val="el-GR"/>
        </w:rPr>
        <w:t xml:space="preserve">) των συσκευών </w:t>
      </w:r>
      <w:r>
        <w:rPr>
          <w:rFonts w:eastAsia="Calibri" w:cstheme="minorHAnsi"/>
          <w:szCs w:val="22"/>
        </w:rPr>
        <w:t>laptop</w:t>
      </w:r>
      <w:r>
        <w:rPr>
          <w:rFonts w:eastAsia="Calibri" w:cstheme="minorHAnsi"/>
          <w:szCs w:val="22"/>
          <w:lang w:val="el-GR"/>
        </w:rPr>
        <w:t xml:space="preserve"> και </w:t>
      </w:r>
      <w:r>
        <w:rPr>
          <w:rFonts w:eastAsia="Calibri" w:cstheme="minorHAnsi"/>
          <w:szCs w:val="22"/>
        </w:rPr>
        <w:t>desktop</w:t>
      </w:r>
      <w:r>
        <w:rPr>
          <w:rFonts w:eastAsia="Calibri" w:cstheme="minorHAnsi"/>
          <w:szCs w:val="22"/>
          <w:lang w:val="el-GR"/>
        </w:rPr>
        <w:t xml:space="preserve"> που συνδέονται στις εφαρμογές και να μπορεί να επιβάλει πολιτικές με βάση την θέση του χρήστη (</w:t>
      </w:r>
      <w:r>
        <w:rPr>
          <w:rFonts w:eastAsia="Calibri" w:cstheme="minorHAnsi"/>
          <w:szCs w:val="22"/>
        </w:rPr>
        <w:t>user</w:t>
      </w:r>
      <w:r>
        <w:rPr>
          <w:rFonts w:eastAsia="Calibri" w:cstheme="minorHAnsi"/>
          <w:szCs w:val="22"/>
          <w:lang w:val="el-GR"/>
        </w:rPr>
        <w:t xml:space="preserve"> </w:t>
      </w:r>
      <w:r>
        <w:rPr>
          <w:rFonts w:eastAsia="Calibri" w:cstheme="minorHAnsi"/>
          <w:szCs w:val="22"/>
        </w:rPr>
        <w:t>location</w:t>
      </w:r>
      <w:r>
        <w:rPr>
          <w:rFonts w:eastAsia="Calibri" w:cstheme="minorHAnsi"/>
          <w:szCs w:val="22"/>
          <w:lang w:val="el-GR"/>
        </w:rPr>
        <w:t>).</w:t>
      </w:r>
    </w:p>
    <w:p w14:paraId="37EC1F3D"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Να πιστοποιεί την κατάσταση ασφαλείας της συσκευής πριν την παροχή πρόσβασης σε ένα χρήστη ελέγχοντας τα κριτήρια. Για παράδειγμα εάν έχει απενεργοποιηθεί το </w:t>
      </w:r>
      <w:r>
        <w:rPr>
          <w:rFonts w:eastAsia="Calibri" w:cstheme="minorHAnsi"/>
          <w:szCs w:val="22"/>
        </w:rPr>
        <w:t>firewall</w:t>
      </w:r>
      <w:r>
        <w:rPr>
          <w:rFonts w:eastAsia="Calibri" w:cstheme="minorHAnsi"/>
          <w:szCs w:val="22"/>
          <w:lang w:val="el-GR"/>
        </w:rPr>
        <w:t xml:space="preserve"> ή το </w:t>
      </w:r>
      <w:r>
        <w:rPr>
          <w:rFonts w:eastAsia="Calibri" w:cstheme="minorHAnsi"/>
          <w:szCs w:val="22"/>
        </w:rPr>
        <w:t>endpoint</w:t>
      </w:r>
      <w:r>
        <w:rPr>
          <w:rFonts w:eastAsia="Calibri" w:cstheme="minorHAnsi"/>
          <w:szCs w:val="22"/>
          <w:lang w:val="el-GR"/>
        </w:rPr>
        <w:t xml:space="preserve"> </w:t>
      </w:r>
      <w:r>
        <w:rPr>
          <w:rFonts w:eastAsia="Calibri" w:cstheme="minorHAnsi"/>
          <w:szCs w:val="22"/>
        </w:rPr>
        <w:t>security</w:t>
      </w:r>
      <w:r>
        <w:rPr>
          <w:rFonts w:eastAsia="Calibri" w:cstheme="minorHAnsi"/>
          <w:szCs w:val="22"/>
          <w:lang w:val="el-GR"/>
        </w:rPr>
        <w:t xml:space="preserve"> προϊόν να μην επιτρέπει πρόσβαση ή εάν η συσκευή που χρησιμοποιεί ο χρήστης έχει κάποια ένδειξη </w:t>
      </w:r>
      <w:r>
        <w:rPr>
          <w:rFonts w:eastAsia="Calibri" w:cstheme="minorHAnsi"/>
          <w:szCs w:val="22"/>
        </w:rPr>
        <w:t>compromise</w:t>
      </w:r>
      <w:r>
        <w:rPr>
          <w:rFonts w:eastAsia="Calibri" w:cstheme="minorHAnsi"/>
          <w:szCs w:val="22"/>
          <w:lang w:val="el-GR"/>
        </w:rPr>
        <w:t xml:space="preserve"> που είναι γνωστή μέσω της λύσης ασφαλείας τερματικού να μην επιτρέπεται πρόσβαση με πιστοποίηση δεύτερου παράγοντα στις εφαρμογές μέχρι να αντιμετωπιστεί το συμβάν.</w:t>
      </w:r>
    </w:p>
    <w:p w14:paraId="787746B1"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Να υποστηρίζει εντοπισμό ασυνήθιστης συμπεριφοράς με χρήση </w:t>
      </w:r>
      <w:r>
        <w:rPr>
          <w:rFonts w:eastAsia="Calibri" w:cstheme="minorHAnsi"/>
          <w:szCs w:val="22"/>
        </w:rPr>
        <w:t>machine</w:t>
      </w:r>
      <w:r>
        <w:rPr>
          <w:rFonts w:eastAsia="Calibri" w:cstheme="minorHAnsi"/>
          <w:szCs w:val="22"/>
          <w:lang w:val="el-GR"/>
        </w:rPr>
        <w:t xml:space="preserve"> </w:t>
      </w:r>
      <w:r>
        <w:rPr>
          <w:rFonts w:eastAsia="Calibri" w:cstheme="minorHAnsi"/>
          <w:szCs w:val="22"/>
        </w:rPr>
        <w:t>learning</w:t>
      </w:r>
      <w:r>
        <w:rPr>
          <w:rFonts w:eastAsia="Calibri" w:cstheme="minorHAnsi"/>
          <w:szCs w:val="22"/>
          <w:lang w:val="el-GR"/>
        </w:rPr>
        <w:t xml:space="preserve"> για εντοπισμό: </w:t>
      </w:r>
    </w:p>
    <w:p w14:paraId="12DFE4D9"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α) αλλαγής τοποθεσίας εντός σύντομου χρονικού διαστήματος (μερικά λεπτά)</w:t>
      </w:r>
    </w:p>
    <w:p w14:paraId="325B05B7"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β) σύνδεση σε ασυνήθιστο χρονικό διάστημα.</w:t>
      </w:r>
    </w:p>
    <w:p w14:paraId="68F70FC0"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λύση θα πρέπει να συνεργάζεται με εφαρμογές όπως </w:t>
      </w:r>
      <w:r>
        <w:rPr>
          <w:rFonts w:eastAsia="Calibri" w:cstheme="minorHAnsi"/>
          <w:szCs w:val="22"/>
        </w:rPr>
        <w:t>Box</w:t>
      </w:r>
      <w:r>
        <w:rPr>
          <w:rFonts w:eastAsia="Calibri" w:cstheme="minorHAnsi"/>
          <w:szCs w:val="22"/>
          <w:lang w:val="el-GR"/>
        </w:rPr>
        <w:t xml:space="preserve"> και </w:t>
      </w:r>
      <w:r>
        <w:rPr>
          <w:rFonts w:eastAsia="Calibri" w:cstheme="minorHAnsi"/>
          <w:szCs w:val="22"/>
        </w:rPr>
        <w:t>Office</w:t>
      </w:r>
      <w:r>
        <w:rPr>
          <w:rFonts w:eastAsia="Calibri" w:cstheme="minorHAnsi"/>
          <w:szCs w:val="22"/>
          <w:lang w:val="el-GR"/>
        </w:rPr>
        <w:t xml:space="preserve"> 365.</w:t>
      </w:r>
    </w:p>
    <w:p w14:paraId="69242385"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προσφερόμενη λύση να είναι του ίδιου κατασκευαστή με αυτόν της πλατφόρμας διαχείρισης των συστημάτων ασφαλείας, για λόγους ομοιογένειάς διαχείρισης, </w:t>
      </w:r>
      <w:proofErr w:type="spellStart"/>
      <w:r>
        <w:rPr>
          <w:rFonts w:eastAsia="Calibri" w:cstheme="minorHAnsi"/>
          <w:szCs w:val="22"/>
          <w:lang w:val="el-GR"/>
        </w:rPr>
        <w:t>διαλειτουργικότητας</w:t>
      </w:r>
      <w:proofErr w:type="spellEnd"/>
      <w:r>
        <w:rPr>
          <w:rFonts w:eastAsia="Calibri" w:cstheme="minorHAnsi"/>
          <w:szCs w:val="22"/>
          <w:lang w:val="el-GR"/>
        </w:rPr>
        <w:t xml:space="preserve"> και ενιαίας υποστήριξης</w:t>
      </w:r>
    </w:p>
    <w:p w14:paraId="2A739F4D"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30B31BB9" w14:textId="77777777" w:rsidR="00A95A1D" w:rsidRDefault="00000000">
      <w:pPr>
        <w:spacing w:line="276" w:lineRule="auto"/>
        <w:rPr>
          <w:rFonts w:asciiTheme="minorHAnsi" w:eastAsia="Yu Gothic Light" w:hAnsiTheme="minorHAnsi" w:cstheme="minorHAnsi"/>
          <w:color w:val="2F5496"/>
          <w:szCs w:val="22"/>
          <w:lang w:val="el-GR"/>
        </w:rPr>
      </w:pPr>
      <w:bookmarkStart w:id="138" w:name="_Toc124261626"/>
      <w:bookmarkStart w:id="139" w:name="_Toc119680218"/>
      <w:bookmarkStart w:id="140" w:name="_Toc109639958"/>
      <w:bookmarkStart w:id="141" w:name="_Toc109636707"/>
      <w:bookmarkStart w:id="142" w:name="_Toc107595349"/>
      <w:bookmarkStart w:id="143" w:name="_Toc83930872"/>
      <w:r>
        <w:rPr>
          <w:rFonts w:eastAsia="Yu Gothic Light" w:cstheme="minorHAnsi"/>
          <w:color w:val="2F5496"/>
          <w:szCs w:val="22"/>
          <w:lang w:val="el-GR"/>
        </w:rPr>
        <w:t>Εικονικό ιδιωτικό δίκτυο (</w:t>
      </w:r>
      <w:r>
        <w:rPr>
          <w:rFonts w:eastAsia="Yu Gothic Light" w:cstheme="minorHAnsi"/>
          <w:color w:val="2F5496"/>
          <w:szCs w:val="22"/>
        </w:rPr>
        <w:t>VPN</w:t>
      </w:r>
      <w:r>
        <w:rPr>
          <w:rFonts w:eastAsia="Yu Gothic Light" w:cstheme="minorHAnsi"/>
          <w:color w:val="2F5496"/>
          <w:szCs w:val="22"/>
          <w:lang w:val="el-GR"/>
        </w:rPr>
        <w:t>)</w:t>
      </w:r>
      <w:bookmarkEnd w:id="138"/>
      <w:bookmarkEnd w:id="139"/>
      <w:bookmarkEnd w:id="140"/>
      <w:bookmarkEnd w:id="141"/>
      <w:bookmarkEnd w:id="142"/>
      <w:r>
        <w:rPr>
          <w:rFonts w:eastAsia="Yu Gothic Light" w:cstheme="minorHAnsi"/>
          <w:color w:val="2F5496"/>
          <w:szCs w:val="22"/>
          <w:lang w:val="el-GR"/>
        </w:rPr>
        <w:t xml:space="preserve"> </w:t>
      </w:r>
      <w:bookmarkEnd w:id="143"/>
    </w:p>
    <w:p w14:paraId="623B5E5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Με την επιτακτική πλέον ανάγκη για εξ’ αποστάσεως εργασία από τους εργαζομένους του δήμου θα πρέπει να προβλεφθεί λύση απομακρυσμένης και ασφαλούς πρόσβασης στις υποδομές του δήμου για μέρος των δημοτικών υπαλλήλων (κρίσιμες θέσεις ή/και υπάλληλοι που ορίζονται στη νέα ΚΥΑ που εξειδικεύει τις σχετικές ρυθμίσεις του νόμου 4808/2021 για την Προστασία της Εργασίας (άρθρο 67)).</w:t>
      </w:r>
    </w:p>
    <w:p w14:paraId="1AA05E5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Ένα </w:t>
      </w:r>
      <w:r>
        <w:rPr>
          <w:rFonts w:eastAsia="Calibri" w:cstheme="minorHAnsi"/>
          <w:szCs w:val="22"/>
        </w:rPr>
        <w:t>VPN</w:t>
      </w:r>
      <w:r>
        <w:rPr>
          <w:rFonts w:eastAsia="Calibri" w:cstheme="minorHAnsi"/>
          <w:szCs w:val="22"/>
          <w:lang w:val="el-GR"/>
        </w:rPr>
        <w:t xml:space="preserve"> σύστημα με </w:t>
      </w:r>
      <w:r>
        <w:rPr>
          <w:rFonts w:eastAsia="Calibri" w:cstheme="minorHAnsi"/>
          <w:szCs w:val="22"/>
        </w:rPr>
        <w:t>agents</w:t>
      </w:r>
      <w:r>
        <w:rPr>
          <w:rFonts w:eastAsia="Calibri" w:cstheme="minorHAnsi"/>
          <w:szCs w:val="22"/>
          <w:lang w:val="el-GR"/>
        </w:rPr>
        <w:t xml:space="preserve"> θα παρέχει στους απομακρυσμένους εργαζόμενους ασφαλή πρόσβαση στο Διαδίκτυο ή στο εταιρικό δίκτυο από οποιαδήποτε συσκευή, οποιαδήποτε στιγμή, σε οποιαδήποτε τοποθεσία, προστατεύοντας παράλληλα τον οργανισμό. Θα παρέχει επίσης την ορατότητα και τον έλεγχο που χρειάζεται για να προσδιορίζεται ποιος και ποιες συσκευές έχουν πρόσβαση στον οργανισμό και τις εφαρμογές του. </w:t>
      </w:r>
    </w:p>
    <w:p w14:paraId="15511FA8"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lastRenderedPageBreak/>
        <w:t xml:space="preserve">Ένα </w:t>
      </w:r>
      <w:r>
        <w:rPr>
          <w:rFonts w:eastAsia="Calibri" w:cstheme="minorHAnsi"/>
          <w:szCs w:val="22"/>
        </w:rPr>
        <w:t>VPN</w:t>
      </w:r>
      <w:r>
        <w:rPr>
          <w:rFonts w:eastAsia="Calibri" w:cstheme="minorHAnsi"/>
          <w:szCs w:val="22"/>
          <w:lang w:val="el-GR"/>
        </w:rPr>
        <w:t xml:space="preserve">  σύστημα καλείται να υποστηρίζει λειτουργίες όπως απομακρυσμένη πρόσβαση, </w:t>
      </w:r>
      <w:r>
        <w:rPr>
          <w:rFonts w:eastAsia="Calibri" w:cstheme="minorHAnsi"/>
          <w:szCs w:val="22"/>
        </w:rPr>
        <w:t>posture</w:t>
      </w:r>
      <w:r>
        <w:rPr>
          <w:rFonts w:eastAsia="Calibri" w:cstheme="minorHAnsi"/>
          <w:szCs w:val="22"/>
          <w:lang w:val="el-GR"/>
        </w:rPr>
        <w:t xml:space="preserve"> </w:t>
      </w:r>
      <w:r>
        <w:rPr>
          <w:rFonts w:eastAsia="Calibri" w:cstheme="minorHAnsi"/>
          <w:szCs w:val="22"/>
        </w:rPr>
        <w:t>enforcement</w:t>
      </w:r>
      <w:r>
        <w:rPr>
          <w:rFonts w:eastAsia="Calibri" w:cstheme="minorHAnsi"/>
          <w:szCs w:val="22"/>
          <w:lang w:val="el-GR"/>
        </w:rPr>
        <w:t xml:space="preserve">, </w:t>
      </w:r>
      <w:r>
        <w:rPr>
          <w:rFonts w:eastAsia="Calibri" w:cstheme="minorHAnsi"/>
          <w:szCs w:val="22"/>
        </w:rPr>
        <w:t>web</w:t>
      </w:r>
      <w:r>
        <w:rPr>
          <w:rFonts w:eastAsia="Calibri" w:cstheme="minorHAnsi"/>
          <w:szCs w:val="22"/>
          <w:lang w:val="el-GR"/>
        </w:rPr>
        <w:t xml:space="preserve"> </w:t>
      </w:r>
      <w:r>
        <w:rPr>
          <w:rFonts w:eastAsia="Calibri" w:cstheme="minorHAnsi"/>
          <w:szCs w:val="22"/>
        </w:rPr>
        <w:t>security</w:t>
      </w:r>
      <w:r>
        <w:rPr>
          <w:rFonts w:eastAsia="Calibri" w:cstheme="minorHAnsi"/>
          <w:szCs w:val="22"/>
          <w:lang w:val="el-GR"/>
        </w:rPr>
        <w:t xml:space="preserve"> </w:t>
      </w:r>
      <w:r>
        <w:rPr>
          <w:rFonts w:eastAsia="Calibri" w:cstheme="minorHAnsi"/>
          <w:szCs w:val="22"/>
        </w:rPr>
        <w:t>features</w:t>
      </w:r>
      <w:r>
        <w:rPr>
          <w:rFonts w:eastAsia="Calibri" w:cstheme="minorHAnsi"/>
          <w:szCs w:val="22"/>
          <w:lang w:val="el-GR"/>
        </w:rPr>
        <w:t xml:space="preserve">, καθώς και </w:t>
      </w:r>
      <w:r>
        <w:rPr>
          <w:rFonts w:eastAsia="Calibri" w:cstheme="minorHAnsi"/>
          <w:szCs w:val="22"/>
        </w:rPr>
        <w:t>roaming</w:t>
      </w:r>
      <w:r>
        <w:rPr>
          <w:rFonts w:eastAsia="Calibri" w:cstheme="minorHAnsi"/>
          <w:szCs w:val="22"/>
          <w:lang w:val="el-GR"/>
        </w:rPr>
        <w:t xml:space="preserve"> </w:t>
      </w:r>
      <w:r>
        <w:rPr>
          <w:rFonts w:eastAsia="Calibri" w:cstheme="minorHAnsi"/>
          <w:szCs w:val="22"/>
        </w:rPr>
        <w:t>protection</w:t>
      </w:r>
      <w:r>
        <w:rPr>
          <w:rFonts w:eastAsia="Calibri" w:cstheme="minorHAnsi"/>
          <w:szCs w:val="22"/>
          <w:lang w:val="el-GR"/>
        </w:rPr>
        <w:t xml:space="preserve">. Επίσης, θα πρέπει να υπάρχει η δυνατότητα να επιβάλλονται πολιτικές ασφαλείας και ορατότητα στη συμπεριφορά των χρηστών που συνδέονται απομακρυσμένα. </w:t>
      </w:r>
    </w:p>
    <w:p w14:paraId="64382BE6"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 </w:t>
      </w:r>
      <w:r>
        <w:rPr>
          <w:rFonts w:eastAsia="Calibri" w:cstheme="minorHAnsi"/>
          <w:szCs w:val="22"/>
          <w:lang w:val="el-GR"/>
        </w:rPr>
        <w:tab/>
        <w:t>Τέλος θα πρέπει να διατεθεί για μια ισχυρή, φιλική προς τον εργαζόμενο και εξαιρετικά ασφαλή εμπειρία απομακρυσμένου χρήστη.</w:t>
      </w:r>
    </w:p>
    <w:p w14:paraId="59F8F56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Θα προσφερθούν οι απαιτούμενες άδειες για </w:t>
      </w:r>
      <w:r>
        <w:rPr>
          <w:rFonts w:eastAsia="Calibri" w:cstheme="minorHAnsi"/>
          <w:szCs w:val="22"/>
          <w:lang w:val="en-US"/>
        </w:rPr>
        <w:t>VPN</w:t>
      </w:r>
      <w:r>
        <w:rPr>
          <w:rFonts w:eastAsia="Calibri" w:cstheme="minorHAnsi"/>
          <w:szCs w:val="22"/>
          <w:lang w:val="el-GR"/>
        </w:rPr>
        <w:t xml:space="preserve"> με τις ακόλουθες δυνατότητες : </w:t>
      </w:r>
    </w:p>
    <w:p w14:paraId="3EEBBBB3" w14:textId="77777777" w:rsidR="00A95A1D" w:rsidRDefault="00000000">
      <w:pPr>
        <w:numPr>
          <w:ilvl w:val="0"/>
          <w:numId w:val="45"/>
        </w:numPr>
        <w:suppressAutoHyphens w:val="0"/>
        <w:spacing w:before="80" w:after="80" w:line="276" w:lineRule="auto"/>
        <w:contextualSpacing/>
        <w:rPr>
          <w:rFonts w:asciiTheme="minorHAnsi" w:eastAsia="Calibri" w:hAnsiTheme="minorHAnsi" w:cstheme="minorHAnsi"/>
          <w:szCs w:val="22"/>
          <w:lang w:val="en-US"/>
        </w:rPr>
      </w:pPr>
      <w:r>
        <w:rPr>
          <w:rFonts w:eastAsia="Calibri" w:cstheme="minorHAnsi"/>
          <w:szCs w:val="22"/>
          <w:lang w:val="en-US"/>
        </w:rPr>
        <w:t>υπ</w:t>
      </w:r>
      <w:proofErr w:type="spellStart"/>
      <w:r>
        <w:rPr>
          <w:rFonts w:eastAsia="Calibri" w:cstheme="minorHAnsi"/>
          <w:szCs w:val="22"/>
          <w:lang w:val="en-US"/>
        </w:rPr>
        <w:t>οστήριξης</w:t>
      </w:r>
      <w:proofErr w:type="spellEnd"/>
      <w:r>
        <w:rPr>
          <w:rFonts w:eastAsia="Calibri" w:cstheme="minorHAnsi"/>
          <w:szCs w:val="22"/>
          <w:lang w:val="en-US"/>
        </w:rPr>
        <w:t xml:space="preserve"> </w:t>
      </w:r>
      <w:proofErr w:type="spellStart"/>
      <w:r>
        <w:rPr>
          <w:rFonts w:eastAsia="Calibri" w:cstheme="minorHAnsi"/>
          <w:szCs w:val="22"/>
          <w:lang w:val="en-US"/>
        </w:rPr>
        <w:t>δι</w:t>
      </w:r>
      <w:proofErr w:type="spellEnd"/>
      <w:r>
        <w:rPr>
          <w:rFonts w:eastAsia="Calibri" w:cstheme="minorHAnsi"/>
          <w:szCs w:val="22"/>
          <w:lang w:val="en-US"/>
        </w:rPr>
        <w:t>ασύνδεσης του Remote Access VPN με Microsoft Active Directory.</w:t>
      </w:r>
    </w:p>
    <w:p w14:paraId="748C93D9" w14:textId="77777777" w:rsidR="00A95A1D" w:rsidRDefault="00000000">
      <w:pPr>
        <w:numPr>
          <w:ilvl w:val="0"/>
          <w:numId w:val="45"/>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 xml:space="preserve">μελλοντικής διασύνδεσης του </w:t>
      </w:r>
      <w:r>
        <w:rPr>
          <w:rFonts w:eastAsia="Calibri" w:cstheme="minorHAnsi"/>
          <w:szCs w:val="22"/>
          <w:lang w:val="en-US"/>
        </w:rPr>
        <w:t>Remote</w:t>
      </w:r>
      <w:r>
        <w:rPr>
          <w:rFonts w:eastAsia="Calibri" w:cstheme="minorHAnsi"/>
          <w:szCs w:val="22"/>
          <w:lang w:val="el-GR"/>
        </w:rPr>
        <w:t xml:space="preserve"> </w:t>
      </w:r>
      <w:r>
        <w:rPr>
          <w:rFonts w:eastAsia="Calibri" w:cstheme="minorHAnsi"/>
          <w:szCs w:val="22"/>
          <w:lang w:val="en-US"/>
        </w:rPr>
        <w:t>Access</w:t>
      </w:r>
      <w:r>
        <w:rPr>
          <w:rFonts w:eastAsia="Calibri" w:cstheme="minorHAnsi"/>
          <w:szCs w:val="22"/>
          <w:lang w:val="el-GR"/>
        </w:rPr>
        <w:t xml:space="preserve"> </w:t>
      </w:r>
      <w:r>
        <w:rPr>
          <w:rFonts w:eastAsia="Calibri" w:cstheme="minorHAnsi"/>
          <w:szCs w:val="22"/>
          <w:lang w:val="en-US"/>
        </w:rPr>
        <w:t>VPN</w:t>
      </w:r>
      <w:r>
        <w:rPr>
          <w:rFonts w:eastAsia="Calibri" w:cstheme="minorHAnsi"/>
          <w:szCs w:val="22"/>
          <w:lang w:val="el-GR"/>
        </w:rPr>
        <w:t xml:space="preserve"> με </w:t>
      </w:r>
      <w:r>
        <w:rPr>
          <w:rFonts w:eastAsia="Calibri" w:cstheme="minorHAnsi"/>
          <w:szCs w:val="22"/>
          <w:lang w:val="en-US"/>
        </w:rPr>
        <w:t>Multi</w:t>
      </w:r>
      <w:r>
        <w:rPr>
          <w:rFonts w:eastAsia="Calibri" w:cstheme="minorHAnsi"/>
          <w:szCs w:val="22"/>
          <w:lang w:val="el-GR"/>
        </w:rPr>
        <w:t xml:space="preserve"> </w:t>
      </w:r>
      <w:r>
        <w:rPr>
          <w:rFonts w:eastAsia="Calibri" w:cstheme="minorHAnsi"/>
          <w:szCs w:val="22"/>
          <w:lang w:val="en-US"/>
        </w:rPr>
        <w:t>Factor</w:t>
      </w:r>
      <w:r>
        <w:rPr>
          <w:rFonts w:eastAsia="Calibri" w:cstheme="minorHAnsi"/>
          <w:szCs w:val="22"/>
          <w:lang w:val="el-GR"/>
        </w:rPr>
        <w:t xml:space="preserve"> </w:t>
      </w:r>
      <w:r>
        <w:rPr>
          <w:rFonts w:eastAsia="Calibri" w:cstheme="minorHAnsi"/>
          <w:szCs w:val="22"/>
          <w:lang w:val="en-US"/>
        </w:rPr>
        <w:t>Authentication</w:t>
      </w:r>
      <w:r>
        <w:rPr>
          <w:rFonts w:eastAsia="Calibri" w:cstheme="minorHAnsi"/>
          <w:szCs w:val="22"/>
          <w:lang w:val="el-GR"/>
        </w:rPr>
        <w:t xml:space="preserve"> </w:t>
      </w:r>
      <w:r>
        <w:rPr>
          <w:rFonts w:eastAsia="Calibri" w:cstheme="minorHAnsi"/>
          <w:szCs w:val="22"/>
          <w:lang w:val="en-US"/>
        </w:rPr>
        <w:t>Security</w:t>
      </w:r>
      <w:r>
        <w:rPr>
          <w:rFonts w:eastAsia="Calibri" w:cstheme="minorHAnsi"/>
          <w:szCs w:val="22"/>
          <w:lang w:val="el-GR"/>
        </w:rPr>
        <w:t xml:space="preserve"> για την πιστοποίηση του χρήστη και της συσκευής του.</w:t>
      </w:r>
    </w:p>
    <w:p w14:paraId="5010D328" w14:textId="77777777" w:rsidR="00A95A1D" w:rsidRDefault="00000000">
      <w:pPr>
        <w:numPr>
          <w:ilvl w:val="0"/>
          <w:numId w:val="38"/>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n-US"/>
        </w:rPr>
        <w:t>VPN</w:t>
      </w:r>
      <w:r>
        <w:rPr>
          <w:rFonts w:eastAsia="Calibri" w:cstheme="minorHAnsi"/>
          <w:szCs w:val="22"/>
          <w:lang w:val="el-GR"/>
        </w:rPr>
        <w:t xml:space="preserve"> </w:t>
      </w:r>
      <w:r>
        <w:rPr>
          <w:rFonts w:eastAsia="Calibri" w:cstheme="minorHAnsi"/>
          <w:szCs w:val="22"/>
          <w:lang w:val="en-US"/>
        </w:rPr>
        <w:t>Client</w:t>
      </w:r>
      <w:r>
        <w:rPr>
          <w:rFonts w:eastAsia="Calibri" w:cstheme="minorHAnsi"/>
          <w:szCs w:val="22"/>
          <w:lang w:val="el-GR"/>
        </w:rPr>
        <w:t xml:space="preserve"> να υποστηρίζει πολλαπλά λειτουργικά συστήματα με κατ’ ελάχιστον </w:t>
      </w:r>
      <w:r>
        <w:rPr>
          <w:rFonts w:eastAsia="Calibri" w:cstheme="minorHAnsi"/>
          <w:szCs w:val="22"/>
          <w:lang w:val="en-US"/>
        </w:rPr>
        <w:t>Windows</w:t>
      </w:r>
      <w:r>
        <w:rPr>
          <w:rFonts w:eastAsia="Calibri" w:cstheme="minorHAnsi"/>
          <w:szCs w:val="22"/>
          <w:lang w:val="el-GR"/>
        </w:rPr>
        <w:t xml:space="preserve">, </w:t>
      </w:r>
      <w:r>
        <w:rPr>
          <w:rFonts w:eastAsia="Calibri" w:cstheme="minorHAnsi"/>
          <w:szCs w:val="22"/>
          <w:lang w:val="en-US"/>
        </w:rPr>
        <w:t>MAC</w:t>
      </w:r>
      <w:r>
        <w:rPr>
          <w:rFonts w:eastAsia="Calibri" w:cstheme="minorHAnsi"/>
          <w:szCs w:val="22"/>
          <w:lang w:val="el-GR"/>
        </w:rPr>
        <w:t xml:space="preserve"> </w:t>
      </w:r>
      <w:r>
        <w:rPr>
          <w:rFonts w:eastAsia="Calibri" w:cstheme="minorHAnsi"/>
          <w:szCs w:val="22"/>
          <w:lang w:val="en-US"/>
        </w:rPr>
        <w:t>OS</w:t>
      </w:r>
      <w:r>
        <w:rPr>
          <w:rFonts w:eastAsia="Calibri" w:cstheme="minorHAnsi"/>
          <w:szCs w:val="22"/>
          <w:lang w:val="el-GR"/>
        </w:rPr>
        <w:t xml:space="preserve"> και </w:t>
      </w:r>
      <w:r>
        <w:rPr>
          <w:rFonts w:eastAsia="Calibri" w:cstheme="minorHAnsi"/>
          <w:szCs w:val="22"/>
          <w:lang w:val="en-US"/>
        </w:rPr>
        <w:t>Linux</w:t>
      </w:r>
      <w:r>
        <w:rPr>
          <w:rFonts w:eastAsia="Calibri" w:cstheme="minorHAnsi"/>
          <w:szCs w:val="22"/>
          <w:lang w:val="el-GR"/>
        </w:rPr>
        <w:t xml:space="preserve"> </w:t>
      </w:r>
      <w:r>
        <w:rPr>
          <w:rFonts w:eastAsia="Calibri" w:cstheme="minorHAnsi"/>
          <w:szCs w:val="22"/>
          <w:lang w:val="en-US"/>
        </w:rPr>
        <w:t>VPN</w:t>
      </w:r>
      <w:r>
        <w:rPr>
          <w:rFonts w:eastAsia="Calibri" w:cstheme="minorHAnsi"/>
          <w:szCs w:val="22"/>
          <w:lang w:val="el-GR"/>
        </w:rPr>
        <w:t xml:space="preserve"> </w:t>
      </w:r>
      <w:r>
        <w:rPr>
          <w:rFonts w:eastAsia="Calibri" w:cstheme="minorHAnsi"/>
          <w:szCs w:val="22"/>
          <w:lang w:val="en-US"/>
        </w:rPr>
        <w:t>Clients</w:t>
      </w:r>
      <w:r>
        <w:rPr>
          <w:rFonts w:eastAsia="Calibri" w:cstheme="minorHAnsi"/>
          <w:szCs w:val="22"/>
          <w:lang w:val="el-GR"/>
        </w:rPr>
        <w:t xml:space="preserve"> και </w:t>
      </w:r>
      <w:r>
        <w:rPr>
          <w:rFonts w:eastAsia="Calibri" w:cstheme="minorHAnsi"/>
          <w:szCs w:val="22"/>
          <w:lang w:val="en-US"/>
        </w:rPr>
        <w:t>mobile</w:t>
      </w:r>
      <w:r>
        <w:rPr>
          <w:rFonts w:eastAsia="Calibri" w:cstheme="minorHAnsi"/>
          <w:szCs w:val="22"/>
          <w:lang w:val="el-GR"/>
        </w:rPr>
        <w:t xml:space="preserve"> </w:t>
      </w:r>
      <w:r>
        <w:rPr>
          <w:rFonts w:eastAsia="Calibri" w:cstheme="minorHAnsi"/>
          <w:szCs w:val="22"/>
          <w:lang w:val="en-US"/>
        </w:rPr>
        <w:t>clients</w:t>
      </w:r>
      <w:r>
        <w:rPr>
          <w:rFonts w:eastAsia="Calibri" w:cstheme="minorHAnsi"/>
          <w:szCs w:val="22"/>
          <w:lang w:val="el-GR"/>
        </w:rPr>
        <w:t xml:space="preserve"> (π.χ. </w:t>
      </w:r>
      <w:r>
        <w:rPr>
          <w:rFonts w:eastAsia="Calibri" w:cstheme="minorHAnsi"/>
          <w:szCs w:val="22"/>
          <w:lang w:val="en-US"/>
        </w:rPr>
        <w:t>iPhone</w:t>
      </w:r>
      <w:r>
        <w:rPr>
          <w:rFonts w:eastAsia="Calibri" w:cstheme="minorHAnsi"/>
          <w:szCs w:val="22"/>
          <w:lang w:val="el-GR"/>
        </w:rPr>
        <w:t xml:space="preserve">, </w:t>
      </w:r>
      <w:r>
        <w:rPr>
          <w:rFonts w:eastAsia="Calibri" w:cstheme="minorHAnsi"/>
          <w:szCs w:val="22"/>
          <w:lang w:val="en-US"/>
        </w:rPr>
        <w:t>Android</w:t>
      </w:r>
      <w:r>
        <w:rPr>
          <w:rFonts w:eastAsia="Calibri" w:cstheme="minorHAnsi"/>
          <w:szCs w:val="22"/>
          <w:lang w:val="el-GR"/>
        </w:rPr>
        <w:t>).</w:t>
      </w:r>
    </w:p>
    <w:p w14:paraId="308191F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προσφερόμενη λύση να είναι του ίδιου κατασκευαστή με αυτόν της Πλατφόρμας διαχείρισης των συστημάτων ασφαλείας, για λόγους ομοιογένειάς διαχείρισης, </w:t>
      </w:r>
      <w:proofErr w:type="spellStart"/>
      <w:r>
        <w:rPr>
          <w:rFonts w:eastAsia="Calibri" w:cstheme="minorHAnsi"/>
          <w:szCs w:val="22"/>
          <w:lang w:val="el-GR"/>
        </w:rPr>
        <w:t>διαλειτουργικότητας</w:t>
      </w:r>
      <w:proofErr w:type="spellEnd"/>
      <w:r>
        <w:rPr>
          <w:rFonts w:eastAsia="Calibri" w:cstheme="minorHAnsi"/>
          <w:szCs w:val="22"/>
          <w:lang w:val="el-GR"/>
        </w:rPr>
        <w:t xml:space="preserve"> και ενιαίας υποστήριξης</w:t>
      </w:r>
    </w:p>
    <w:p w14:paraId="75C9111C"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3DA24659" w14:textId="77777777" w:rsidR="00A95A1D" w:rsidRDefault="00000000">
      <w:pPr>
        <w:spacing w:line="276" w:lineRule="auto"/>
        <w:rPr>
          <w:rFonts w:asciiTheme="minorHAnsi" w:eastAsia="Yu Gothic Light" w:hAnsiTheme="minorHAnsi" w:cstheme="minorHAnsi"/>
          <w:color w:val="2F5496"/>
          <w:szCs w:val="22"/>
          <w:lang w:val="el-GR"/>
        </w:rPr>
      </w:pPr>
      <w:bookmarkStart w:id="144" w:name="_Toc104828142"/>
      <w:bookmarkStart w:id="145" w:name="_Toc104826646"/>
      <w:bookmarkStart w:id="146" w:name="_Toc124261627"/>
      <w:bookmarkStart w:id="147" w:name="_Toc119680219"/>
      <w:bookmarkStart w:id="148" w:name="_Toc109639959"/>
      <w:bookmarkStart w:id="149" w:name="_Toc109636708"/>
      <w:bookmarkStart w:id="150" w:name="_Toc107595350"/>
      <w:bookmarkStart w:id="151" w:name="_Toc259770400"/>
      <w:bookmarkEnd w:id="144"/>
      <w:bookmarkEnd w:id="145"/>
      <w:r>
        <w:rPr>
          <w:rFonts w:eastAsia="Yu Gothic Light" w:cstheme="minorHAnsi"/>
          <w:color w:val="2F5496"/>
          <w:szCs w:val="22"/>
          <w:lang w:val="el-GR"/>
        </w:rPr>
        <w:t xml:space="preserve">Λύση προστασίας </w:t>
      </w:r>
      <w:r>
        <w:rPr>
          <w:rFonts w:eastAsia="Yu Gothic Light" w:cstheme="minorHAnsi"/>
          <w:color w:val="2F5496"/>
          <w:szCs w:val="22"/>
        </w:rPr>
        <w:t>DNS</w:t>
      </w:r>
      <w:bookmarkEnd w:id="146"/>
      <w:bookmarkEnd w:id="147"/>
      <w:bookmarkEnd w:id="148"/>
      <w:bookmarkEnd w:id="149"/>
      <w:bookmarkEnd w:id="150"/>
      <w:r>
        <w:rPr>
          <w:rFonts w:eastAsia="Yu Gothic Light" w:cstheme="minorHAnsi"/>
          <w:color w:val="2F5496"/>
          <w:szCs w:val="22"/>
          <w:lang w:val="el-GR"/>
        </w:rPr>
        <w:t xml:space="preserve"> </w:t>
      </w:r>
      <w:bookmarkEnd w:id="151"/>
    </w:p>
    <w:p w14:paraId="1571A2D2"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Ο Δήμος θα πρέπει να διαθέτει μία πλατφόρμα </w:t>
      </w:r>
      <w:r>
        <w:rPr>
          <w:rFonts w:eastAsia="Calibri" w:cstheme="minorHAnsi"/>
          <w:szCs w:val="22"/>
        </w:rPr>
        <w:t>Cloud</w:t>
      </w:r>
      <w:r>
        <w:rPr>
          <w:rFonts w:eastAsia="Calibri" w:cstheme="minorHAnsi"/>
          <w:szCs w:val="22"/>
          <w:lang w:val="el-GR"/>
        </w:rPr>
        <w:t xml:space="preserve"> </w:t>
      </w:r>
      <w:r>
        <w:rPr>
          <w:rFonts w:eastAsia="Calibri" w:cstheme="minorHAnsi"/>
          <w:szCs w:val="22"/>
        </w:rPr>
        <w:t>Security</w:t>
      </w:r>
      <w:r>
        <w:rPr>
          <w:rFonts w:eastAsia="Calibri" w:cstheme="minorHAnsi"/>
          <w:szCs w:val="22"/>
          <w:lang w:val="el-GR"/>
        </w:rPr>
        <w:t xml:space="preserve"> που θα παρέχει </w:t>
      </w:r>
      <w:r>
        <w:rPr>
          <w:rFonts w:eastAsia="Calibri" w:cstheme="minorHAnsi"/>
          <w:szCs w:val="22"/>
        </w:rPr>
        <w:t>first</w:t>
      </w:r>
      <w:r>
        <w:rPr>
          <w:rFonts w:eastAsia="Calibri" w:cstheme="minorHAnsi"/>
          <w:szCs w:val="22"/>
          <w:lang w:val="el-GR"/>
        </w:rPr>
        <w:t xml:space="preserve"> </w:t>
      </w:r>
      <w:r>
        <w:rPr>
          <w:rFonts w:eastAsia="Calibri" w:cstheme="minorHAnsi"/>
          <w:szCs w:val="22"/>
        </w:rPr>
        <w:t>line</w:t>
      </w:r>
      <w:r>
        <w:rPr>
          <w:rFonts w:eastAsia="Calibri" w:cstheme="minorHAnsi"/>
          <w:szCs w:val="22"/>
          <w:lang w:val="el-GR"/>
        </w:rPr>
        <w:t xml:space="preserve"> </w:t>
      </w:r>
      <w:proofErr w:type="spellStart"/>
      <w:r>
        <w:rPr>
          <w:rFonts w:eastAsia="Calibri" w:cstheme="minorHAnsi"/>
          <w:szCs w:val="22"/>
        </w:rPr>
        <w:t>defense</w:t>
      </w:r>
      <w:proofErr w:type="spellEnd"/>
      <w:r>
        <w:rPr>
          <w:rFonts w:eastAsia="Calibri" w:cstheme="minorHAnsi"/>
          <w:szCs w:val="22"/>
          <w:lang w:val="el-GR"/>
        </w:rPr>
        <w:t xml:space="preserve"> ανεξαρτήτως από το που βρίσκονται οι χρήστες στο γραφείο, στο σπίτι, σε ένα </w:t>
      </w:r>
      <w:r>
        <w:rPr>
          <w:rFonts w:eastAsia="Calibri" w:cstheme="minorHAnsi"/>
          <w:szCs w:val="22"/>
        </w:rPr>
        <w:t>Public</w:t>
      </w:r>
      <w:r>
        <w:rPr>
          <w:rFonts w:eastAsia="Calibri" w:cstheme="minorHAnsi"/>
          <w:szCs w:val="22"/>
          <w:lang w:val="el-GR"/>
        </w:rPr>
        <w:t xml:space="preserve"> </w:t>
      </w:r>
      <w:proofErr w:type="spellStart"/>
      <w:r>
        <w:rPr>
          <w:rFonts w:eastAsia="Calibri" w:cstheme="minorHAnsi"/>
          <w:szCs w:val="22"/>
        </w:rPr>
        <w:t>Wifi</w:t>
      </w:r>
      <w:proofErr w:type="spellEnd"/>
      <w:r>
        <w:rPr>
          <w:rFonts w:eastAsia="Calibri" w:cstheme="minorHAnsi"/>
          <w:szCs w:val="22"/>
          <w:lang w:val="el-GR"/>
        </w:rPr>
        <w:t xml:space="preserve"> δίκτυο </w:t>
      </w:r>
      <w:proofErr w:type="spellStart"/>
      <w:r>
        <w:rPr>
          <w:rFonts w:eastAsia="Calibri" w:cstheme="minorHAnsi"/>
          <w:szCs w:val="22"/>
          <w:lang w:val="el-GR"/>
        </w:rPr>
        <w:t>κ.ο.κ.</w:t>
      </w:r>
      <w:proofErr w:type="spellEnd"/>
      <w:r>
        <w:rPr>
          <w:rFonts w:eastAsia="Calibri" w:cstheme="minorHAnsi"/>
          <w:szCs w:val="22"/>
          <w:lang w:val="el-GR"/>
        </w:rPr>
        <w:t xml:space="preserve"> </w:t>
      </w:r>
      <w:r>
        <w:rPr>
          <w:rFonts w:eastAsia="Calibri" w:cstheme="minorHAnsi"/>
          <w:szCs w:val="22"/>
        </w:rPr>
        <w:t>H</w:t>
      </w:r>
      <w:r>
        <w:rPr>
          <w:rFonts w:eastAsia="Calibri" w:cstheme="minorHAnsi"/>
          <w:szCs w:val="22"/>
          <w:lang w:val="el-GR"/>
        </w:rPr>
        <w:t xml:space="preserve"> πλατφόρμα θα περιλαμβάνει βασικές δυνατότητες ασφαλείας επιπέδου </w:t>
      </w:r>
      <w:proofErr w:type="gramStart"/>
      <w:r>
        <w:rPr>
          <w:rFonts w:eastAsia="Calibri" w:cstheme="minorHAnsi"/>
          <w:szCs w:val="22"/>
        </w:rPr>
        <w:t>DNS</w:t>
      </w:r>
      <w:r>
        <w:rPr>
          <w:rFonts w:eastAsia="Calibri" w:cstheme="minorHAnsi"/>
          <w:szCs w:val="22"/>
          <w:lang w:val="el-GR"/>
        </w:rPr>
        <w:t xml:space="preserve">  που</w:t>
      </w:r>
      <w:proofErr w:type="gramEnd"/>
      <w:r>
        <w:rPr>
          <w:rFonts w:eastAsia="Calibri" w:cstheme="minorHAnsi"/>
          <w:szCs w:val="22"/>
          <w:lang w:val="el-GR"/>
        </w:rPr>
        <w:t xml:space="preserve"> θα αποκαλύπτει και θα αποκλείει ένα ευρύ φάσμα κακόβουλων URL και IP ενώ επίσης θα αποκλείει αιτήματα για κακόβουλα προγράμματα, </w:t>
      </w:r>
      <w:proofErr w:type="spellStart"/>
      <w:r>
        <w:rPr>
          <w:rFonts w:eastAsia="Calibri" w:cstheme="minorHAnsi"/>
          <w:szCs w:val="22"/>
          <w:lang w:val="el-GR"/>
        </w:rPr>
        <w:t>ransomware</w:t>
      </w:r>
      <w:proofErr w:type="spellEnd"/>
      <w:r>
        <w:rPr>
          <w:rFonts w:eastAsia="Calibri" w:cstheme="minorHAnsi"/>
          <w:szCs w:val="22"/>
          <w:lang w:val="el-GR"/>
        </w:rPr>
        <w:t xml:space="preserve">, </w:t>
      </w:r>
      <w:proofErr w:type="spellStart"/>
      <w:r>
        <w:rPr>
          <w:rFonts w:eastAsia="Calibri" w:cstheme="minorHAnsi"/>
          <w:szCs w:val="22"/>
          <w:lang w:val="el-GR"/>
        </w:rPr>
        <w:t>phishing</w:t>
      </w:r>
      <w:proofErr w:type="spellEnd"/>
      <w:r>
        <w:rPr>
          <w:rFonts w:eastAsia="Calibri" w:cstheme="minorHAnsi"/>
          <w:szCs w:val="22"/>
          <w:lang w:val="el-GR"/>
        </w:rPr>
        <w:t xml:space="preserve"> και </w:t>
      </w:r>
      <w:proofErr w:type="spellStart"/>
      <w:r>
        <w:rPr>
          <w:rFonts w:eastAsia="Calibri" w:cstheme="minorHAnsi"/>
          <w:szCs w:val="22"/>
          <w:lang w:val="el-GR"/>
        </w:rPr>
        <w:t>botnets</w:t>
      </w:r>
      <w:proofErr w:type="spellEnd"/>
      <w:r>
        <w:rPr>
          <w:rFonts w:eastAsia="Calibri" w:cstheme="minorHAnsi"/>
          <w:szCs w:val="22"/>
          <w:lang w:val="el-GR"/>
        </w:rPr>
        <w:t xml:space="preserve"> πριν ακόμη δημιουργηθεί μια σύνδεση, προτού φτάσουν στο δίκτυο ή στα τερματικά σημεία του δικτύου. </w:t>
      </w:r>
    </w:p>
    <w:p w14:paraId="438007A3"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Θα πρέπει να κατηγοριοποιεί και να διατηρεί όλη τη διαδικτυακή δραστηριότητα αλλά και να απλοποιεί τη διαδικασία διερεύνησης ώστε να μειώσει τους χρόνους απόκρισης των συμβάντων. Θα δίνει πρόσβαση σε </w:t>
      </w:r>
      <w:r>
        <w:rPr>
          <w:rFonts w:eastAsia="Calibri" w:cstheme="minorHAnsi"/>
          <w:szCs w:val="22"/>
        </w:rPr>
        <w:t>insights</w:t>
      </w:r>
      <w:r>
        <w:rPr>
          <w:rFonts w:eastAsia="Calibri" w:cstheme="minorHAnsi"/>
          <w:szCs w:val="22"/>
          <w:lang w:val="el-GR"/>
        </w:rPr>
        <w:t xml:space="preserve"> (</w:t>
      </w:r>
      <w:r>
        <w:rPr>
          <w:rFonts w:eastAsia="Calibri" w:cstheme="minorHAnsi"/>
          <w:szCs w:val="22"/>
        </w:rPr>
        <w:t>historical</w:t>
      </w:r>
      <w:r>
        <w:rPr>
          <w:rFonts w:eastAsia="Calibri" w:cstheme="minorHAnsi"/>
          <w:szCs w:val="22"/>
          <w:lang w:val="el-GR"/>
        </w:rPr>
        <w:t xml:space="preserve"> και </w:t>
      </w:r>
      <w:r>
        <w:rPr>
          <w:rFonts w:eastAsia="Calibri" w:cstheme="minorHAnsi"/>
          <w:szCs w:val="22"/>
        </w:rPr>
        <w:t>contextual</w:t>
      </w:r>
      <w:r>
        <w:rPr>
          <w:rFonts w:eastAsia="Calibri" w:cstheme="minorHAnsi"/>
          <w:szCs w:val="22"/>
          <w:lang w:val="el-GR"/>
        </w:rPr>
        <w:t xml:space="preserve">) για </w:t>
      </w:r>
      <w:proofErr w:type="spellStart"/>
      <w:r>
        <w:rPr>
          <w:rFonts w:eastAsia="Calibri" w:cstheme="minorHAnsi"/>
          <w:szCs w:val="22"/>
          <w:lang w:val="el-GR"/>
        </w:rPr>
        <w:t>προτεραιοποίηση</w:t>
      </w:r>
      <w:proofErr w:type="spellEnd"/>
      <w:r>
        <w:rPr>
          <w:rFonts w:eastAsia="Calibri" w:cstheme="minorHAnsi"/>
          <w:szCs w:val="22"/>
          <w:lang w:val="el-GR"/>
        </w:rPr>
        <w:t xml:space="preserve"> στα περιστατικά  και στην απόκριση σε συμβάντα ενώ θα δίνει  την δυνατότητα για αυτοματοποιημένες ενέργειες απόκρισης που θα απλοποιούν την ασφάλεια,  εξαλείφοντας χειροκίνητες εργασίες και σταματώντας τις επιθέσεις νωρίτερα. Θα μπορεί να προσφέρει τις παραπάνω δυνατότητες τόσο στο εσωτερικό δίκτυο του δήμου αλλά και στο ανοιχτό ασύρματο δίκτυο της πόλης. </w:t>
      </w:r>
    </w:p>
    <w:p w14:paraId="21B1DEA5"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w:t>
      </w:r>
      <w:r>
        <w:rPr>
          <w:rFonts w:eastAsia="Calibri" w:cstheme="minorHAnsi"/>
          <w:szCs w:val="22"/>
        </w:rPr>
        <w:t>cloud</w:t>
      </w:r>
      <w:r>
        <w:rPr>
          <w:rFonts w:eastAsia="Calibri" w:cstheme="minorHAnsi"/>
          <w:szCs w:val="22"/>
          <w:lang w:val="el-GR"/>
        </w:rPr>
        <w:t xml:space="preserve"> </w:t>
      </w:r>
      <w:r>
        <w:rPr>
          <w:rFonts w:eastAsia="Calibri" w:cstheme="minorHAnsi"/>
          <w:szCs w:val="22"/>
        </w:rPr>
        <w:t>security</w:t>
      </w:r>
      <w:r>
        <w:rPr>
          <w:rFonts w:eastAsia="Calibri" w:cstheme="minorHAnsi"/>
          <w:szCs w:val="22"/>
          <w:lang w:val="el-GR"/>
        </w:rPr>
        <w:t xml:space="preserve"> </w:t>
      </w:r>
      <w:r>
        <w:rPr>
          <w:rFonts w:eastAsia="Calibri" w:cstheme="minorHAnsi"/>
          <w:szCs w:val="22"/>
        </w:rPr>
        <w:t>based</w:t>
      </w:r>
      <w:r>
        <w:rPr>
          <w:rFonts w:eastAsia="Calibri" w:cstheme="minorHAnsi"/>
          <w:szCs w:val="22"/>
          <w:lang w:val="el-GR"/>
        </w:rPr>
        <w:t xml:space="preserve"> πλατφόρμα θα πρέπει να μπορεί μελλοντικά να καλύψει μια ευρύτερη γκάμα αναγκών που περιλαμβάνουν λειτουργίες ασφαλείας όπως </w:t>
      </w:r>
      <w:r>
        <w:rPr>
          <w:rFonts w:eastAsia="Calibri" w:cstheme="minorHAnsi"/>
          <w:szCs w:val="22"/>
        </w:rPr>
        <w:t>Secure</w:t>
      </w:r>
      <w:r>
        <w:rPr>
          <w:rFonts w:eastAsia="Calibri" w:cstheme="minorHAnsi"/>
          <w:szCs w:val="22"/>
          <w:lang w:val="el-GR"/>
        </w:rPr>
        <w:t xml:space="preserve"> </w:t>
      </w:r>
      <w:r>
        <w:rPr>
          <w:rFonts w:eastAsia="Calibri" w:cstheme="minorHAnsi"/>
          <w:szCs w:val="22"/>
        </w:rPr>
        <w:t>Web</w:t>
      </w:r>
      <w:r>
        <w:rPr>
          <w:rFonts w:eastAsia="Calibri" w:cstheme="minorHAnsi"/>
          <w:szCs w:val="22"/>
          <w:lang w:val="el-GR"/>
        </w:rPr>
        <w:t xml:space="preserve"> </w:t>
      </w:r>
      <w:r>
        <w:rPr>
          <w:rFonts w:eastAsia="Calibri" w:cstheme="minorHAnsi"/>
          <w:szCs w:val="22"/>
        </w:rPr>
        <w:t>Gateway</w:t>
      </w:r>
      <w:r>
        <w:rPr>
          <w:rFonts w:eastAsia="Calibri" w:cstheme="minorHAnsi"/>
          <w:szCs w:val="22"/>
          <w:lang w:val="el-GR"/>
        </w:rPr>
        <w:t xml:space="preserve"> (</w:t>
      </w:r>
      <w:r>
        <w:rPr>
          <w:rFonts w:eastAsia="Calibri" w:cstheme="minorHAnsi"/>
          <w:szCs w:val="22"/>
        </w:rPr>
        <w:t>SWG</w:t>
      </w:r>
      <w:r>
        <w:rPr>
          <w:rFonts w:eastAsia="Calibri" w:cstheme="minorHAnsi"/>
          <w:szCs w:val="22"/>
          <w:lang w:val="el-GR"/>
        </w:rPr>
        <w:t xml:space="preserve">), </w:t>
      </w:r>
      <w:r>
        <w:rPr>
          <w:rFonts w:eastAsia="Calibri" w:cstheme="minorHAnsi"/>
          <w:szCs w:val="22"/>
        </w:rPr>
        <w:t>Could</w:t>
      </w:r>
      <w:r>
        <w:rPr>
          <w:rFonts w:eastAsia="Calibri" w:cstheme="minorHAnsi"/>
          <w:szCs w:val="22"/>
          <w:lang w:val="el-GR"/>
        </w:rPr>
        <w:t xml:space="preserve"> </w:t>
      </w:r>
      <w:r>
        <w:rPr>
          <w:rFonts w:eastAsia="Calibri" w:cstheme="minorHAnsi"/>
          <w:szCs w:val="22"/>
        </w:rPr>
        <w:t>Access</w:t>
      </w:r>
      <w:r>
        <w:rPr>
          <w:rFonts w:eastAsia="Calibri" w:cstheme="minorHAnsi"/>
          <w:szCs w:val="22"/>
          <w:lang w:val="el-GR"/>
        </w:rPr>
        <w:t xml:space="preserve"> </w:t>
      </w:r>
      <w:r>
        <w:rPr>
          <w:rFonts w:eastAsia="Calibri" w:cstheme="minorHAnsi"/>
          <w:szCs w:val="22"/>
        </w:rPr>
        <w:t>Security</w:t>
      </w:r>
      <w:r>
        <w:rPr>
          <w:rFonts w:eastAsia="Calibri" w:cstheme="minorHAnsi"/>
          <w:szCs w:val="22"/>
          <w:lang w:val="el-GR"/>
        </w:rPr>
        <w:t xml:space="preserve"> </w:t>
      </w:r>
      <w:r>
        <w:rPr>
          <w:rFonts w:eastAsia="Calibri" w:cstheme="minorHAnsi"/>
          <w:szCs w:val="22"/>
        </w:rPr>
        <w:t>Broker</w:t>
      </w:r>
      <w:r>
        <w:rPr>
          <w:rFonts w:eastAsia="Calibri" w:cstheme="minorHAnsi"/>
          <w:szCs w:val="22"/>
          <w:lang w:val="el-GR"/>
        </w:rPr>
        <w:t xml:space="preserve"> (</w:t>
      </w:r>
      <w:r>
        <w:rPr>
          <w:rFonts w:eastAsia="Calibri" w:cstheme="minorHAnsi"/>
          <w:szCs w:val="22"/>
        </w:rPr>
        <w:t>CASB</w:t>
      </w:r>
      <w:r>
        <w:rPr>
          <w:rFonts w:eastAsia="Calibri" w:cstheme="minorHAnsi"/>
          <w:szCs w:val="22"/>
          <w:lang w:val="el-GR"/>
        </w:rPr>
        <w:t xml:space="preserve">), </w:t>
      </w:r>
      <w:r>
        <w:rPr>
          <w:rFonts w:eastAsia="Calibri" w:cstheme="minorHAnsi"/>
          <w:szCs w:val="22"/>
        </w:rPr>
        <w:t>Data</w:t>
      </w:r>
      <w:r>
        <w:rPr>
          <w:rFonts w:eastAsia="Calibri" w:cstheme="minorHAnsi"/>
          <w:szCs w:val="22"/>
          <w:lang w:val="el-GR"/>
        </w:rPr>
        <w:t xml:space="preserve"> </w:t>
      </w:r>
      <w:r>
        <w:rPr>
          <w:rFonts w:eastAsia="Calibri" w:cstheme="minorHAnsi"/>
          <w:szCs w:val="22"/>
        </w:rPr>
        <w:t>loss</w:t>
      </w:r>
      <w:r>
        <w:rPr>
          <w:rFonts w:eastAsia="Calibri" w:cstheme="minorHAnsi"/>
          <w:szCs w:val="22"/>
          <w:lang w:val="el-GR"/>
        </w:rPr>
        <w:t xml:space="preserve"> </w:t>
      </w:r>
      <w:r>
        <w:rPr>
          <w:rFonts w:eastAsia="Calibri" w:cstheme="minorHAnsi"/>
          <w:szCs w:val="22"/>
        </w:rPr>
        <w:t>prevention</w:t>
      </w:r>
      <w:r>
        <w:rPr>
          <w:rFonts w:eastAsia="Calibri" w:cstheme="minorHAnsi"/>
          <w:szCs w:val="22"/>
          <w:lang w:val="el-GR"/>
        </w:rPr>
        <w:t xml:space="preserve"> (</w:t>
      </w:r>
      <w:r>
        <w:rPr>
          <w:rFonts w:eastAsia="Calibri" w:cstheme="minorHAnsi"/>
          <w:szCs w:val="22"/>
        </w:rPr>
        <w:t>DLP</w:t>
      </w:r>
      <w:r>
        <w:rPr>
          <w:rFonts w:eastAsia="Calibri" w:cstheme="minorHAnsi"/>
          <w:szCs w:val="22"/>
          <w:lang w:val="el-GR"/>
        </w:rPr>
        <w:t xml:space="preserve">) ακόμα και </w:t>
      </w:r>
      <w:r>
        <w:rPr>
          <w:rFonts w:eastAsia="Calibri" w:cstheme="minorHAnsi"/>
          <w:szCs w:val="22"/>
        </w:rPr>
        <w:t>remote</w:t>
      </w:r>
      <w:r>
        <w:rPr>
          <w:rFonts w:eastAsia="Calibri" w:cstheme="minorHAnsi"/>
          <w:szCs w:val="22"/>
          <w:lang w:val="el-GR"/>
        </w:rPr>
        <w:t xml:space="preserve"> </w:t>
      </w:r>
      <w:r>
        <w:rPr>
          <w:rFonts w:eastAsia="Calibri" w:cstheme="minorHAnsi"/>
          <w:szCs w:val="22"/>
        </w:rPr>
        <w:t>browser</w:t>
      </w:r>
      <w:r>
        <w:rPr>
          <w:rFonts w:eastAsia="Calibri" w:cstheme="minorHAnsi"/>
          <w:szCs w:val="22"/>
          <w:lang w:val="el-GR"/>
        </w:rPr>
        <w:t xml:space="preserve"> </w:t>
      </w:r>
      <w:r>
        <w:rPr>
          <w:rFonts w:eastAsia="Calibri" w:cstheme="minorHAnsi"/>
          <w:szCs w:val="22"/>
        </w:rPr>
        <w:t>isolation</w:t>
      </w:r>
      <w:r>
        <w:rPr>
          <w:rFonts w:eastAsia="Calibri" w:cstheme="minorHAnsi"/>
          <w:szCs w:val="22"/>
          <w:lang w:val="el-GR"/>
        </w:rPr>
        <w:t xml:space="preserve">. </w:t>
      </w:r>
    </w:p>
    <w:p w14:paraId="3FB71F08"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6F2E4D7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Θα προσφερθούν οι απαιτούμενες άδειες για τουλάχιστον τριάντα έξι (36) μήνες.</w:t>
      </w:r>
    </w:p>
    <w:p w14:paraId="5E5FE7F0"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προτεινόμενη λύση πρέπει να βασίζεται υποχρεωτικά σε αναδρομική ανάλυση </w:t>
      </w:r>
      <w:r>
        <w:rPr>
          <w:rFonts w:eastAsia="Calibri" w:cstheme="minorHAnsi"/>
          <w:szCs w:val="22"/>
          <w:lang w:val="en-US"/>
        </w:rPr>
        <w:t>DNS</w:t>
      </w:r>
      <w:r>
        <w:rPr>
          <w:rFonts w:eastAsia="Calibri" w:cstheme="minorHAnsi"/>
          <w:szCs w:val="22"/>
          <w:lang w:val="el-GR"/>
        </w:rPr>
        <w:t xml:space="preserve"> (</w:t>
      </w:r>
      <w:r>
        <w:rPr>
          <w:rFonts w:eastAsia="Calibri" w:cstheme="minorHAnsi"/>
          <w:szCs w:val="22"/>
          <w:lang w:val="en-US"/>
        </w:rPr>
        <w:t>recursive</w:t>
      </w:r>
      <w:r>
        <w:rPr>
          <w:rFonts w:eastAsia="Calibri" w:cstheme="minorHAnsi"/>
          <w:szCs w:val="22"/>
          <w:lang w:val="el-GR"/>
        </w:rPr>
        <w:t xml:space="preserve"> </w:t>
      </w:r>
      <w:r>
        <w:rPr>
          <w:rFonts w:eastAsia="Calibri" w:cstheme="minorHAnsi"/>
          <w:szCs w:val="22"/>
          <w:lang w:val="en-US"/>
        </w:rPr>
        <w:t>DNS</w:t>
      </w:r>
      <w:r>
        <w:rPr>
          <w:rFonts w:eastAsia="Calibri" w:cstheme="minorHAnsi"/>
          <w:szCs w:val="22"/>
          <w:lang w:val="el-GR"/>
        </w:rPr>
        <w:t>) και θα πρέπει να έχει το ελάχιστο αντίκτυπο στην υφιστάμενη υποδομή. Επίσης, θα πρέπει να μην απαιτεί εγκατάσταση φυσικού υλικού και να χρησιμοποιεί την υπάρχουσα υποδομή ίντερνετ.</w:t>
      </w:r>
    </w:p>
    <w:p w14:paraId="2051C41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Το </w:t>
      </w:r>
      <w:r>
        <w:rPr>
          <w:rFonts w:eastAsia="Calibri" w:cstheme="minorHAnsi"/>
          <w:szCs w:val="22"/>
          <w:lang w:val="en-US"/>
        </w:rPr>
        <w:t>threat</w:t>
      </w:r>
      <w:r>
        <w:rPr>
          <w:rFonts w:eastAsia="Calibri" w:cstheme="minorHAnsi"/>
          <w:szCs w:val="22"/>
          <w:lang w:val="el-GR"/>
        </w:rPr>
        <w:t xml:space="preserve"> </w:t>
      </w:r>
      <w:r>
        <w:rPr>
          <w:rFonts w:eastAsia="Calibri" w:cstheme="minorHAnsi"/>
          <w:szCs w:val="22"/>
          <w:lang w:val="en-US"/>
        </w:rPr>
        <w:t>Intelligence</w:t>
      </w:r>
      <w:r>
        <w:rPr>
          <w:rFonts w:eastAsia="Calibri" w:cstheme="minorHAnsi"/>
          <w:szCs w:val="22"/>
          <w:lang w:val="el-GR"/>
        </w:rPr>
        <w:t xml:space="preserve"> θα πρέπει να φιλοξενείται στις υποδομές του </w:t>
      </w:r>
      <w:r>
        <w:rPr>
          <w:rFonts w:eastAsia="Calibri" w:cstheme="minorHAnsi"/>
          <w:szCs w:val="22"/>
          <w:lang w:val="en-US"/>
        </w:rPr>
        <w:t>Vendor</w:t>
      </w:r>
      <w:r>
        <w:rPr>
          <w:rFonts w:eastAsia="Calibri" w:cstheme="minorHAnsi"/>
          <w:szCs w:val="22"/>
          <w:lang w:val="el-GR"/>
        </w:rPr>
        <w:t xml:space="preserve"> που εξυπηρετεί τη λύση για αναδρομική ανάλυση </w:t>
      </w:r>
      <w:r>
        <w:rPr>
          <w:rFonts w:eastAsia="Calibri" w:cstheme="minorHAnsi"/>
          <w:szCs w:val="22"/>
          <w:lang w:val="en-US"/>
        </w:rPr>
        <w:t>DNS</w:t>
      </w:r>
      <w:r>
        <w:rPr>
          <w:rFonts w:eastAsia="Calibri" w:cstheme="minorHAnsi"/>
          <w:szCs w:val="22"/>
          <w:lang w:val="el-GR"/>
        </w:rPr>
        <w:t>.</w:t>
      </w:r>
    </w:p>
    <w:p w14:paraId="7BDD9C3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Η λύση πρέπει να προσφέρει πολλαπλές επιλογές εγκατάστασης.</w:t>
      </w:r>
    </w:p>
    <w:p w14:paraId="7FC0058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Για παράδειγμα: </w:t>
      </w:r>
    </w:p>
    <w:p w14:paraId="04A235B7"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α) δείχνοντας το υπάρχον αυθεντικό (</w:t>
      </w:r>
      <w:r>
        <w:rPr>
          <w:rFonts w:eastAsia="Calibri" w:cstheme="minorHAnsi"/>
          <w:szCs w:val="22"/>
          <w:lang w:val="en-US"/>
        </w:rPr>
        <w:t>authoritative</w:t>
      </w:r>
      <w:r>
        <w:rPr>
          <w:rFonts w:eastAsia="Calibri" w:cstheme="minorHAnsi"/>
          <w:szCs w:val="22"/>
          <w:lang w:val="el-GR"/>
        </w:rPr>
        <w:t xml:space="preserve">) </w:t>
      </w:r>
      <w:r>
        <w:rPr>
          <w:rFonts w:eastAsia="Calibri" w:cstheme="minorHAnsi"/>
          <w:szCs w:val="22"/>
          <w:lang w:val="en-US"/>
        </w:rPr>
        <w:t>DNS</w:t>
      </w:r>
      <w:r>
        <w:rPr>
          <w:rFonts w:eastAsia="Calibri" w:cstheme="minorHAnsi"/>
          <w:szCs w:val="22"/>
          <w:lang w:val="el-GR"/>
        </w:rPr>
        <w:t xml:space="preserve"> στην αναδρομική υπηρεσία </w:t>
      </w:r>
      <w:r>
        <w:rPr>
          <w:rFonts w:eastAsia="Calibri" w:cstheme="minorHAnsi"/>
          <w:szCs w:val="22"/>
          <w:lang w:val="en-US"/>
        </w:rPr>
        <w:t>DNS</w:t>
      </w:r>
      <w:r>
        <w:rPr>
          <w:rFonts w:eastAsia="Calibri" w:cstheme="minorHAnsi"/>
          <w:szCs w:val="22"/>
          <w:lang w:val="el-GR"/>
        </w:rPr>
        <w:t xml:space="preserve"> </w:t>
      </w:r>
    </w:p>
    <w:p w14:paraId="5DF35D35"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lastRenderedPageBreak/>
        <w:t xml:space="preserve">β) δείχνοντας το </w:t>
      </w:r>
      <w:r>
        <w:rPr>
          <w:rFonts w:eastAsia="Calibri" w:cstheme="minorHAnsi"/>
          <w:szCs w:val="22"/>
          <w:lang w:val="en-US"/>
        </w:rPr>
        <w:t>DNS</w:t>
      </w:r>
      <w:r>
        <w:rPr>
          <w:rFonts w:eastAsia="Calibri" w:cstheme="minorHAnsi"/>
          <w:szCs w:val="22"/>
          <w:lang w:val="el-GR"/>
        </w:rPr>
        <w:t xml:space="preserve"> που έχει διαμορφωθεί στον εσωτερικό διακομιστή μεσολάβησης (</w:t>
      </w:r>
      <w:r>
        <w:rPr>
          <w:rFonts w:eastAsia="Calibri" w:cstheme="minorHAnsi"/>
          <w:szCs w:val="22"/>
          <w:lang w:val="en-US"/>
        </w:rPr>
        <w:t>Proxy</w:t>
      </w:r>
      <w:r>
        <w:rPr>
          <w:rFonts w:eastAsia="Calibri" w:cstheme="minorHAnsi"/>
          <w:szCs w:val="22"/>
          <w:lang w:val="el-GR"/>
        </w:rPr>
        <w:t xml:space="preserve">) στην αναδρομική υπηρεσία </w:t>
      </w:r>
    </w:p>
    <w:p w14:paraId="5C4BAF2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γ) Χρησιμοποιώντας ένα </w:t>
      </w:r>
      <w:r>
        <w:rPr>
          <w:rFonts w:eastAsia="Calibri" w:cstheme="minorHAnsi"/>
          <w:szCs w:val="22"/>
          <w:lang w:val="en-US"/>
        </w:rPr>
        <w:t>agent</w:t>
      </w:r>
      <w:r>
        <w:rPr>
          <w:rFonts w:eastAsia="Calibri" w:cstheme="minorHAnsi"/>
          <w:szCs w:val="22"/>
          <w:lang w:val="el-GR"/>
        </w:rPr>
        <w:t xml:space="preserve"> στο τερματικό, χωρίς επιπλέον φυσικό υλικό</w:t>
      </w:r>
    </w:p>
    <w:p w14:paraId="5E8ADFB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αναδρομική υπηρεσία ασφαλείας </w:t>
      </w:r>
      <w:r>
        <w:rPr>
          <w:rFonts w:eastAsia="Calibri" w:cstheme="minorHAnsi"/>
          <w:szCs w:val="22"/>
          <w:lang w:val="en-US"/>
        </w:rPr>
        <w:t>DNS</w:t>
      </w:r>
      <w:r>
        <w:rPr>
          <w:rFonts w:eastAsia="Calibri" w:cstheme="minorHAnsi"/>
          <w:szCs w:val="22"/>
          <w:lang w:val="el-GR"/>
        </w:rPr>
        <w:t xml:space="preserve"> πρέπει να παρέχεται μέσω ενός παγκόσμιου δικτύου κέντρων δεδομένων.</w:t>
      </w:r>
    </w:p>
    <w:p w14:paraId="10B4DE40"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αναδρομική λύση ασφάλειας </w:t>
      </w:r>
      <w:r>
        <w:rPr>
          <w:rFonts w:eastAsia="Calibri" w:cstheme="minorHAnsi"/>
          <w:szCs w:val="22"/>
          <w:lang w:val="en-US"/>
        </w:rPr>
        <w:t>DNS</w:t>
      </w:r>
      <w:r>
        <w:rPr>
          <w:rFonts w:eastAsia="Calibri" w:cstheme="minorHAnsi"/>
          <w:szCs w:val="22"/>
          <w:lang w:val="el-GR"/>
        </w:rPr>
        <w:t xml:space="preserve"> θα πρέπει να:</w:t>
      </w:r>
    </w:p>
    <w:p w14:paraId="05BEF945"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w:t>
      </w:r>
      <w:r>
        <w:rPr>
          <w:rFonts w:eastAsia="Calibri" w:cstheme="minorHAnsi"/>
          <w:szCs w:val="22"/>
          <w:lang w:val="el-GR"/>
        </w:rPr>
        <w:tab/>
        <w:t xml:space="preserve">παρέχει εύκολη εγκατάσταση  αλλάζοντας απλώς τους προωθητές των διευθύνσεων  στο αναδρομικό </w:t>
      </w:r>
      <w:r>
        <w:rPr>
          <w:rFonts w:eastAsia="Calibri" w:cstheme="minorHAnsi"/>
          <w:szCs w:val="22"/>
          <w:lang w:val="en-US"/>
        </w:rPr>
        <w:t>DNS</w:t>
      </w:r>
      <w:r>
        <w:rPr>
          <w:rFonts w:eastAsia="Calibri" w:cstheme="minorHAnsi"/>
          <w:szCs w:val="22"/>
          <w:lang w:val="el-GR"/>
        </w:rPr>
        <w:t xml:space="preserve"> του προμηθευτή.</w:t>
      </w:r>
    </w:p>
    <w:p w14:paraId="0A6D9281"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w:t>
      </w:r>
      <w:r>
        <w:rPr>
          <w:rFonts w:eastAsia="Calibri" w:cstheme="minorHAnsi"/>
          <w:szCs w:val="22"/>
          <w:lang w:val="el-GR"/>
        </w:rPr>
        <w:tab/>
        <w:t>προσφέρεται απευθείας από το παγκόσμιο δίκτυο του προμηθευτή.</w:t>
      </w:r>
    </w:p>
    <w:p w14:paraId="289A0873"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Να εφαρμόζεται ταυτόχρονα σε εταιρικούς χρήστες που συνδέονται από ενσύρματα και ασύρματα δίκτυα, με δυνατότητα καθορισμού διαφορετικών πολιτικών βάσει διαφορετικών δημόσιων </w:t>
      </w:r>
      <w:r>
        <w:rPr>
          <w:rFonts w:eastAsia="Calibri" w:cstheme="minorHAnsi"/>
          <w:szCs w:val="22"/>
          <w:lang w:val="en-US"/>
        </w:rPr>
        <w:t>IP</w:t>
      </w:r>
      <w:r>
        <w:rPr>
          <w:rFonts w:eastAsia="Calibri" w:cstheme="minorHAnsi"/>
          <w:szCs w:val="22"/>
          <w:lang w:val="el-GR"/>
        </w:rPr>
        <w:t xml:space="preserve"> ή/και εσωτερικών δικτύων.</w:t>
      </w:r>
    </w:p>
    <w:p w14:paraId="3842F659"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Πρέπει δε να μπορεί να χρησιμοποιηθεί από τους χρήστες </w:t>
      </w:r>
      <w:proofErr w:type="spellStart"/>
      <w:r>
        <w:rPr>
          <w:rFonts w:eastAsia="Calibri" w:cstheme="minorHAnsi"/>
          <w:szCs w:val="22"/>
          <w:lang w:val="el-GR"/>
        </w:rPr>
        <w:t>περιαγωγής</w:t>
      </w:r>
      <w:proofErr w:type="spellEnd"/>
      <w:r>
        <w:rPr>
          <w:rFonts w:eastAsia="Calibri" w:cstheme="minorHAnsi"/>
          <w:szCs w:val="22"/>
          <w:lang w:val="el-GR"/>
        </w:rPr>
        <w:t xml:space="preserve"> (</w:t>
      </w:r>
      <w:r>
        <w:rPr>
          <w:rFonts w:eastAsia="Calibri" w:cstheme="minorHAnsi"/>
          <w:szCs w:val="22"/>
          <w:lang w:val="en-US"/>
        </w:rPr>
        <w:t>roaming</w:t>
      </w:r>
      <w:r>
        <w:rPr>
          <w:rFonts w:eastAsia="Calibri" w:cstheme="minorHAnsi"/>
          <w:szCs w:val="22"/>
          <w:lang w:val="el-GR"/>
        </w:rPr>
        <w:t xml:space="preserve"> </w:t>
      </w:r>
      <w:r>
        <w:rPr>
          <w:rFonts w:eastAsia="Calibri" w:cstheme="minorHAnsi"/>
          <w:szCs w:val="22"/>
          <w:lang w:val="en-US"/>
        </w:rPr>
        <w:t>users</w:t>
      </w:r>
      <w:r>
        <w:rPr>
          <w:rFonts w:eastAsia="Calibri" w:cstheme="minorHAnsi"/>
          <w:szCs w:val="22"/>
          <w:lang w:val="el-GR"/>
        </w:rPr>
        <w:t xml:space="preserve">) με χρήση </w:t>
      </w:r>
      <w:r>
        <w:rPr>
          <w:rFonts w:eastAsia="Calibri" w:cstheme="minorHAnsi"/>
          <w:szCs w:val="22"/>
          <w:lang w:val="en-US"/>
        </w:rPr>
        <w:t>agent</w:t>
      </w:r>
      <w:r>
        <w:rPr>
          <w:rFonts w:eastAsia="Calibri" w:cstheme="minorHAnsi"/>
          <w:szCs w:val="22"/>
          <w:lang w:val="el-GR"/>
        </w:rPr>
        <w:t xml:space="preserve">. Επίσης, θα πρέπει να επιτρέπει την ενεργοποίηση πολιτικών ανά χρήστη </w:t>
      </w:r>
      <w:proofErr w:type="spellStart"/>
      <w:r>
        <w:rPr>
          <w:rFonts w:eastAsia="Calibri" w:cstheme="minorHAnsi"/>
          <w:szCs w:val="22"/>
          <w:lang w:val="el-GR"/>
        </w:rPr>
        <w:t>περιαγωγής</w:t>
      </w:r>
      <w:proofErr w:type="spellEnd"/>
      <w:r>
        <w:rPr>
          <w:rFonts w:eastAsia="Calibri" w:cstheme="minorHAnsi"/>
          <w:szCs w:val="22"/>
          <w:lang w:val="el-GR"/>
        </w:rPr>
        <w:t>, εάν χρειάζεται.</w:t>
      </w:r>
    </w:p>
    <w:p w14:paraId="7BF1949D"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Τα ελάχιστα τεχνικά χαρακτηριστικά της λύσης έχουν ως ακολούθως : </w:t>
      </w:r>
    </w:p>
    <w:p w14:paraId="7DDF3488"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Θα πρέπει να μπορεί να εντοπίζει και να αποκλείει (</w:t>
      </w:r>
      <w:r>
        <w:rPr>
          <w:rFonts w:eastAsia="Calibri" w:cstheme="minorHAnsi"/>
          <w:szCs w:val="22"/>
        </w:rPr>
        <w:t>block</w:t>
      </w:r>
      <w:r>
        <w:rPr>
          <w:rFonts w:eastAsia="Calibri" w:cstheme="minorHAnsi"/>
          <w:szCs w:val="22"/>
          <w:lang w:val="el-GR"/>
        </w:rPr>
        <w:t xml:space="preserve">)  προηγμένο κακόβουλο λογισμικό ανεξάρτητα από τις συγκεκριμένες θύρες ή πρωτόκολλα που χρησιμοποιούνται από το κακόβουλο λογισμικό. Να μπορεί να εντοπίζει και να αποκλείει κακόβουλο λογισμικό χρησιμοποιώντας πρωτόκολλα και διαφορετικά από </w:t>
      </w:r>
      <w:r>
        <w:rPr>
          <w:rFonts w:eastAsia="Calibri" w:cstheme="minorHAnsi"/>
          <w:szCs w:val="22"/>
        </w:rPr>
        <w:t>HTTP</w:t>
      </w:r>
      <w:r>
        <w:rPr>
          <w:rFonts w:eastAsia="Calibri" w:cstheme="minorHAnsi"/>
          <w:szCs w:val="22"/>
          <w:lang w:val="el-GR"/>
        </w:rPr>
        <w:t xml:space="preserve"> / </w:t>
      </w:r>
      <w:r>
        <w:rPr>
          <w:rFonts w:eastAsia="Calibri" w:cstheme="minorHAnsi"/>
          <w:szCs w:val="22"/>
        </w:rPr>
        <w:t>HTTPS</w:t>
      </w:r>
      <w:r>
        <w:rPr>
          <w:rFonts w:eastAsia="Calibri" w:cstheme="minorHAnsi"/>
          <w:szCs w:val="22"/>
          <w:lang w:val="el-GR"/>
        </w:rPr>
        <w:t xml:space="preserve">. Να είναι σε θέση να εντοπίζει και να αποκλείει προηγμένο κακόβουλο λογισμικό που χρησιμοποιείται τόσο για ευκαιριακές επιθέσεις όσο και για </w:t>
      </w:r>
      <w:proofErr w:type="spellStart"/>
      <w:r>
        <w:rPr>
          <w:rFonts w:eastAsia="Calibri" w:cstheme="minorHAnsi"/>
          <w:szCs w:val="22"/>
          <w:lang w:val="el-GR"/>
        </w:rPr>
        <w:t>στοχευμένες</w:t>
      </w:r>
      <w:proofErr w:type="spellEnd"/>
      <w:r>
        <w:rPr>
          <w:rFonts w:eastAsia="Calibri" w:cstheme="minorHAnsi"/>
          <w:szCs w:val="22"/>
          <w:lang w:val="el-GR"/>
        </w:rPr>
        <w:t xml:space="preserve"> επιθέσεις για έναν συγκεκριμένο οργανισμό. </w:t>
      </w:r>
    </w:p>
    <w:p w14:paraId="76EF3C0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Να μπορεί να προστατεύει τουλάχιστον από τις ακόλουθες κατηγορίες κακόβουλου λογισμικού: </w:t>
      </w:r>
      <w:r>
        <w:rPr>
          <w:rFonts w:eastAsia="Calibri" w:cstheme="minorHAnsi"/>
          <w:szCs w:val="22"/>
        </w:rPr>
        <w:t>botnets</w:t>
      </w:r>
      <w:r>
        <w:rPr>
          <w:rFonts w:eastAsia="Calibri" w:cstheme="minorHAnsi"/>
          <w:szCs w:val="22"/>
          <w:lang w:val="el-GR"/>
        </w:rPr>
        <w:t xml:space="preserve">, </w:t>
      </w:r>
      <w:r>
        <w:rPr>
          <w:rFonts w:eastAsia="Calibri" w:cstheme="minorHAnsi"/>
          <w:szCs w:val="22"/>
        </w:rPr>
        <w:t>exploit</w:t>
      </w:r>
      <w:r>
        <w:rPr>
          <w:rFonts w:eastAsia="Calibri" w:cstheme="minorHAnsi"/>
          <w:szCs w:val="22"/>
          <w:lang w:val="el-GR"/>
        </w:rPr>
        <w:t xml:space="preserve"> </w:t>
      </w:r>
      <w:r>
        <w:rPr>
          <w:rFonts w:eastAsia="Calibri" w:cstheme="minorHAnsi"/>
          <w:szCs w:val="22"/>
        </w:rPr>
        <w:t>kits</w:t>
      </w:r>
      <w:r>
        <w:rPr>
          <w:rFonts w:eastAsia="Calibri" w:cstheme="minorHAnsi"/>
          <w:szCs w:val="22"/>
          <w:lang w:val="el-GR"/>
        </w:rPr>
        <w:t xml:space="preserve">, </w:t>
      </w:r>
      <w:r>
        <w:rPr>
          <w:rFonts w:eastAsia="Calibri" w:cstheme="minorHAnsi"/>
          <w:szCs w:val="22"/>
        </w:rPr>
        <w:t>drive</w:t>
      </w:r>
      <w:r>
        <w:rPr>
          <w:rFonts w:eastAsia="Calibri" w:cstheme="minorHAnsi"/>
          <w:szCs w:val="22"/>
          <w:lang w:val="el-GR"/>
        </w:rPr>
        <w:t>-</w:t>
      </w:r>
      <w:r>
        <w:rPr>
          <w:rFonts w:eastAsia="Calibri" w:cstheme="minorHAnsi"/>
          <w:szCs w:val="22"/>
        </w:rPr>
        <w:t>by</w:t>
      </w:r>
      <w:r>
        <w:rPr>
          <w:rFonts w:eastAsia="Calibri" w:cstheme="minorHAnsi"/>
          <w:szCs w:val="22"/>
          <w:lang w:val="el-GR"/>
        </w:rPr>
        <w:t xml:space="preserve">. Πρέπει να είναι σε θέση να προστατεύει τουλάχιστον από τις ακόλουθες κατηγορίες κακόβουλου περιεχομένου: </w:t>
      </w:r>
      <w:r>
        <w:rPr>
          <w:rFonts w:eastAsia="Calibri" w:cstheme="minorHAnsi"/>
          <w:szCs w:val="22"/>
        </w:rPr>
        <w:t>phishing</w:t>
      </w:r>
      <w:r>
        <w:rPr>
          <w:rFonts w:eastAsia="Calibri" w:cstheme="minorHAnsi"/>
          <w:szCs w:val="22"/>
          <w:lang w:val="el-GR"/>
        </w:rPr>
        <w:t xml:space="preserve">, </w:t>
      </w:r>
      <w:r>
        <w:rPr>
          <w:rFonts w:eastAsia="Calibri" w:cstheme="minorHAnsi"/>
          <w:szCs w:val="22"/>
        </w:rPr>
        <w:t>newly</w:t>
      </w:r>
      <w:r>
        <w:rPr>
          <w:rFonts w:eastAsia="Calibri" w:cstheme="minorHAnsi"/>
          <w:szCs w:val="22"/>
          <w:lang w:val="el-GR"/>
        </w:rPr>
        <w:t xml:space="preserve"> </w:t>
      </w:r>
      <w:r>
        <w:rPr>
          <w:rFonts w:eastAsia="Calibri" w:cstheme="minorHAnsi"/>
          <w:szCs w:val="22"/>
        </w:rPr>
        <w:t>seen</w:t>
      </w:r>
      <w:r>
        <w:rPr>
          <w:rFonts w:eastAsia="Calibri" w:cstheme="minorHAnsi"/>
          <w:szCs w:val="22"/>
          <w:lang w:val="el-GR"/>
        </w:rPr>
        <w:t xml:space="preserve"> </w:t>
      </w:r>
      <w:r>
        <w:rPr>
          <w:rFonts w:eastAsia="Calibri" w:cstheme="minorHAnsi"/>
          <w:szCs w:val="22"/>
        </w:rPr>
        <w:t>domains</w:t>
      </w:r>
      <w:r>
        <w:rPr>
          <w:rFonts w:eastAsia="Calibri" w:cstheme="minorHAnsi"/>
          <w:szCs w:val="22"/>
          <w:lang w:val="el-GR"/>
        </w:rPr>
        <w:t xml:space="preserve">, δυνητικά επιβλαβείς  </w:t>
      </w:r>
      <w:r>
        <w:rPr>
          <w:rFonts w:eastAsia="Calibri" w:cstheme="minorHAnsi"/>
          <w:szCs w:val="22"/>
        </w:rPr>
        <w:t>domains</w:t>
      </w:r>
      <w:r>
        <w:rPr>
          <w:rFonts w:eastAsia="Calibri" w:cstheme="minorHAnsi"/>
          <w:szCs w:val="22"/>
          <w:lang w:val="el-GR"/>
        </w:rPr>
        <w:t xml:space="preserve">, </w:t>
      </w:r>
      <w:proofErr w:type="spellStart"/>
      <w:r>
        <w:rPr>
          <w:rFonts w:eastAsia="Calibri" w:cstheme="minorHAnsi"/>
          <w:szCs w:val="22"/>
        </w:rPr>
        <w:t>cryptomining</w:t>
      </w:r>
      <w:proofErr w:type="spellEnd"/>
      <w:r>
        <w:rPr>
          <w:rFonts w:eastAsia="Calibri" w:cstheme="minorHAnsi"/>
          <w:szCs w:val="22"/>
          <w:lang w:val="el-GR"/>
        </w:rPr>
        <w:t xml:space="preserve">, </w:t>
      </w:r>
      <w:proofErr w:type="spellStart"/>
      <w:r>
        <w:rPr>
          <w:rFonts w:eastAsia="Calibri" w:cstheme="minorHAnsi"/>
          <w:szCs w:val="22"/>
        </w:rPr>
        <w:t>dns</w:t>
      </w:r>
      <w:proofErr w:type="spellEnd"/>
      <w:r>
        <w:rPr>
          <w:rFonts w:eastAsia="Calibri" w:cstheme="minorHAnsi"/>
          <w:szCs w:val="22"/>
          <w:lang w:val="el-GR"/>
        </w:rPr>
        <w:t xml:space="preserve"> </w:t>
      </w:r>
      <w:r>
        <w:rPr>
          <w:rFonts w:eastAsia="Calibri" w:cstheme="minorHAnsi"/>
          <w:szCs w:val="22"/>
        </w:rPr>
        <w:t>tunnelling</w:t>
      </w:r>
      <w:r>
        <w:rPr>
          <w:rFonts w:eastAsia="Calibri" w:cstheme="minorHAnsi"/>
          <w:szCs w:val="22"/>
          <w:lang w:val="el-GR"/>
        </w:rPr>
        <w:t xml:space="preserve">, </w:t>
      </w:r>
      <w:r>
        <w:rPr>
          <w:rFonts w:eastAsia="Calibri" w:cstheme="minorHAnsi"/>
          <w:szCs w:val="22"/>
        </w:rPr>
        <w:t>command</w:t>
      </w:r>
      <w:r>
        <w:rPr>
          <w:rFonts w:eastAsia="Calibri" w:cstheme="minorHAnsi"/>
          <w:szCs w:val="22"/>
          <w:lang w:val="el-GR"/>
        </w:rPr>
        <w:t xml:space="preserve"> &amp; </w:t>
      </w:r>
      <w:r>
        <w:rPr>
          <w:rFonts w:eastAsia="Calibri" w:cstheme="minorHAnsi"/>
          <w:szCs w:val="22"/>
        </w:rPr>
        <w:t>control</w:t>
      </w:r>
      <w:r>
        <w:rPr>
          <w:rFonts w:eastAsia="Calibri" w:cstheme="minorHAnsi"/>
          <w:szCs w:val="22"/>
          <w:lang w:val="el-GR"/>
        </w:rPr>
        <w:t xml:space="preserve"> επικοινωνία.</w:t>
      </w:r>
    </w:p>
    <w:p w14:paraId="52DE53F9"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λύση πρέπει να επιτρέπει την εφαρμογή πολιτικών για πρόσβαση σε εφαρμογές </w:t>
      </w:r>
      <w:r>
        <w:rPr>
          <w:rFonts w:eastAsia="Calibri" w:cstheme="minorHAnsi"/>
          <w:szCs w:val="22"/>
        </w:rPr>
        <w:t>cloud</w:t>
      </w:r>
      <w:r>
        <w:rPr>
          <w:rFonts w:eastAsia="Calibri" w:cstheme="minorHAnsi"/>
          <w:szCs w:val="22"/>
          <w:lang w:val="el-GR"/>
        </w:rPr>
        <w:t xml:space="preserve"> που καθορίζονται από τον διαχειριστή. Πρέπει να υποστηρίζονται τουλάχιστον 1000 εφαρμογές για εφαρμογή πολιτικής και για τουλάχιστον 10000 εφαρμογές να παρέχεται η δυνατότητα ορατότητας. Πρέπει να είναι σε θέση να αποτρέπει μολύνσεις ασφάλειας, να αποκλείει τα αιτήματα </w:t>
      </w:r>
      <w:r>
        <w:rPr>
          <w:rFonts w:eastAsia="Calibri" w:cstheme="minorHAnsi"/>
          <w:szCs w:val="22"/>
        </w:rPr>
        <w:t>DNS</w:t>
      </w:r>
      <w:r>
        <w:rPr>
          <w:rFonts w:eastAsia="Calibri" w:cstheme="minorHAnsi"/>
          <w:szCs w:val="22"/>
          <w:lang w:val="el-GR"/>
        </w:rPr>
        <w:t xml:space="preserve"> προς τομείς διανομής κακόβουλου λογισμικού ,να γνωρίζει τις </w:t>
      </w:r>
      <w:proofErr w:type="spellStart"/>
      <w:r>
        <w:rPr>
          <w:rFonts w:eastAsia="Calibri" w:cstheme="minorHAnsi"/>
          <w:szCs w:val="22"/>
          <w:lang w:val="el-GR"/>
        </w:rPr>
        <w:t>προϋπάρχουσες</w:t>
      </w:r>
      <w:proofErr w:type="spellEnd"/>
      <w:r>
        <w:rPr>
          <w:rFonts w:eastAsia="Calibri" w:cstheme="minorHAnsi"/>
          <w:szCs w:val="22"/>
          <w:lang w:val="el-GR"/>
        </w:rPr>
        <w:t xml:space="preserve"> μολύνσεις, και να αποκλείει  τις αιτήσεις </w:t>
      </w:r>
      <w:r>
        <w:rPr>
          <w:rFonts w:eastAsia="Calibri" w:cstheme="minorHAnsi"/>
          <w:szCs w:val="22"/>
        </w:rPr>
        <w:t>DNS</w:t>
      </w:r>
      <w:r>
        <w:rPr>
          <w:rFonts w:eastAsia="Calibri" w:cstheme="minorHAnsi"/>
          <w:szCs w:val="22"/>
          <w:lang w:val="el-GR"/>
        </w:rPr>
        <w:t xml:space="preserve"> προς υποδομές εντολών και ελέγχου. Πρέπει να αξιοποιεί την προγνωστική νοημοσύνη και να μην χρησιμοποιεί στατικές υπογραφές ή μαύρες λίστες. Η προγνωστική ευφυΐα πρέπει να δημιουργείται μέσω της ανάλυσης κίνησης </w:t>
      </w:r>
      <w:r>
        <w:rPr>
          <w:rFonts w:eastAsia="Calibri" w:cstheme="minorHAnsi"/>
          <w:szCs w:val="22"/>
        </w:rPr>
        <w:t>DNS</w:t>
      </w:r>
      <w:r>
        <w:rPr>
          <w:rFonts w:eastAsia="Calibri" w:cstheme="minorHAnsi"/>
          <w:szCs w:val="22"/>
          <w:lang w:val="el-GR"/>
        </w:rPr>
        <w:t xml:space="preserve"> σε παγκόσμια κλίμακα, μέσω ενός δικτύου τουλάχιστον 20 κατανεμημένων κέντρων δεδομένων που φιλοξενούν τους </w:t>
      </w:r>
      <w:proofErr w:type="spellStart"/>
      <w:r>
        <w:rPr>
          <w:rFonts w:eastAsia="Calibri" w:cstheme="minorHAnsi"/>
          <w:szCs w:val="22"/>
          <w:lang w:val="el-GR"/>
        </w:rPr>
        <w:t>επιλυτές</w:t>
      </w:r>
      <w:proofErr w:type="spellEnd"/>
      <w:r>
        <w:rPr>
          <w:rFonts w:eastAsia="Calibri" w:cstheme="minorHAnsi"/>
          <w:szCs w:val="22"/>
          <w:lang w:val="el-GR"/>
        </w:rPr>
        <w:t>. Οι αλγόριθμοι ανάλυσης πρέπει να επιβάλλουν προγνωστικούς ανιχνευτές ικανούς να αναγνωρίζουν σε πραγματικό χρόνο, όπου οι επιθέσεις πραγματοποιούνται και συνεπώς προβλέπουν και αποτρέπουν την επόμενη κίνηση των εισβολέων.</w:t>
      </w:r>
    </w:p>
    <w:p w14:paraId="36484E4D"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Προκειμένου να καταστεί δυνατή η ανίχνευση κακόβουλου λογισμικού σε παγκόσμια κλίμακα, το δίκτυο που χρησιμοποιείται για τη δημιουργία πληροφοριών για την απειλή πρέπει να επεξεργάζεται τουλάχιστον 200 δισεκατομμύρια αιτήματα </w:t>
      </w:r>
      <w:r>
        <w:rPr>
          <w:rFonts w:eastAsia="Calibri" w:cstheme="minorHAnsi"/>
          <w:szCs w:val="22"/>
        </w:rPr>
        <w:t>DNS</w:t>
      </w:r>
      <w:r>
        <w:rPr>
          <w:rFonts w:eastAsia="Calibri" w:cstheme="minorHAnsi"/>
          <w:szCs w:val="22"/>
          <w:lang w:val="el-GR"/>
        </w:rPr>
        <w:t xml:space="preserve"> / ημέρα προερχόμενα από τουλάχιστον 90 εκατομμύρια καθημερινούς χρήστες.</w:t>
      </w:r>
    </w:p>
    <w:p w14:paraId="0EF0A775"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Η λύση πρέπει να έχει αποδεδειγμένη αποτελεσματικότητα να μπορεί να αποκλείει (</w:t>
      </w:r>
      <w:r>
        <w:rPr>
          <w:rFonts w:eastAsia="Calibri" w:cstheme="minorHAnsi"/>
          <w:szCs w:val="22"/>
        </w:rPr>
        <w:t>block</w:t>
      </w:r>
      <w:r>
        <w:rPr>
          <w:rFonts w:eastAsia="Calibri" w:cstheme="minorHAnsi"/>
          <w:szCs w:val="22"/>
          <w:lang w:val="el-GR"/>
        </w:rPr>
        <w:t xml:space="preserve">) τουλάχιστον 80 εκατομμύρια καθημερινά αιτήματα </w:t>
      </w:r>
      <w:r>
        <w:rPr>
          <w:rFonts w:eastAsia="Calibri" w:cstheme="minorHAnsi"/>
          <w:szCs w:val="22"/>
        </w:rPr>
        <w:t>DNS</w:t>
      </w:r>
      <w:r>
        <w:rPr>
          <w:rFonts w:eastAsia="Calibri" w:cstheme="minorHAnsi"/>
          <w:szCs w:val="22"/>
          <w:lang w:val="el-GR"/>
        </w:rPr>
        <w:t>.</w:t>
      </w:r>
    </w:p>
    <w:p w14:paraId="4154F1EB"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Οι αλγόριθμοι ανάλυσης πρέπει να χρησιμοποιούν </w:t>
      </w:r>
      <w:proofErr w:type="spellStart"/>
      <w:r>
        <w:rPr>
          <w:rFonts w:eastAsia="Calibri" w:cstheme="minorHAnsi"/>
          <w:szCs w:val="22"/>
          <w:lang w:val="el-GR"/>
        </w:rPr>
        <w:t>πολυστρωματικούς</w:t>
      </w:r>
      <w:proofErr w:type="spellEnd"/>
      <w:r>
        <w:rPr>
          <w:rFonts w:eastAsia="Calibri" w:cstheme="minorHAnsi"/>
          <w:szCs w:val="22"/>
          <w:lang w:val="el-GR"/>
        </w:rPr>
        <w:t xml:space="preserve"> προγνωστικούς ανιχνευτές. Ως απλό παράδειγμα, αυτοί περιλαμβάνουν (αλλά δεν περιορίζονται σε):</w:t>
      </w:r>
    </w:p>
    <w:p w14:paraId="72D1A9F9"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lastRenderedPageBreak/>
        <w:t>•</w:t>
      </w:r>
      <w:r>
        <w:rPr>
          <w:rFonts w:eastAsia="Calibri" w:cstheme="minorHAnsi"/>
          <w:szCs w:val="22"/>
          <w:lang w:val="el-GR"/>
        </w:rPr>
        <w:tab/>
        <w:t xml:space="preserve">Ανάλυση ύπαρξης αλληλουχίας συνδέσεων </w:t>
      </w:r>
      <w:r>
        <w:rPr>
          <w:rFonts w:eastAsia="Calibri" w:cstheme="minorHAnsi"/>
          <w:szCs w:val="22"/>
        </w:rPr>
        <w:t>DNS</w:t>
      </w:r>
      <w:r>
        <w:rPr>
          <w:rFonts w:eastAsia="Calibri" w:cstheme="minorHAnsi"/>
          <w:szCs w:val="22"/>
          <w:lang w:val="el-GR"/>
        </w:rPr>
        <w:t>,(</w:t>
      </w:r>
      <w:r>
        <w:rPr>
          <w:rFonts w:eastAsia="Calibri" w:cstheme="minorHAnsi"/>
          <w:szCs w:val="22"/>
        </w:rPr>
        <w:t>co</w:t>
      </w:r>
      <w:r>
        <w:rPr>
          <w:rFonts w:eastAsia="Calibri" w:cstheme="minorHAnsi"/>
          <w:szCs w:val="22"/>
          <w:lang w:val="el-GR"/>
        </w:rPr>
        <w:t>-</w:t>
      </w:r>
      <w:r>
        <w:rPr>
          <w:rFonts w:eastAsia="Calibri" w:cstheme="minorHAnsi"/>
          <w:szCs w:val="22"/>
        </w:rPr>
        <w:t>occurrence</w:t>
      </w:r>
      <w:r>
        <w:rPr>
          <w:rFonts w:eastAsia="Calibri" w:cstheme="minorHAnsi"/>
          <w:szCs w:val="22"/>
          <w:lang w:val="el-GR"/>
        </w:rPr>
        <w:t>).</w:t>
      </w:r>
    </w:p>
    <w:p w14:paraId="70729AFB"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w:t>
      </w:r>
      <w:r>
        <w:rPr>
          <w:rFonts w:eastAsia="Calibri" w:cstheme="minorHAnsi"/>
          <w:szCs w:val="22"/>
          <w:lang w:val="el-GR"/>
        </w:rPr>
        <w:tab/>
        <w:t xml:space="preserve">Ανάλυση </w:t>
      </w:r>
      <w:r>
        <w:rPr>
          <w:rFonts w:eastAsia="Calibri" w:cstheme="minorHAnsi"/>
          <w:szCs w:val="22"/>
        </w:rPr>
        <w:t>DNS</w:t>
      </w:r>
      <w:r>
        <w:rPr>
          <w:rFonts w:eastAsia="Calibri" w:cstheme="minorHAnsi"/>
          <w:szCs w:val="22"/>
          <w:lang w:val="el-GR"/>
        </w:rPr>
        <w:t xml:space="preserve"> βάσει αλγορίθμων επεξεργασίας φυσικής γλώσσας.</w:t>
      </w:r>
    </w:p>
    <w:p w14:paraId="77B0942E"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w:t>
      </w:r>
      <w:r>
        <w:rPr>
          <w:rFonts w:eastAsia="Calibri" w:cstheme="minorHAnsi"/>
          <w:szCs w:val="22"/>
          <w:lang w:val="el-GR"/>
        </w:rPr>
        <w:tab/>
        <w:t xml:space="preserve">Ανίχνευση </w:t>
      </w:r>
      <w:r>
        <w:rPr>
          <w:rFonts w:eastAsia="Calibri" w:cstheme="minorHAnsi"/>
          <w:szCs w:val="22"/>
        </w:rPr>
        <w:t>DGA</w:t>
      </w:r>
      <w:r>
        <w:rPr>
          <w:rFonts w:eastAsia="Calibri" w:cstheme="minorHAnsi"/>
          <w:szCs w:val="22"/>
          <w:lang w:val="el-GR"/>
        </w:rPr>
        <w:t xml:space="preserve"> μέσω </w:t>
      </w:r>
      <w:proofErr w:type="spellStart"/>
      <w:r>
        <w:rPr>
          <w:rFonts w:eastAsia="Calibri" w:cstheme="minorHAnsi"/>
          <w:szCs w:val="22"/>
          <w:lang w:val="el-GR"/>
        </w:rPr>
        <w:t>περίπλεξης</w:t>
      </w:r>
      <w:proofErr w:type="spellEnd"/>
      <w:r>
        <w:rPr>
          <w:rFonts w:eastAsia="Calibri" w:cstheme="minorHAnsi"/>
          <w:szCs w:val="22"/>
          <w:lang w:val="el-GR"/>
        </w:rPr>
        <w:t xml:space="preserve"> και εντροπίας.</w:t>
      </w:r>
    </w:p>
    <w:p w14:paraId="4C31926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Ανίχνευση κορυφών κίνησης </w:t>
      </w:r>
      <w:r>
        <w:rPr>
          <w:rFonts w:eastAsia="Calibri" w:cstheme="minorHAnsi"/>
          <w:szCs w:val="22"/>
        </w:rPr>
        <w:t>DNS</w:t>
      </w:r>
      <w:r>
        <w:rPr>
          <w:rFonts w:eastAsia="Calibri" w:cstheme="minorHAnsi"/>
          <w:szCs w:val="22"/>
          <w:lang w:val="el-GR"/>
        </w:rPr>
        <w:t>.</w:t>
      </w:r>
    </w:p>
    <w:p w14:paraId="24CB918E"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Πρέπει να είναι  σε θέση να επιβάλλει πολιτικές φιλτραρίσματος Ιστού, βάσει τουλάχιστον 90 κατηγοριών. Πρέπει να είναι δυνατή η επιβολή της πολιτικής φιλτραρίσματος </w:t>
      </w:r>
      <w:r>
        <w:rPr>
          <w:rFonts w:eastAsia="Calibri" w:cstheme="minorHAnsi"/>
          <w:szCs w:val="22"/>
        </w:rPr>
        <w:t>Web</w:t>
      </w:r>
      <w:r>
        <w:rPr>
          <w:rFonts w:eastAsia="Calibri" w:cstheme="minorHAnsi"/>
          <w:szCs w:val="22"/>
          <w:lang w:val="el-GR"/>
        </w:rPr>
        <w:t xml:space="preserve"> ανεξάρτητα από την πολιτική ασφαλείας. </w:t>
      </w:r>
      <w:proofErr w:type="spellStart"/>
      <w:r>
        <w:rPr>
          <w:rFonts w:eastAsia="Calibri" w:cstheme="minorHAnsi"/>
          <w:szCs w:val="22"/>
          <w:lang w:val="el-GR"/>
        </w:rPr>
        <w:t>ΟΙι</w:t>
      </w:r>
      <w:proofErr w:type="spellEnd"/>
      <w:r>
        <w:rPr>
          <w:rFonts w:eastAsia="Calibri" w:cstheme="minorHAnsi"/>
          <w:szCs w:val="22"/>
          <w:lang w:val="el-GR"/>
        </w:rPr>
        <w:t xml:space="preserve"> πολιτικές φιλτραρίσματος και ασφάλειας ιστού πρέπει να επιτρέπουν τη δημιουργία γενικών εξαιρέσεων για διάφορους τομείς, μέσω προσαρμοσμένων λευκών ή μαύρων λιστών.</w:t>
      </w:r>
    </w:p>
    <w:p w14:paraId="309BB746"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προσφερόμενη λύση θα πρέπει να είναι του ίδιου κατασκευαστή με αυτόν της Πλατφόρμας διαχείρισης των συστημάτων ασφαλείας, για λόγους ομοιογένειάς διαχείρισης, </w:t>
      </w:r>
      <w:proofErr w:type="spellStart"/>
      <w:r>
        <w:rPr>
          <w:rFonts w:eastAsia="Calibri" w:cstheme="minorHAnsi"/>
          <w:szCs w:val="22"/>
          <w:lang w:val="el-GR"/>
        </w:rPr>
        <w:t>διαλειτουργικότητας</w:t>
      </w:r>
      <w:proofErr w:type="spellEnd"/>
      <w:r>
        <w:rPr>
          <w:rFonts w:eastAsia="Calibri" w:cstheme="minorHAnsi"/>
          <w:szCs w:val="22"/>
          <w:lang w:val="el-GR"/>
        </w:rPr>
        <w:t xml:space="preserve"> και ενιαίας υποστήριξης</w:t>
      </w:r>
    </w:p>
    <w:p w14:paraId="60D2C53B"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10E5493F" w14:textId="77777777" w:rsidR="00A95A1D" w:rsidRDefault="00000000">
      <w:pPr>
        <w:spacing w:line="276" w:lineRule="auto"/>
        <w:rPr>
          <w:rFonts w:asciiTheme="minorHAnsi" w:eastAsia="Yu Gothic Light" w:hAnsiTheme="minorHAnsi" w:cstheme="minorHAnsi"/>
          <w:color w:val="2F5496"/>
          <w:szCs w:val="22"/>
          <w:lang w:val="el-GR"/>
        </w:rPr>
      </w:pPr>
      <w:bookmarkStart w:id="152" w:name="_Toc124261628"/>
      <w:bookmarkStart w:id="153" w:name="_Toc119680221"/>
      <w:bookmarkStart w:id="154" w:name="_Toc109639961"/>
      <w:bookmarkStart w:id="155" w:name="_Toc109636710"/>
      <w:bookmarkStart w:id="156" w:name="_Toc107595353"/>
      <w:bookmarkStart w:id="157" w:name="_Toc1774114750"/>
      <w:r>
        <w:rPr>
          <w:rFonts w:eastAsia="Yu Gothic Light" w:cstheme="minorHAnsi"/>
          <w:color w:val="2F5496"/>
          <w:szCs w:val="22"/>
          <w:lang w:val="el-GR"/>
        </w:rPr>
        <w:t>Λύση ασφάλειας τερματικού επόμενης γενιάς</w:t>
      </w:r>
      <w:bookmarkEnd w:id="152"/>
      <w:bookmarkEnd w:id="153"/>
      <w:bookmarkEnd w:id="154"/>
      <w:bookmarkEnd w:id="155"/>
      <w:bookmarkEnd w:id="156"/>
      <w:r>
        <w:rPr>
          <w:rFonts w:eastAsia="Yu Gothic Light" w:cstheme="minorHAnsi"/>
          <w:color w:val="2F5496"/>
          <w:szCs w:val="22"/>
          <w:lang w:val="el-GR"/>
        </w:rPr>
        <w:t xml:space="preserve"> </w:t>
      </w:r>
      <w:bookmarkEnd w:id="157"/>
    </w:p>
    <w:p w14:paraId="47379D13"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Στην εποχή μας που όλο και περισσότεροι εργαζόμενοι δουλεύουν απομακρυσμένα και η ανάγκη προγραμμάτων προστασίας από ιούς για την υπεράσπιση έναντι παραβιάσεων απαιτεί σύγχρονες άμυνες και τεχνολογία που δημιουργεί ορατότητα, αυτοματοποιεί και απλοποιεί τις λειτουργίες ασφαλείας. Θα πρέπει να προσφερθεί ένα πρόγραμμα προστασίας από ιούς και </w:t>
      </w:r>
      <w:r>
        <w:rPr>
          <w:rFonts w:eastAsia="Calibri" w:cstheme="minorHAnsi"/>
          <w:szCs w:val="22"/>
        </w:rPr>
        <w:t>malwares</w:t>
      </w:r>
      <w:r>
        <w:rPr>
          <w:rFonts w:eastAsia="Calibri" w:cstheme="minorHAnsi"/>
          <w:szCs w:val="22"/>
          <w:lang w:val="el-GR"/>
        </w:rPr>
        <w:t xml:space="preserve"> για τις τερματικές συσκευές που να διευκολύνει και να καθιερώνει την προστασία,  την ανίχνευση, των χρηστών για την άμυνα ενάντια σε κάθε απειλή για τους τελικούς χρήστες σας. </w:t>
      </w:r>
    </w:p>
    <w:p w14:paraId="3B91BBAB"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Δεδομένου ότι οι σύγχρονές διαδικτυακές επιθέσεις χρειάζονται πλέον ελάχιστο χρόνο για να διεισδύσουν σε οποιοδήποτε σύστημα, είναι γεγονός ότι τα εργαλεία ασφαλείας πρώτης γενιάς (</w:t>
      </w:r>
      <w:r>
        <w:rPr>
          <w:rFonts w:eastAsia="Calibri" w:cstheme="minorHAnsi"/>
          <w:szCs w:val="22"/>
        </w:rPr>
        <w:t>endpoint</w:t>
      </w:r>
      <w:r>
        <w:rPr>
          <w:rFonts w:eastAsia="Calibri" w:cstheme="minorHAnsi"/>
          <w:szCs w:val="22"/>
          <w:lang w:val="el-GR"/>
        </w:rPr>
        <w:t xml:space="preserve"> </w:t>
      </w:r>
      <w:r>
        <w:rPr>
          <w:rFonts w:eastAsia="Calibri" w:cstheme="minorHAnsi"/>
          <w:szCs w:val="22"/>
        </w:rPr>
        <w:t>protection</w:t>
      </w:r>
      <w:r>
        <w:rPr>
          <w:rFonts w:eastAsia="Calibri" w:cstheme="minorHAnsi"/>
          <w:szCs w:val="22"/>
          <w:lang w:val="el-GR"/>
        </w:rPr>
        <w:t>) δεν είναι πλέον πλήρως αποτελεσματικά στην αντιμετώπιση τους ενώ επιβαρύνουν το δίκτυο, αυξάνοντας την πολυπλοκότητα και τους χρόνους απόκρισης των συστημάτων με άμεσο αρνητικό αντίκτυπο σε οποιαδήποτε παραγωγική διαδικασία.</w:t>
      </w:r>
    </w:p>
    <w:p w14:paraId="60D959D3"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Συνεπώς προτείνεται η προσθήκη συστήματος </w:t>
      </w:r>
      <w:r>
        <w:rPr>
          <w:rFonts w:eastAsia="Calibri" w:cstheme="minorHAnsi"/>
          <w:szCs w:val="22"/>
        </w:rPr>
        <w:t>EDR</w:t>
      </w:r>
      <w:r>
        <w:rPr>
          <w:rFonts w:eastAsia="Calibri" w:cstheme="minorHAnsi"/>
          <w:szCs w:val="22"/>
          <w:lang w:val="el-GR"/>
        </w:rPr>
        <w:t xml:space="preserve"> ώστε να  προστατεύει το σύνολο των </w:t>
      </w:r>
      <w:r>
        <w:rPr>
          <w:rFonts w:eastAsia="Calibri" w:cstheme="minorHAnsi"/>
          <w:szCs w:val="22"/>
        </w:rPr>
        <w:t>endpoints</w:t>
      </w:r>
      <w:r>
        <w:rPr>
          <w:rFonts w:eastAsia="Calibri" w:cstheme="minorHAnsi"/>
          <w:szCs w:val="22"/>
          <w:lang w:val="el-GR"/>
        </w:rPr>
        <w:t xml:space="preserve"> (</w:t>
      </w:r>
      <w:r>
        <w:rPr>
          <w:rFonts w:eastAsia="Calibri" w:cstheme="minorHAnsi"/>
          <w:szCs w:val="22"/>
        </w:rPr>
        <w:t>Workstations</w:t>
      </w:r>
      <w:r>
        <w:rPr>
          <w:rFonts w:eastAsia="Calibri" w:cstheme="minorHAnsi"/>
          <w:szCs w:val="22"/>
          <w:lang w:val="el-GR"/>
        </w:rPr>
        <w:t xml:space="preserve">, </w:t>
      </w:r>
      <w:r>
        <w:rPr>
          <w:rFonts w:eastAsia="Calibri" w:cstheme="minorHAnsi"/>
          <w:szCs w:val="22"/>
        </w:rPr>
        <w:t>Servers</w:t>
      </w:r>
      <w:r>
        <w:rPr>
          <w:rFonts w:eastAsia="Calibri" w:cstheme="minorHAnsi"/>
          <w:szCs w:val="22"/>
          <w:lang w:val="el-GR"/>
        </w:rPr>
        <w:t xml:space="preserve">, </w:t>
      </w:r>
      <w:r>
        <w:rPr>
          <w:rFonts w:eastAsia="Calibri" w:cstheme="minorHAnsi"/>
          <w:szCs w:val="22"/>
        </w:rPr>
        <w:t>IoT</w:t>
      </w:r>
      <w:r>
        <w:rPr>
          <w:rFonts w:eastAsia="Calibri" w:cstheme="minorHAnsi"/>
          <w:szCs w:val="22"/>
          <w:lang w:val="el-GR"/>
        </w:rPr>
        <w:t xml:space="preserve">, </w:t>
      </w:r>
      <w:proofErr w:type="spellStart"/>
      <w:r>
        <w:rPr>
          <w:rFonts w:eastAsia="Calibri" w:cstheme="minorHAnsi"/>
          <w:szCs w:val="22"/>
          <w:lang w:val="el-GR"/>
        </w:rPr>
        <w:t>κλπ</w:t>
      </w:r>
      <w:proofErr w:type="spellEnd"/>
      <w:r>
        <w:rPr>
          <w:rFonts w:eastAsia="Calibri" w:cstheme="minorHAnsi"/>
          <w:szCs w:val="22"/>
          <w:lang w:val="el-GR"/>
        </w:rPr>
        <w:t xml:space="preserve">) πριν και μετά τη μόλυνση, εμποδίζοντας τις παραβιάσεις δεδομένων σε πραγματικό χρόνο, ενώ θα αυτοματοποιεί την έρευνα και την αντίδραση των διαχειριστών σε οποιοδήποτε περιστατικό ασφάλειας .  Επιπλέον θα πρέπει να μπορεί να προσφέρει και όλα τα πλεονεκτήματα μιας </w:t>
      </w:r>
      <w:r>
        <w:rPr>
          <w:rFonts w:eastAsia="Calibri" w:cstheme="minorHAnsi"/>
          <w:szCs w:val="22"/>
        </w:rPr>
        <w:t>MDM</w:t>
      </w:r>
      <w:r>
        <w:rPr>
          <w:rFonts w:eastAsia="Calibri" w:cstheme="minorHAnsi"/>
          <w:szCs w:val="22"/>
          <w:lang w:val="el-GR"/>
        </w:rPr>
        <w:t xml:space="preserve"> (</w:t>
      </w:r>
      <w:r>
        <w:rPr>
          <w:rFonts w:eastAsia="Calibri" w:cstheme="minorHAnsi"/>
          <w:szCs w:val="22"/>
        </w:rPr>
        <w:t>Mobile</w:t>
      </w:r>
      <w:r>
        <w:rPr>
          <w:rFonts w:eastAsia="Calibri" w:cstheme="minorHAnsi"/>
          <w:szCs w:val="22"/>
          <w:lang w:val="el-GR"/>
        </w:rPr>
        <w:t xml:space="preserve"> </w:t>
      </w:r>
      <w:r>
        <w:rPr>
          <w:rFonts w:eastAsia="Calibri" w:cstheme="minorHAnsi"/>
          <w:szCs w:val="22"/>
        </w:rPr>
        <w:t>Device</w:t>
      </w:r>
      <w:r>
        <w:rPr>
          <w:rFonts w:eastAsia="Calibri" w:cstheme="minorHAnsi"/>
          <w:szCs w:val="22"/>
          <w:lang w:val="el-GR"/>
        </w:rPr>
        <w:t xml:space="preserve"> </w:t>
      </w:r>
      <w:r>
        <w:rPr>
          <w:rFonts w:eastAsia="Calibri" w:cstheme="minorHAnsi"/>
          <w:szCs w:val="22"/>
        </w:rPr>
        <w:t>Management</w:t>
      </w:r>
      <w:r>
        <w:rPr>
          <w:rFonts w:eastAsia="Calibri" w:cstheme="minorHAnsi"/>
          <w:szCs w:val="22"/>
          <w:lang w:val="el-GR"/>
        </w:rPr>
        <w:t>) λύσης που στην παρούσα φάση, δεν υπάρχει στο Δήμο</w:t>
      </w:r>
    </w:p>
    <w:p w14:paraId="0D57D12B"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Segoe UI" w:cstheme="minorHAnsi"/>
          <w:szCs w:val="22"/>
          <w:lang w:val="el-GR"/>
        </w:rPr>
        <w:t xml:space="preserve">Με την χρήση του </w:t>
      </w:r>
      <w:r>
        <w:rPr>
          <w:rFonts w:eastAsia="Segoe UI" w:cstheme="minorHAnsi"/>
          <w:szCs w:val="22"/>
          <w:lang w:val="en-US"/>
        </w:rPr>
        <w:t>EDR</w:t>
      </w:r>
      <w:r>
        <w:rPr>
          <w:rFonts w:eastAsia="Segoe UI" w:cstheme="minorHAnsi"/>
          <w:szCs w:val="22"/>
          <w:lang w:val="el-GR"/>
        </w:rPr>
        <w:t xml:space="preserve"> ο οργανισμός πρόκειται να επωφεληθεί των εξής χαρακτηριστικών:</w:t>
      </w:r>
    </w:p>
    <w:p w14:paraId="7D00061B" w14:textId="77777777" w:rsidR="00A95A1D" w:rsidRDefault="00000000">
      <w:pPr>
        <w:numPr>
          <w:ilvl w:val="0"/>
          <w:numId w:val="37"/>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Ενημέρωση σε πραγματικό χρόνο για κάθε προσπάθεια παραβίασης του δικτύου</w:t>
      </w:r>
    </w:p>
    <w:p w14:paraId="04F72F73" w14:textId="77777777" w:rsidR="00A95A1D" w:rsidRDefault="00000000">
      <w:pPr>
        <w:numPr>
          <w:ilvl w:val="0"/>
          <w:numId w:val="37"/>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Προστασία  από </w:t>
      </w:r>
      <w:proofErr w:type="spellStart"/>
      <w:r>
        <w:rPr>
          <w:rFonts w:eastAsia="Calibri" w:cstheme="minorHAnsi"/>
          <w:szCs w:val="22"/>
          <w:lang w:val="el-GR"/>
        </w:rPr>
        <w:t>ransomware</w:t>
      </w:r>
      <w:proofErr w:type="spellEnd"/>
      <w:r>
        <w:rPr>
          <w:rFonts w:eastAsia="Calibri" w:cstheme="minorHAnsi"/>
          <w:szCs w:val="22"/>
          <w:lang w:val="el-GR"/>
        </w:rPr>
        <w:t xml:space="preserve"> </w:t>
      </w:r>
    </w:p>
    <w:p w14:paraId="19E40926" w14:textId="77777777" w:rsidR="00A95A1D" w:rsidRDefault="00000000">
      <w:pPr>
        <w:numPr>
          <w:ilvl w:val="0"/>
          <w:numId w:val="37"/>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Έλεγχος συσκευών </w:t>
      </w:r>
      <w:proofErr w:type="spellStart"/>
      <w:r>
        <w:rPr>
          <w:rFonts w:eastAsia="Calibri" w:cstheme="minorHAnsi"/>
          <w:szCs w:val="22"/>
          <w:lang w:val="el-GR"/>
        </w:rPr>
        <w:t>ΙοΤ</w:t>
      </w:r>
      <w:proofErr w:type="spellEnd"/>
      <w:r>
        <w:rPr>
          <w:rFonts w:eastAsia="Calibri" w:cstheme="minorHAnsi"/>
          <w:szCs w:val="22"/>
          <w:lang w:val="el-GR"/>
        </w:rPr>
        <w:t xml:space="preserve"> και ανίχνευση </w:t>
      </w:r>
      <w:r>
        <w:rPr>
          <w:rFonts w:eastAsia="Calibri" w:cstheme="minorHAnsi"/>
          <w:szCs w:val="22"/>
          <w:lang w:val="en-US"/>
        </w:rPr>
        <w:t>Rogue</w:t>
      </w:r>
      <w:r>
        <w:rPr>
          <w:rFonts w:eastAsia="Calibri" w:cstheme="minorHAnsi"/>
          <w:szCs w:val="22"/>
          <w:lang w:val="el-GR"/>
        </w:rPr>
        <w:t xml:space="preserve"> (κακόβουλων ) συσκευών</w:t>
      </w:r>
    </w:p>
    <w:p w14:paraId="5C3FBD63" w14:textId="77777777" w:rsidR="00A95A1D" w:rsidRDefault="00000000">
      <w:pPr>
        <w:numPr>
          <w:ilvl w:val="0"/>
          <w:numId w:val="37"/>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Έλεγχος ευπαθειών των εφαρμογών που χρησιμοποιούνται από τον Δήμο</w:t>
      </w:r>
    </w:p>
    <w:p w14:paraId="14515CDA" w14:textId="77777777" w:rsidR="00A95A1D" w:rsidRDefault="00000000">
      <w:pPr>
        <w:numPr>
          <w:ilvl w:val="0"/>
          <w:numId w:val="37"/>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Προστασία από </w:t>
      </w:r>
      <w:proofErr w:type="spellStart"/>
      <w:r>
        <w:rPr>
          <w:rFonts w:eastAsia="Calibri" w:cstheme="minorHAnsi"/>
          <w:szCs w:val="22"/>
          <w:lang w:val="el-GR"/>
        </w:rPr>
        <w:t>malwares</w:t>
      </w:r>
      <w:proofErr w:type="spellEnd"/>
    </w:p>
    <w:p w14:paraId="1063E187" w14:textId="77777777" w:rsidR="00A95A1D" w:rsidRDefault="00000000">
      <w:pPr>
        <w:numPr>
          <w:ilvl w:val="0"/>
          <w:numId w:val="37"/>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Αυτόματες ενέργειες επαναφοράς συσκευών που έχουν επηρεαστεί από κακόβουλο λογισμικό σε προηγούμενη κατάσταση ασφαλής λειτουργίας. </w:t>
      </w:r>
    </w:p>
    <w:p w14:paraId="62CFB2B6" w14:textId="77777777" w:rsidR="00A95A1D" w:rsidRDefault="00000000">
      <w:pPr>
        <w:suppressAutoHyphens w:val="0"/>
        <w:spacing w:before="80" w:after="80" w:line="276" w:lineRule="auto"/>
        <w:ind w:firstLine="340"/>
        <w:contextualSpacing/>
        <w:rPr>
          <w:rFonts w:asciiTheme="minorHAnsi" w:eastAsia="Calibri" w:hAnsiTheme="minorHAnsi" w:cstheme="minorHAnsi"/>
          <w:szCs w:val="22"/>
          <w:lang w:val="el-GR"/>
        </w:rPr>
      </w:pPr>
      <w:r>
        <w:rPr>
          <w:rFonts w:eastAsia="Calibri" w:cstheme="minorHAnsi"/>
          <w:szCs w:val="22"/>
          <w:lang w:val="el-GR"/>
        </w:rPr>
        <w:t xml:space="preserve">Στόχος είναι να σταματάει τις παραβιάσεις, να αποκλείει το κακόβουλο λογισμικό, να εντοπίζει, συγκρατεί και να αποκαθιστά γρήγορα προηγμένες απειλές που αποφεύγουν την άμυνα πρώτης γραμμής. </w:t>
      </w:r>
    </w:p>
    <w:p w14:paraId="5507D292" w14:textId="77777777" w:rsidR="00A95A1D" w:rsidRDefault="00000000">
      <w:pPr>
        <w:suppressAutoHyphens w:val="0"/>
        <w:spacing w:before="80" w:line="276" w:lineRule="auto"/>
        <w:ind w:firstLine="340"/>
        <w:rPr>
          <w:rFonts w:asciiTheme="minorHAnsi" w:eastAsia="Calibri" w:hAnsiTheme="minorHAnsi" w:cstheme="minorHAnsi"/>
          <w:szCs w:val="22"/>
        </w:rPr>
      </w:pPr>
      <w:r>
        <w:rPr>
          <w:rFonts w:eastAsia="Calibri" w:cstheme="minorHAnsi"/>
          <w:szCs w:val="22"/>
          <w:lang w:val="el-GR"/>
        </w:rPr>
        <w:t>Πιο συγκεκριμένα:</w:t>
      </w:r>
    </w:p>
    <w:p w14:paraId="28261ECE" w14:textId="77777777" w:rsidR="00A95A1D" w:rsidRDefault="00000000">
      <w:pPr>
        <w:numPr>
          <w:ilvl w:val="0"/>
          <w:numId w:val="36"/>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b/>
          <w:szCs w:val="22"/>
          <w:lang w:val="el-GR"/>
        </w:rPr>
        <w:t>Αποτροπή:</w:t>
      </w:r>
      <w:r>
        <w:rPr>
          <w:rFonts w:eastAsia="Calibri" w:cstheme="minorHAnsi"/>
          <w:szCs w:val="22"/>
          <w:lang w:val="el-GR"/>
        </w:rPr>
        <w:t xml:space="preserve"> Αποκλεισμός γνωστών κακόβουλων προγραμμάτων καθώς και επιβολή του </w:t>
      </w:r>
      <w:proofErr w:type="spellStart"/>
      <w:r>
        <w:rPr>
          <w:rFonts w:eastAsia="Calibri" w:cstheme="minorHAnsi"/>
          <w:szCs w:val="22"/>
          <w:lang w:val="el-GR"/>
        </w:rPr>
        <w:t>Zero</w:t>
      </w:r>
      <w:proofErr w:type="spellEnd"/>
      <w:r>
        <w:rPr>
          <w:rFonts w:eastAsia="Calibri" w:cstheme="minorHAnsi"/>
          <w:szCs w:val="22"/>
          <w:lang w:val="el-GR"/>
        </w:rPr>
        <w:t xml:space="preserve"> </w:t>
      </w:r>
      <w:proofErr w:type="spellStart"/>
      <w:r>
        <w:rPr>
          <w:rFonts w:eastAsia="Calibri" w:cstheme="minorHAnsi"/>
          <w:szCs w:val="22"/>
          <w:lang w:val="el-GR"/>
        </w:rPr>
        <w:t>Trust</w:t>
      </w:r>
      <w:proofErr w:type="spellEnd"/>
      <w:r>
        <w:rPr>
          <w:rFonts w:eastAsia="Calibri" w:cstheme="minorHAnsi"/>
          <w:szCs w:val="22"/>
          <w:lang w:val="el-GR"/>
        </w:rPr>
        <w:t xml:space="preserve">, αποκλείοντας έτσι τα επικίνδυνα </w:t>
      </w:r>
      <w:proofErr w:type="spellStart"/>
      <w:r>
        <w:rPr>
          <w:rFonts w:eastAsia="Calibri" w:cstheme="minorHAnsi"/>
          <w:szCs w:val="22"/>
          <w:lang w:val="el-GR"/>
        </w:rPr>
        <w:t>endpoints</w:t>
      </w:r>
      <w:proofErr w:type="spellEnd"/>
      <w:r>
        <w:rPr>
          <w:rFonts w:eastAsia="Calibri" w:cstheme="minorHAnsi"/>
          <w:szCs w:val="22"/>
          <w:lang w:val="el-GR"/>
        </w:rPr>
        <w:t xml:space="preserve"> να αποκτήσουν πρόσβαση σε εφαρμογές. Θα πρέπει επίσης να διαθέτει την </w:t>
      </w:r>
      <w:r>
        <w:rPr>
          <w:rFonts w:eastAsia="Calibri" w:cstheme="minorHAnsi"/>
          <w:szCs w:val="22"/>
          <w:lang w:val="el-GR"/>
        </w:rPr>
        <w:lastRenderedPageBreak/>
        <w:t xml:space="preserve">ευφυία να μπλοκάρει γνωστό </w:t>
      </w:r>
      <w:proofErr w:type="spellStart"/>
      <w:r>
        <w:rPr>
          <w:rFonts w:eastAsia="Calibri" w:cstheme="minorHAnsi"/>
          <w:szCs w:val="22"/>
          <w:lang w:val="el-GR"/>
        </w:rPr>
        <w:t>malware</w:t>
      </w:r>
      <w:proofErr w:type="spellEnd"/>
      <w:r>
        <w:rPr>
          <w:rFonts w:eastAsia="Calibri" w:cstheme="minorHAnsi"/>
          <w:szCs w:val="22"/>
          <w:lang w:val="el-GR"/>
        </w:rPr>
        <w:t xml:space="preserve"> αλλά και να χρησιμοποιεί  </w:t>
      </w:r>
      <w:proofErr w:type="spellStart"/>
      <w:r>
        <w:rPr>
          <w:rFonts w:eastAsia="Calibri" w:cstheme="minorHAnsi"/>
          <w:szCs w:val="22"/>
          <w:lang w:val="el-GR"/>
        </w:rPr>
        <w:t>static</w:t>
      </w:r>
      <w:proofErr w:type="spellEnd"/>
      <w:r>
        <w:rPr>
          <w:rFonts w:eastAsia="Calibri" w:cstheme="minorHAnsi"/>
          <w:szCs w:val="22"/>
          <w:lang w:val="el-GR"/>
        </w:rPr>
        <w:t xml:space="preserve"> και </w:t>
      </w:r>
      <w:proofErr w:type="spellStart"/>
      <w:r>
        <w:rPr>
          <w:rFonts w:eastAsia="Calibri" w:cstheme="minorHAnsi"/>
          <w:szCs w:val="22"/>
          <w:lang w:val="el-GR"/>
        </w:rPr>
        <w:t>dynamic</w:t>
      </w:r>
      <w:proofErr w:type="spellEnd"/>
      <w:r>
        <w:rPr>
          <w:rFonts w:eastAsia="Calibri" w:cstheme="minorHAnsi"/>
          <w:szCs w:val="22"/>
          <w:lang w:val="el-GR"/>
        </w:rPr>
        <w:t xml:space="preserve"> </w:t>
      </w:r>
      <w:proofErr w:type="spellStart"/>
      <w:r>
        <w:rPr>
          <w:rFonts w:eastAsia="Calibri" w:cstheme="minorHAnsi"/>
          <w:szCs w:val="22"/>
          <w:lang w:val="el-GR"/>
        </w:rPr>
        <w:t>file</w:t>
      </w:r>
      <w:proofErr w:type="spellEnd"/>
      <w:r>
        <w:rPr>
          <w:rFonts w:eastAsia="Calibri" w:cstheme="minorHAnsi"/>
          <w:szCs w:val="22"/>
          <w:lang w:val="el-GR"/>
        </w:rPr>
        <w:t xml:space="preserve"> </w:t>
      </w:r>
      <w:proofErr w:type="spellStart"/>
      <w:r>
        <w:rPr>
          <w:rFonts w:eastAsia="Calibri" w:cstheme="minorHAnsi"/>
          <w:szCs w:val="22"/>
          <w:lang w:val="el-GR"/>
        </w:rPr>
        <w:t>analysis</w:t>
      </w:r>
      <w:proofErr w:type="spellEnd"/>
      <w:r>
        <w:rPr>
          <w:rFonts w:eastAsia="Calibri" w:cstheme="minorHAnsi"/>
          <w:szCs w:val="22"/>
          <w:lang w:val="el-GR"/>
        </w:rPr>
        <w:t xml:space="preserve"> για να εντοπίζει επείγουσες απειλές </w:t>
      </w:r>
      <w:proofErr w:type="spellStart"/>
      <w:r>
        <w:rPr>
          <w:rFonts w:eastAsia="Calibri" w:cstheme="minorHAnsi"/>
          <w:szCs w:val="22"/>
          <w:lang w:val="el-GR"/>
        </w:rPr>
        <w:t>malware</w:t>
      </w:r>
      <w:proofErr w:type="spellEnd"/>
      <w:r>
        <w:rPr>
          <w:rFonts w:eastAsia="Calibri" w:cstheme="minorHAnsi"/>
          <w:szCs w:val="22"/>
          <w:lang w:val="el-GR"/>
        </w:rPr>
        <w:t xml:space="preserve">. </w:t>
      </w:r>
    </w:p>
    <w:p w14:paraId="597890AA" w14:textId="77777777" w:rsidR="00A95A1D" w:rsidRDefault="00000000">
      <w:pPr>
        <w:numPr>
          <w:ilvl w:val="0"/>
          <w:numId w:val="36"/>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b/>
          <w:szCs w:val="22"/>
          <w:lang w:val="el-GR"/>
        </w:rPr>
        <w:t xml:space="preserve">Εντοπισμός: </w:t>
      </w:r>
      <w:r>
        <w:rPr>
          <w:rFonts w:eastAsia="Calibri" w:cstheme="minorHAnsi"/>
          <w:szCs w:val="22"/>
          <w:lang w:val="el-GR"/>
        </w:rPr>
        <w:t xml:space="preserve">να εκτελεί σύνθετα </w:t>
      </w:r>
      <w:proofErr w:type="spellStart"/>
      <w:r>
        <w:rPr>
          <w:rFonts w:eastAsia="Calibri" w:cstheme="minorHAnsi"/>
          <w:szCs w:val="22"/>
          <w:lang w:val="el-GR"/>
        </w:rPr>
        <w:t>queries</w:t>
      </w:r>
      <w:proofErr w:type="spellEnd"/>
      <w:r>
        <w:rPr>
          <w:rFonts w:eastAsia="Calibri" w:cstheme="minorHAnsi"/>
          <w:szCs w:val="22"/>
          <w:lang w:val="el-GR"/>
        </w:rPr>
        <w:t xml:space="preserve"> και προηγμένες έρευνες σε όλα τα τερματικά σημεία. Να παρακολουθείτε συνεχώς όλη τη δραστηριότητα αρχείων για να εντοπίζει κρυφά κακόβουλα προγράμματα.</w:t>
      </w:r>
    </w:p>
    <w:p w14:paraId="01529CB5" w14:textId="77777777" w:rsidR="00A95A1D" w:rsidRDefault="00000000">
      <w:pPr>
        <w:numPr>
          <w:ilvl w:val="0"/>
          <w:numId w:val="36"/>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b/>
          <w:szCs w:val="22"/>
          <w:lang w:val="el-GR"/>
        </w:rPr>
        <w:t>Ανταπόκριση:</w:t>
      </w:r>
      <w:r>
        <w:rPr>
          <w:rFonts w:eastAsia="Calibri" w:cstheme="minorHAnsi"/>
          <w:szCs w:val="22"/>
          <w:lang w:val="el-GR"/>
        </w:rPr>
        <w:t xml:space="preserve"> Να περιορίζει γρήγορα την επίθεση και να απομονώνει την μολυσμένη τερματική συσκευή από το κακόβουλο λογισμικό σε υπολογιστές, </w:t>
      </w:r>
      <w:proofErr w:type="spellStart"/>
      <w:r>
        <w:rPr>
          <w:rFonts w:eastAsia="Calibri" w:cstheme="minorHAnsi"/>
          <w:szCs w:val="22"/>
          <w:lang w:val="el-GR"/>
        </w:rPr>
        <w:t>Mac</w:t>
      </w:r>
      <w:proofErr w:type="spellEnd"/>
      <w:r>
        <w:rPr>
          <w:rFonts w:eastAsia="Calibri" w:cstheme="minorHAnsi"/>
          <w:szCs w:val="22"/>
          <w:lang w:val="el-GR"/>
        </w:rPr>
        <w:t xml:space="preserve">, </w:t>
      </w:r>
      <w:proofErr w:type="spellStart"/>
      <w:r>
        <w:rPr>
          <w:rFonts w:eastAsia="Calibri" w:cstheme="minorHAnsi"/>
          <w:szCs w:val="22"/>
          <w:lang w:val="el-GR"/>
        </w:rPr>
        <w:t>Linux</w:t>
      </w:r>
      <w:proofErr w:type="spellEnd"/>
      <w:r>
        <w:rPr>
          <w:rFonts w:eastAsia="Calibri" w:cstheme="minorHAnsi"/>
          <w:szCs w:val="22"/>
          <w:lang w:val="el-GR"/>
        </w:rPr>
        <w:t>, Windows αλλά και κινητές συσκευές (</w:t>
      </w:r>
      <w:proofErr w:type="spellStart"/>
      <w:r>
        <w:rPr>
          <w:rFonts w:eastAsia="Calibri" w:cstheme="minorHAnsi"/>
          <w:szCs w:val="22"/>
          <w:lang w:val="el-GR"/>
        </w:rPr>
        <w:t>Android</w:t>
      </w:r>
      <w:proofErr w:type="spellEnd"/>
      <w:r>
        <w:rPr>
          <w:rFonts w:eastAsia="Calibri" w:cstheme="minorHAnsi"/>
          <w:szCs w:val="22"/>
          <w:lang w:val="el-GR"/>
        </w:rPr>
        <w:t xml:space="preserve"> και </w:t>
      </w:r>
      <w:proofErr w:type="spellStart"/>
      <w:r>
        <w:rPr>
          <w:rFonts w:eastAsia="Calibri" w:cstheme="minorHAnsi"/>
          <w:szCs w:val="22"/>
          <w:lang w:val="el-GR"/>
        </w:rPr>
        <w:t>iOS</w:t>
      </w:r>
      <w:proofErr w:type="spellEnd"/>
      <w:r>
        <w:rPr>
          <w:rFonts w:eastAsia="Calibri" w:cstheme="minorHAnsi"/>
          <w:szCs w:val="22"/>
          <w:lang w:val="el-GR"/>
        </w:rPr>
        <w:t>).</w:t>
      </w:r>
    </w:p>
    <w:p w14:paraId="59528227"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4D57E710"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Να προσφερθεί εξειδικευμένη λύση προστασίας τερματικού και ανάλυσης επιθέσεων. Να προσφερθούν </w:t>
      </w:r>
      <w:r>
        <w:rPr>
          <w:rFonts w:eastAsia="Calibri" w:cstheme="minorHAnsi"/>
          <w:szCs w:val="22"/>
          <w:lang w:val="en-US"/>
        </w:rPr>
        <w:t>agents</w:t>
      </w:r>
      <w:r>
        <w:rPr>
          <w:rFonts w:eastAsia="Calibri" w:cstheme="minorHAnsi"/>
          <w:szCs w:val="22"/>
          <w:lang w:val="el-GR"/>
        </w:rPr>
        <w:t xml:space="preserve"> για τουλάχιστον τριάντα έξι (36) μήνες. Η λύση να παρέχει </w:t>
      </w:r>
      <w:r>
        <w:rPr>
          <w:rFonts w:eastAsia="Calibri" w:cstheme="minorHAnsi"/>
          <w:szCs w:val="22"/>
        </w:rPr>
        <w:t>cloud</w:t>
      </w:r>
      <w:r>
        <w:rPr>
          <w:rFonts w:eastAsia="Calibri" w:cstheme="minorHAnsi"/>
          <w:szCs w:val="22"/>
          <w:lang w:val="el-GR"/>
        </w:rPr>
        <w:t>-</w:t>
      </w:r>
      <w:r>
        <w:rPr>
          <w:rFonts w:eastAsia="Calibri" w:cstheme="minorHAnsi"/>
          <w:szCs w:val="22"/>
        </w:rPr>
        <w:t>based</w:t>
      </w:r>
      <w:r>
        <w:rPr>
          <w:rFonts w:eastAsia="Calibri" w:cstheme="minorHAnsi"/>
          <w:szCs w:val="22"/>
          <w:lang w:val="el-GR"/>
        </w:rPr>
        <w:t xml:space="preserve"> </w:t>
      </w:r>
      <w:r>
        <w:rPr>
          <w:rFonts w:eastAsia="Calibri" w:cstheme="minorHAnsi"/>
          <w:szCs w:val="22"/>
        </w:rPr>
        <w:t>analytics</w:t>
      </w:r>
    </w:p>
    <w:p w14:paraId="40482E66"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Η προτεινόμενη λύση θα πρέπει:</w:t>
      </w:r>
    </w:p>
    <w:p w14:paraId="2C28D3E0" w14:textId="77777777" w:rsidR="00A95A1D" w:rsidRDefault="00000000">
      <w:pPr>
        <w:numPr>
          <w:ilvl w:val="0"/>
          <w:numId w:val="47"/>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να παρέχει προηγμένες δυνατότητες προστασίας για την ασφάλεια τερματικών (προσωπικών ΗΥ &amp; εξυπηρετητών) και προηγμένες δυνατότητες ανίχνευσης και απόκρισης απειλών</w:t>
      </w:r>
    </w:p>
    <w:p w14:paraId="35550387" w14:textId="77777777" w:rsidR="00A95A1D" w:rsidRDefault="00000000">
      <w:pPr>
        <w:numPr>
          <w:ilvl w:val="0"/>
          <w:numId w:val="47"/>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να παρέχει δυνατότητες έρευνας και αναζήτησης (</w:t>
      </w:r>
      <w:r>
        <w:rPr>
          <w:rFonts w:eastAsia="Calibri" w:cstheme="minorHAnsi"/>
          <w:szCs w:val="22"/>
          <w:lang w:val="en-US"/>
        </w:rPr>
        <w:t>threat</w:t>
      </w:r>
      <w:r>
        <w:rPr>
          <w:rFonts w:eastAsia="Calibri" w:cstheme="minorHAnsi"/>
          <w:szCs w:val="22"/>
          <w:lang w:val="el-GR"/>
        </w:rPr>
        <w:t xml:space="preserve"> </w:t>
      </w:r>
      <w:r>
        <w:rPr>
          <w:rFonts w:eastAsia="Calibri" w:cstheme="minorHAnsi"/>
          <w:szCs w:val="22"/>
          <w:lang w:val="en-US"/>
        </w:rPr>
        <w:t>hunting</w:t>
      </w:r>
      <w:r>
        <w:rPr>
          <w:rFonts w:eastAsia="Calibri" w:cstheme="minorHAnsi"/>
          <w:szCs w:val="22"/>
          <w:lang w:val="el-GR"/>
        </w:rPr>
        <w:t>) απειλών</w:t>
      </w:r>
    </w:p>
    <w:p w14:paraId="19753301" w14:textId="77777777" w:rsidR="00A95A1D" w:rsidRDefault="00000000">
      <w:pPr>
        <w:numPr>
          <w:ilvl w:val="0"/>
          <w:numId w:val="47"/>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 xml:space="preserve">να υποστηρίζει </w:t>
      </w:r>
      <w:proofErr w:type="spellStart"/>
      <w:r>
        <w:rPr>
          <w:rFonts w:eastAsia="Calibri" w:cstheme="minorHAnsi"/>
          <w:szCs w:val="22"/>
          <w:lang w:val="el-GR"/>
        </w:rPr>
        <w:t>αυτοματοποημένη</w:t>
      </w:r>
      <w:proofErr w:type="spellEnd"/>
      <w:r>
        <w:rPr>
          <w:rFonts w:eastAsia="Calibri" w:cstheme="minorHAnsi"/>
          <w:szCs w:val="22"/>
          <w:lang w:val="el-GR"/>
        </w:rPr>
        <w:t xml:space="preserve"> έρευνα και αναζήτηση απειλών με χρήση ενσωματωμένων </w:t>
      </w:r>
      <w:r>
        <w:rPr>
          <w:rFonts w:eastAsia="Calibri" w:cstheme="minorHAnsi"/>
          <w:szCs w:val="22"/>
          <w:lang w:val="en-US"/>
        </w:rPr>
        <w:t>SOAR</w:t>
      </w:r>
      <w:r>
        <w:rPr>
          <w:rFonts w:eastAsia="Calibri" w:cstheme="minorHAnsi"/>
          <w:szCs w:val="22"/>
          <w:lang w:val="el-GR"/>
        </w:rPr>
        <w:t xml:space="preserve"> χαρακτηριστικών</w:t>
      </w:r>
    </w:p>
    <w:p w14:paraId="4032627D" w14:textId="77777777" w:rsidR="00A95A1D" w:rsidRDefault="00000000">
      <w:pPr>
        <w:numPr>
          <w:ilvl w:val="0"/>
          <w:numId w:val="47"/>
        </w:numPr>
        <w:suppressAutoHyphens w:val="0"/>
        <w:spacing w:before="80" w:after="80" w:line="276" w:lineRule="auto"/>
        <w:contextualSpacing/>
        <w:rPr>
          <w:rFonts w:asciiTheme="minorHAnsi" w:eastAsia="Calibri" w:hAnsiTheme="minorHAnsi" w:cstheme="minorHAnsi"/>
          <w:szCs w:val="22"/>
        </w:rPr>
      </w:pPr>
      <w:r>
        <w:rPr>
          <w:rFonts w:eastAsia="Calibri" w:cstheme="minorHAnsi"/>
          <w:szCs w:val="22"/>
        </w:rPr>
        <w:t>να π</w:t>
      </w:r>
      <w:proofErr w:type="spellStart"/>
      <w:r>
        <w:rPr>
          <w:rFonts w:eastAsia="Calibri" w:cstheme="minorHAnsi"/>
          <w:szCs w:val="22"/>
        </w:rPr>
        <w:t>ροσφέρει</w:t>
      </w:r>
      <w:proofErr w:type="spellEnd"/>
      <w:r>
        <w:rPr>
          <w:rFonts w:eastAsia="Calibri" w:cstheme="minorHAnsi"/>
          <w:szCs w:val="22"/>
        </w:rPr>
        <w:t xml:space="preserve"> </w:t>
      </w:r>
      <w:proofErr w:type="spellStart"/>
      <w:r>
        <w:rPr>
          <w:rFonts w:eastAsia="Calibri" w:cstheme="minorHAnsi"/>
          <w:szCs w:val="22"/>
        </w:rPr>
        <w:t>δυν</w:t>
      </w:r>
      <w:proofErr w:type="spellEnd"/>
      <w:r>
        <w:rPr>
          <w:rFonts w:eastAsia="Calibri" w:cstheme="minorHAnsi"/>
          <w:szCs w:val="22"/>
        </w:rPr>
        <w:t xml:space="preserve">ατότητες </w:t>
      </w:r>
      <w:r>
        <w:rPr>
          <w:rFonts w:eastAsia="Calibri" w:cstheme="minorHAnsi"/>
          <w:szCs w:val="22"/>
          <w:lang w:val="en-US"/>
        </w:rPr>
        <w:t>XDR</w:t>
      </w:r>
      <w:r>
        <w:rPr>
          <w:rFonts w:eastAsia="Calibri" w:cstheme="minorHAnsi"/>
          <w:szCs w:val="22"/>
        </w:rPr>
        <w:t xml:space="preserve"> (</w:t>
      </w:r>
      <w:r>
        <w:rPr>
          <w:rFonts w:eastAsia="Calibri" w:cstheme="minorHAnsi"/>
          <w:szCs w:val="22"/>
          <w:lang w:val="en-US"/>
        </w:rPr>
        <w:t>extended</w:t>
      </w:r>
      <w:r>
        <w:rPr>
          <w:rFonts w:eastAsia="Calibri" w:cstheme="minorHAnsi"/>
          <w:szCs w:val="22"/>
        </w:rPr>
        <w:t xml:space="preserve"> </w:t>
      </w:r>
      <w:r>
        <w:rPr>
          <w:rFonts w:eastAsia="Calibri" w:cstheme="minorHAnsi"/>
          <w:szCs w:val="22"/>
          <w:lang w:val="en-US"/>
        </w:rPr>
        <w:t>Detection</w:t>
      </w:r>
      <w:r>
        <w:rPr>
          <w:rFonts w:eastAsia="Calibri" w:cstheme="minorHAnsi"/>
          <w:szCs w:val="22"/>
        </w:rPr>
        <w:t xml:space="preserve"> &amp; </w:t>
      </w:r>
      <w:r>
        <w:rPr>
          <w:rFonts w:eastAsia="Calibri" w:cstheme="minorHAnsi"/>
          <w:szCs w:val="22"/>
          <w:lang w:val="en-US"/>
        </w:rPr>
        <w:t>Response</w:t>
      </w:r>
      <w:r>
        <w:rPr>
          <w:rFonts w:eastAsia="Calibri" w:cstheme="minorHAnsi"/>
          <w:szCs w:val="22"/>
        </w:rPr>
        <w:t xml:space="preserve">) </w:t>
      </w:r>
    </w:p>
    <w:p w14:paraId="67F926EE" w14:textId="77777777" w:rsidR="00A95A1D" w:rsidRDefault="00000000">
      <w:pPr>
        <w:numPr>
          <w:ilvl w:val="0"/>
          <w:numId w:val="47"/>
        </w:numPr>
        <w:suppressAutoHyphens w:val="0"/>
        <w:spacing w:before="80" w:after="80" w:line="276" w:lineRule="auto"/>
        <w:contextualSpacing/>
        <w:rPr>
          <w:rFonts w:asciiTheme="minorHAnsi" w:eastAsia="Calibri" w:hAnsiTheme="minorHAnsi" w:cstheme="minorHAnsi"/>
          <w:szCs w:val="22"/>
          <w:lang w:val="en-US"/>
        </w:rPr>
      </w:pPr>
      <w:r>
        <w:rPr>
          <w:rFonts w:eastAsia="Calibri" w:cstheme="minorHAnsi"/>
          <w:szCs w:val="22"/>
          <w:lang w:val="en-US"/>
        </w:rPr>
        <w:t>να π</w:t>
      </w:r>
      <w:proofErr w:type="spellStart"/>
      <w:r>
        <w:rPr>
          <w:rFonts w:eastAsia="Calibri" w:cstheme="minorHAnsi"/>
          <w:szCs w:val="22"/>
          <w:lang w:val="en-US"/>
        </w:rPr>
        <w:t>ροσφέρει</w:t>
      </w:r>
      <w:proofErr w:type="spellEnd"/>
      <w:r>
        <w:rPr>
          <w:rFonts w:eastAsia="Calibri" w:cstheme="minorHAnsi"/>
          <w:szCs w:val="22"/>
          <w:lang w:val="en-US"/>
        </w:rPr>
        <w:t xml:space="preserve"> </w:t>
      </w:r>
      <w:proofErr w:type="spellStart"/>
      <w:r>
        <w:rPr>
          <w:rFonts w:eastAsia="Calibri" w:cstheme="minorHAnsi"/>
          <w:szCs w:val="22"/>
          <w:lang w:val="en-US"/>
        </w:rPr>
        <w:t>δυν</w:t>
      </w:r>
      <w:proofErr w:type="spellEnd"/>
      <w:r>
        <w:rPr>
          <w:rFonts w:eastAsia="Calibri" w:cstheme="minorHAnsi"/>
          <w:szCs w:val="22"/>
          <w:lang w:val="en-US"/>
        </w:rPr>
        <w:t xml:space="preserve">ατότητες SOAR </w:t>
      </w:r>
    </w:p>
    <w:p w14:paraId="5C576A47" w14:textId="77777777" w:rsidR="00A95A1D" w:rsidRDefault="00000000">
      <w:pPr>
        <w:numPr>
          <w:ilvl w:val="0"/>
          <w:numId w:val="47"/>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να περιλαμβάνει ένα πλήρες περιβάλλον απομόνωσης (</w:t>
      </w:r>
      <w:r>
        <w:rPr>
          <w:rFonts w:eastAsia="Calibri" w:cstheme="minorHAnsi"/>
          <w:szCs w:val="22"/>
          <w:lang w:val="en-US"/>
        </w:rPr>
        <w:t>sandbox</w:t>
      </w:r>
      <w:r>
        <w:rPr>
          <w:rFonts w:eastAsia="Calibri" w:cstheme="minorHAnsi"/>
          <w:szCs w:val="22"/>
          <w:lang w:val="el-GR"/>
        </w:rPr>
        <w:t>) για αυτόματη ή χειροκίνητη έρευνα απειλών</w:t>
      </w:r>
    </w:p>
    <w:p w14:paraId="2094FC43"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0E9E6159" w14:textId="77777777" w:rsidR="00A95A1D" w:rsidRDefault="00000000">
      <w:pPr>
        <w:spacing w:line="276" w:lineRule="auto"/>
        <w:rPr>
          <w:rFonts w:asciiTheme="minorHAnsi" w:eastAsia="Yu Gothic Light" w:hAnsiTheme="minorHAnsi" w:cstheme="minorHAnsi"/>
          <w:color w:val="2F5496"/>
          <w:szCs w:val="22"/>
          <w:lang w:val="el-GR"/>
        </w:rPr>
      </w:pPr>
      <w:bookmarkStart w:id="158" w:name="_Toc107595355"/>
      <w:bookmarkStart w:id="159" w:name="_Toc1681801162"/>
      <w:bookmarkStart w:id="160" w:name="_Toc124261629"/>
      <w:bookmarkStart w:id="161" w:name="_Toc119680223"/>
      <w:bookmarkStart w:id="162" w:name="_Toc109639963"/>
      <w:bookmarkStart w:id="163" w:name="_Toc109636712"/>
      <w:r>
        <w:rPr>
          <w:rFonts w:eastAsia="Yu Gothic Light" w:cstheme="minorHAnsi"/>
          <w:color w:val="2F5496"/>
          <w:szCs w:val="22"/>
          <w:lang w:val="el-GR"/>
        </w:rPr>
        <w:t>Υπηρεσία ενορχήστρωσης αυτοματισμού ασφάλειας και ενιαίας ορατότητας</w:t>
      </w:r>
      <w:bookmarkEnd w:id="158"/>
      <w:bookmarkEnd w:id="159"/>
      <w:bookmarkEnd w:id="160"/>
      <w:bookmarkEnd w:id="161"/>
      <w:bookmarkEnd w:id="162"/>
      <w:bookmarkEnd w:id="163"/>
      <w:r>
        <w:rPr>
          <w:rFonts w:eastAsia="Yu Gothic Light" w:cstheme="minorHAnsi"/>
          <w:color w:val="2F5496"/>
          <w:szCs w:val="22"/>
          <w:lang w:val="el-GR"/>
        </w:rPr>
        <w:t xml:space="preserve"> </w:t>
      </w:r>
    </w:p>
    <w:p w14:paraId="6D093FFD"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Όλες οι παραπάνω λύσεις και εφαρμογές ασφαλείας θα πρέπει να έχουν την δυνατότητα να ενοποιούνται </w:t>
      </w:r>
      <w:r>
        <w:rPr>
          <w:rFonts w:eastAsia="Calibri" w:cstheme="minorHAnsi"/>
          <w:b/>
          <w:szCs w:val="22"/>
          <w:lang w:val="el-GR"/>
        </w:rPr>
        <w:t>σε μία ολοκληρωμένη πλατφόρμα/εφαρμογή διαχείρισης</w:t>
      </w:r>
      <w:r>
        <w:rPr>
          <w:rFonts w:eastAsia="Calibri" w:cstheme="minorHAnsi"/>
          <w:szCs w:val="22"/>
          <w:lang w:val="el-GR"/>
        </w:rPr>
        <w:t xml:space="preserve"> ώστε οι ομάδες ασφαλείας να επιταχύνουν τις έρευνες και την αποκατάσταση των απειλών. Η κεντρική πλατφόρμα  θα επιταχύνει τη διερεύνηση και την αποκατάσταση των προτεινόμενων λύσεων ασφαλείας μέσω παρουσίασης πινάκων ελέγχου πληροφοριών απειλών από τις λύσεις: τείχος προστασίας επόμενης γενιάς,  ασφάλεια </w:t>
      </w:r>
      <w:proofErr w:type="spellStart"/>
      <w:r>
        <w:rPr>
          <w:rFonts w:eastAsia="Calibri" w:cstheme="minorHAnsi"/>
          <w:szCs w:val="22"/>
        </w:rPr>
        <w:t>dns</w:t>
      </w:r>
      <w:proofErr w:type="spellEnd"/>
      <w:r>
        <w:rPr>
          <w:rFonts w:eastAsia="Calibri" w:cstheme="minorHAnsi"/>
          <w:szCs w:val="22"/>
          <w:lang w:val="el-GR"/>
        </w:rPr>
        <w:t xml:space="preserve">, ασφάλεια </w:t>
      </w:r>
      <w:r>
        <w:rPr>
          <w:rFonts w:eastAsia="Calibri" w:cstheme="minorHAnsi"/>
          <w:szCs w:val="22"/>
        </w:rPr>
        <w:t>email</w:t>
      </w:r>
      <w:r>
        <w:rPr>
          <w:rFonts w:eastAsia="Calibri" w:cstheme="minorHAnsi"/>
          <w:szCs w:val="22"/>
          <w:lang w:val="el-GR"/>
        </w:rPr>
        <w:t>, ασφάλεια τερματικών σταθμών, λύση εντοπισμού́ και αντιμετώπισης απειλών στο δίκτυο σε ένα ταμπλό.</w:t>
      </w:r>
    </w:p>
    <w:p w14:paraId="16E8B0A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 Με την χρήση της υπηρεσίας ο δήμος ή ο </w:t>
      </w:r>
      <w:proofErr w:type="spellStart"/>
      <w:r>
        <w:rPr>
          <w:rFonts w:eastAsia="Calibri" w:cstheme="minorHAnsi"/>
          <w:szCs w:val="22"/>
          <w:lang w:val="el-GR"/>
        </w:rPr>
        <w:t>πάροχος</w:t>
      </w:r>
      <w:proofErr w:type="spellEnd"/>
      <w:r>
        <w:rPr>
          <w:rFonts w:eastAsia="Calibri" w:cstheme="minorHAnsi"/>
          <w:szCs w:val="22"/>
          <w:lang w:val="el-GR"/>
        </w:rPr>
        <w:t xml:space="preserve"> της υπηρεσίας θα</w:t>
      </w:r>
      <w:r>
        <w:rPr>
          <w:rFonts w:eastAsia="Calibri" w:cstheme="minorHAnsi"/>
          <w:b/>
          <w:szCs w:val="22"/>
          <w:lang w:val="el-GR"/>
        </w:rPr>
        <w:t xml:space="preserve"> </w:t>
      </w:r>
      <w:r>
        <w:rPr>
          <w:rFonts w:eastAsia="Calibri" w:cstheme="minorHAnsi"/>
          <w:szCs w:val="22"/>
          <w:lang w:val="el-GR"/>
        </w:rPr>
        <w:t>μπορεί να εποπτεύει αλλά και να συνδυάζει/συσχετίσει (</w:t>
      </w:r>
      <w:r>
        <w:rPr>
          <w:rFonts w:eastAsia="Calibri" w:cstheme="minorHAnsi"/>
          <w:szCs w:val="22"/>
        </w:rPr>
        <w:t>correlate</w:t>
      </w:r>
      <w:r>
        <w:rPr>
          <w:rFonts w:eastAsia="Calibri" w:cstheme="minorHAnsi"/>
          <w:szCs w:val="22"/>
          <w:lang w:val="el-GR"/>
        </w:rPr>
        <w:t xml:space="preserve">) την πληροφορία σε μορφή </w:t>
      </w:r>
      <w:r>
        <w:rPr>
          <w:rFonts w:eastAsia="Calibri" w:cstheme="minorHAnsi"/>
          <w:szCs w:val="22"/>
        </w:rPr>
        <w:t>log</w:t>
      </w:r>
      <w:r>
        <w:rPr>
          <w:rFonts w:eastAsia="Calibri" w:cstheme="minorHAnsi"/>
          <w:szCs w:val="22"/>
          <w:lang w:val="el-GR"/>
        </w:rPr>
        <w:t xml:space="preserve">, που παράγεται από τα χρησιμοποιούμενα συστήματα ασφαλείας, ώστε σε πραγματικό χρόνο μπορούν να βγουν πολύ χρήσιμα συμπεράσματα για το επίπεδο της ασφάλειας αλλά και της κατάστασης της υποδομής. </w:t>
      </w:r>
    </w:p>
    <w:p w14:paraId="77CD546C"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1B2CB311"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w:t>
      </w:r>
      <w:proofErr w:type="spellStart"/>
      <w:r>
        <w:rPr>
          <w:rFonts w:eastAsia="Calibri" w:cstheme="minorHAnsi"/>
          <w:szCs w:val="22"/>
          <w:lang w:val="el-GR"/>
        </w:rPr>
        <w:t>κεντρικοποιημένη</w:t>
      </w:r>
      <w:proofErr w:type="spellEnd"/>
      <w:r>
        <w:rPr>
          <w:rFonts w:eastAsia="Calibri" w:cstheme="minorHAnsi"/>
          <w:szCs w:val="22"/>
          <w:lang w:val="el-GR"/>
        </w:rPr>
        <w:t xml:space="preserve"> λύση θα πρέπει να είναι στο </w:t>
      </w:r>
      <w:r>
        <w:rPr>
          <w:rFonts w:eastAsia="Calibri" w:cstheme="minorHAnsi"/>
          <w:szCs w:val="22"/>
        </w:rPr>
        <w:t>cloud</w:t>
      </w:r>
      <w:r>
        <w:rPr>
          <w:rFonts w:eastAsia="Calibri" w:cstheme="minorHAnsi"/>
          <w:szCs w:val="22"/>
          <w:lang w:val="el-GR"/>
        </w:rPr>
        <w:t xml:space="preserve"> και να παρέχεται </w:t>
      </w:r>
      <w:r>
        <w:rPr>
          <w:rFonts w:eastAsia="Calibri" w:cstheme="minorHAnsi"/>
          <w:szCs w:val="22"/>
        </w:rPr>
        <w:t>as</w:t>
      </w:r>
      <w:r>
        <w:rPr>
          <w:rFonts w:eastAsia="Calibri" w:cstheme="minorHAnsi"/>
          <w:szCs w:val="22"/>
          <w:lang w:val="el-GR"/>
        </w:rPr>
        <w:t xml:space="preserve"> </w:t>
      </w:r>
      <w:r>
        <w:rPr>
          <w:rFonts w:eastAsia="Calibri" w:cstheme="minorHAnsi"/>
          <w:szCs w:val="22"/>
        </w:rPr>
        <w:t>a</w:t>
      </w:r>
      <w:r>
        <w:rPr>
          <w:rFonts w:eastAsia="Calibri" w:cstheme="minorHAnsi"/>
          <w:szCs w:val="22"/>
          <w:lang w:val="el-GR"/>
        </w:rPr>
        <w:t xml:space="preserve"> </w:t>
      </w:r>
      <w:r>
        <w:rPr>
          <w:rFonts w:eastAsia="Calibri" w:cstheme="minorHAnsi"/>
          <w:szCs w:val="22"/>
        </w:rPr>
        <w:t>service</w:t>
      </w:r>
      <w:r>
        <w:rPr>
          <w:rFonts w:eastAsia="Calibri" w:cstheme="minorHAnsi"/>
          <w:szCs w:val="22"/>
          <w:lang w:val="el-GR"/>
        </w:rPr>
        <w:t xml:space="preserve"> από τον κατασκευαστή για τουλάχιστον τριάντα έξι (36) μήνες. Η λύση θα πρέπει να επιτρέπει την κοινή χρήση περιεχομένου μεταξύ των διαφόρων κονσόλων διαχείρισης, προκειμένου να απλοποιηθεί η διερεύνηση συμβάντων μεταξύ των διαφόρων συστημάτων, δίνοντας συνέχεια και μειώνοντας τον χρόνο διερεύνησης συμβάντων. </w:t>
      </w:r>
    </w:p>
    <w:p w14:paraId="1CDE4229"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rPr>
        <w:t>H</w:t>
      </w:r>
      <w:r>
        <w:rPr>
          <w:rFonts w:eastAsia="Calibri" w:cstheme="minorHAnsi"/>
          <w:szCs w:val="22"/>
          <w:lang w:val="el-GR"/>
        </w:rPr>
        <w:t xml:space="preserve"> λύση πρέπει να επιτρέπει την κοινή χρήση πληροφορίας (</w:t>
      </w:r>
      <w:r>
        <w:rPr>
          <w:rFonts w:eastAsia="Calibri" w:cstheme="minorHAnsi"/>
          <w:szCs w:val="22"/>
        </w:rPr>
        <w:t>context</w:t>
      </w:r>
      <w:r>
        <w:rPr>
          <w:rFonts w:eastAsia="Calibri" w:cstheme="minorHAnsi"/>
          <w:szCs w:val="22"/>
          <w:lang w:val="el-GR"/>
        </w:rPr>
        <w:t>) μεταξύ διαφορετικών ομάδων από έναν ολοκληρωμένο τρόπο και με την ενοποίηση των υπηρεσιών έκδοσης εισιτηρίων (</w:t>
      </w:r>
      <w:r>
        <w:rPr>
          <w:rFonts w:eastAsia="Calibri" w:cstheme="minorHAnsi"/>
          <w:szCs w:val="22"/>
        </w:rPr>
        <w:t>ticketing</w:t>
      </w:r>
      <w:r>
        <w:rPr>
          <w:rFonts w:eastAsia="Calibri" w:cstheme="minorHAnsi"/>
          <w:szCs w:val="22"/>
          <w:lang w:val="el-GR"/>
        </w:rPr>
        <w:t xml:space="preserve"> </w:t>
      </w:r>
      <w:r>
        <w:rPr>
          <w:rFonts w:eastAsia="Calibri" w:cstheme="minorHAnsi"/>
          <w:szCs w:val="22"/>
        </w:rPr>
        <w:t>systems</w:t>
      </w:r>
      <w:r>
        <w:rPr>
          <w:rFonts w:eastAsia="Calibri" w:cstheme="minorHAnsi"/>
          <w:szCs w:val="22"/>
          <w:lang w:val="el-GR"/>
        </w:rPr>
        <w:t>), προκειμένου να μειωθεί ο χρόνος διερεύνησης περιστατικών. Θα πρέπει να επιτρέπει τη μείωση του χρόνου απόκρισης σε περιστατικά (</w:t>
      </w:r>
      <w:r>
        <w:rPr>
          <w:rFonts w:eastAsia="Calibri" w:cstheme="minorHAnsi"/>
          <w:szCs w:val="22"/>
        </w:rPr>
        <w:t>TTR</w:t>
      </w:r>
      <w:r>
        <w:rPr>
          <w:rFonts w:eastAsia="Calibri" w:cstheme="minorHAnsi"/>
          <w:szCs w:val="22"/>
          <w:lang w:val="el-GR"/>
        </w:rPr>
        <w:t xml:space="preserve">) χάρη στον αυτοματισμό, την απλοποίηση και τη συνεργασία, και να μπορεί να ανταποκριθεί χειροκίνητα ή αυτόματα με ενέργειες όπως: καραντίνα τερματικών σημείων, αποκλεισμός </w:t>
      </w:r>
      <w:r>
        <w:rPr>
          <w:rFonts w:eastAsia="Calibri" w:cstheme="minorHAnsi"/>
          <w:szCs w:val="22"/>
        </w:rPr>
        <w:t>IP</w:t>
      </w:r>
      <w:r>
        <w:rPr>
          <w:rFonts w:eastAsia="Calibri" w:cstheme="minorHAnsi"/>
          <w:szCs w:val="22"/>
          <w:lang w:val="el-GR"/>
        </w:rPr>
        <w:t xml:space="preserve">, </w:t>
      </w:r>
      <w:r>
        <w:rPr>
          <w:rFonts w:eastAsia="Calibri" w:cstheme="minorHAnsi"/>
          <w:szCs w:val="22"/>
        </w:rPr>
        <w:t>DNS</w:t>
      </w:r>
      <w:r>
        <w:rPr>
          <w:rFonts w:eastAsia="Calibri" w:cstheme="minorHAnsi"/>
          <w:szCs w:val="22"/>
          <w:lang w:val="el-GR"/>
        </w:rPr>
        <w:t xml:space="preserve">, αποκλεισμός διευθύνσεων </w:t>
      </w:r>
      <w:r>
        <w:rPr>
          <w:rFonts w:eastAsia="Calibri" w:cstheme="minorHAnsi"/>
          <w:szCs w:val="22"/>
        </w:rPr>
        <w:t>URL</w:t>
      </w:r>
      <w:r>
        <w:rPr>
          <w:rFonts w:eastAsia="Calibri" w:cstheme="minorHAnsi"/>
          <w:szCs w:val="22"/>
          <w:lang w:val="el-GR"/>
        </w:rPr>
        <w:t xml:space="preserve"> και αρχείων.</w:t>
      </w:r>
    </w:p>
    <w:p w14:paraId="159CCE1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lastRenderedPageBreak/>
        <w:t xml:space="preserve">Η </w:t>
      </w:r>
      <w:proofErr w:type="spellStart"/>
      <w:r>
        <w:rPr>
          <w:rFonts w:eastAsia="Calibri" w:cstheme="minorHAnsi"/>
          <w:szCs w:val="22"/>
          <w:lang w:val="el-GR"/>
        </w:rPr>
        <w:t>κεντρικ</w:t>
      </w:r>
      <w:proofErr w:type="spellEnd"/>
      <w:r>
        <w:rPr>
          <w:rFonts w:eastAsia="Calibri" w:cstheme="minorHAnsi"/>
          <w:szCs w:val="22"/>
        </w:rPr>
        <w:t>o</w:t>
      </w:r>
      <w:r>
        <w:rPr>
          <w:rFonts w:eastAsia="Calibri" w:cstheme="minorHAnsi"/>
          <w:szCs w:val="22"/>
          <w:lang w:val="el-GR"/>
        </w:rPr>
        <w:t xml:space="preserve">ποιημένη λύση θα πρέπει να παρέχει μία μόνο είσοδο για πρόσβαση στην κεντρική πλατφόρμα ασφαλείας. Θα παρέχει δυνατότητες ενσωμάτωσης με λύσεις όπως </w:t>
      </w:r>
      <w:proofErr w:type="spellStart"/>
      <w:r>
        <w:rPr>
          <w:rFonts w:eastAsia="Calibri" w:cstheme="minorHAnsi"/>
          <w:szCs w:val="22"/>
        </w:rPr>
        <w:t>splunk</w:t>
      </w:r>
      <w:proofErr w:type="spellEnd"/>
      <w:r>
        <w:rPr>
          <w:rFonts w:eastAsia="Calibri" w:cstheme="minorHAnsi"/>
          <w:szCs w:val="22"/>
          <w:lang w:val="el-GR"/>
        </w:rPr>
        <w:t xml:space="preserve">, </w:t>
      </w:r>
      <w:r>
        <w:rPr>
          <w:rFonts w:eastAsia="Calibri" w:cstheme="minorHAnsi"/>
          <w:szCs w:val="22"/>
        </w:rPr>
        <w:t>service</w:t>
      </w:r>
      <w:r>
        <w:rPr>
          <w:rFonts w:eastAsia="Calibri" w:cstheme="minorHAnsi"/>
          <w:szCs w:val="22"/>
          <w:lang w:val="el-GR"/>
        </w:rPr>
        <w:t xml:space="preserve"> </w:t>
      </w:r>
      <w:r>
        <w:rPr>
          <w:rFonts w:eastAsia="Calibri" w:cstheme="minorHAnsi"/>
          <w:szCs w:val="22"/>
        </w:rPr>
        <w:t>now</w:t>
      </w:r>
      <w:r>
        <w:rPr>
          <w:rFonts w:eastAsia="Calibri" w:cstheme="minorHAnsi"/>
          <w:szCs w:val="22"/>
          <w:lang w:val="el-GR"/>
        </w:rPr>
        <w:t xml:space="preserve">, </w:t>
      </w:r>
      <w:proofErr w:type="spellStart"/>
      <w:r>
        <w:rPr>
          <w:rFonts w:eastAsia="Calibri" w:cstheme="minorHAnsi"/>
          <w:szCs w:val="22"/>
        </w:rPr>
        <w:t>radware</w:t>
      </w:r>
      <w:proofErr w:type="spellEnd"/>
      <w:r>
        <w:rPr>
          <w:rFonts w:eastAsia="Calibri" w:cstheme="minorHAnsi"/>
          <w:szCs w:val="22"/>
          <w:lang w:val="el-GR"/>
        </w:rPr>
        <w:t xml:space="preserve">, </w:t>
      </w:r>
      <w:proofErr w:type="spellStart"/>
      <w:r>
        <w:rPr>
          <w:rFonts w:eastAsia="Calibri" w:cstheme="minorHAnsi"/>
          <w:szCs w:val="22"/>
        </w:rPr>
        <w:t>qualys</w:t>
      </w:r>
      <w:proofErr w:type="spellEnd"/>
      <w:r>
        <w:rPr>
          <w:rFonts w:eastAsia="Calibri" w:cstheme="minorHAnsi"/>
          <w:szCs w:val="22"/>
          <w:lang w:val="el-GR"/>
        </w:rPr>
        <w:t xml:space="preserve">, </w:t>
      </w:r>
      <w:r>
        <w:rPr>
          <w:rFonts w:eastAsia="Calibri" w:cstheme="minorHAnsi"/>
          <w:szCs w:val="22"/>
        </w:rPr>
        <w:t>the</w:t>
      </w:r>
      <w:r>
        <w:rPr>
          <w:rFonts w:eastAsia="Calibri" w:cstheme="minorHAnsi"/>
          <w:szCs w:val="22"/>
          <w:lang w:val="el-GR"/>
        </w:rPr>
        <w:t xml:space="preserve"> </w:t>
      </w:r>
      <w:r>
        <w:rPr>
          <w:rFonts w:eastAsia="Calibri" w:cstheme="minorHAnsi"/>
          <w:szCs w:val="22"/>
        </w:rPr>
        <w:t>hive</w:t>
      </w:r>
      <w:r>
        <w:rPr>
          <w:rFonts w:eastAsia="Calibri" w:cstheme="minorHAnsi"/>
          <w:szCs w:val="22"/>
          <w:lang w:val="el-GR"/>
        </w:rPr>
        <w:t xml:space="preserve">, </w:t>
      </w:r>
      <w:proofErr w:type="spellStart"/>
      <w:r>
        <w:rPr>
          <w:rFonts w:eastAsia="Calibri" w:cstheme="minorHAnsi"/>
          <w:szCs w:val="22"/>
        </w:rPr>
        <w:t>openstack</w:t>
      </w:r>
      <w:proofErr w:type="spellEnd"/>
      <w:r>
        <w:rPr>
          <w:rFonts w:eastAsia="Calibri" w:cstheme="minorHAnsi"/>
          <w:szCs w:val="22"/>
          <w:lang w:val="el-GR"/>
        </w:rPr>
        <w:t xml:space="preserve">, </w:t>
      </w:r>
      <w:r>
        <w:rPr>
          <w:rFonts w:eastAsia="Calibri" w:cstheme="minorHAnsi"/>
          <w:szCs w:val="22"/>
        </w:rPr>
        <w:t>azure</w:t>
      </w:r>
      <w:r>
        <w:rPr>
          <w:rFonts w:eastAsia="Calibri" w:cstheme="minorHAnsi"/>
          <w:szCs w:val="22"/>
          <w:lang w:val="el-GR"/>
        </w:rPr>
        <w:t xml:space="preserve">, </w:t>
      </w:r>
      <w:proofErr w:type="spellStart"/>
      <w:r>
        <w:rPr>
          <w:rFonts w:eastAsia="Calibri" w:cstheme="minorHAnsi"/>
          <w:szCs w:val="22"/>
        </w:rPr>
        <w:t>aws</w:t>
      </w:r>
      <w:proofErr w:type="spellEnd"/>
      <w:r>
        <w:rPr>
          <w:rFonts w:eastAsia="Calibri" w:cstheme="minorHAnsi"/>
          <w:szCs w:val="22"/>
          <w:lang w:val="el-GR"/>
        </w:rPr>
        <w:t xml:space="preserve">  και </w:t>
      </w:r>
      <w:r>
        <w:rPr>
          <w:rFonts w:eastAsia="Calibri" w:cstheme="minorHAnsi"/>
          <w:szCs w:val="22"/>
        </w:rPr>
        <w:t>google</w:t>
      </w:r>
      <w:r>
        <w:rPr>
          <w:rFonts w:eastAsia="Calibri" w:cstheme="minorHAnsi"/>
          <w:szCs w:val="22"/>
          <w:lang w:val="el-GR"/>
        </w:rPr>
        <w:t xml:space="preserve"> </w:t>
      </w:r>
      <w:r>
        <w:rPr>
          <w:rFonts w:eastAsia="Calibri" w:cstheme="minorHAnsi"/>
          <w:szCs w:val="22"/>
        </w:rPr>
        <w:t>cloud</w:t>
      </w:r>
      <w:r>
        <w:rPr>
          <w:rFonts w:eastAsia="Calibri" w:cstheme="minorHAnsi"/>
          <w:szCs w:val="22"/>
          <w:lang w:val="el-GR"/>
        </w:rPr>
        <w:t xml:space="preserve">. </w:t>
      </w:r>
    </w:p>
    <w:p w14:paraId="3B9B7F8E"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Θα προσφερθεί υπηρεσία, η οποία θα ενσωματώνει την προσφερόμενη λύση ασφάλειας. Η προσφερόμενη υπηρεσία να είναι </w:t>
      </w:r>
      <w:r>
        <w:rPr>
          <w:rFonts w:eastAsia="Calibri" w:cstheme="minorHAnsi"/>
          <w:szCs w:val="22"/>
        </w:rPr>
        <w:t>cloud</w:t>
      </w:r>
      <w:r>
        <w:rPr>
          <w:rFonts w:eastAsia="Calibri" w:cstheme="minorHAnsi"/>
          <w:szCs w:val="22"/>
          <w:lang w:val="el-GR"/>
        </w:rPr>
        <w:t xml:space="preserve"> </w:t>
      </w:r>
      <w:r>
        <w:rPr>
          <w:rFonts w:eastAsia="Calibri" w:cstheme="minorHAnsi"/>
          <w:szCs w:val="22"/>
        </w:rPr>
        <w:t>based</w:t>
      </w:r>
      <w:r>
        <w:rPr>
          <w:rFonts w:eastAsia="Calibri" w:cstheme="minorHAnsi"/>
          <w:szCs w:val="22"/>
          <w:lang w:val="el-GR"/>
        </w:rPr>
        <w:t xml:space="preserve"> (</w:t>
      </w:r>
      <w:r>
        <w:rPr>
          <w:rFonts w:eastAsia="Calibri" w:cstheme="minorHAnsi"/>
          <w:szCs w:val="22"/>
        </w:rPr>
        <w:t>SaaS</w:t>
      </w:r>
      <w:r>
        <w:rPr>
          <w:rFonts w:eastAsia="Calibri" w:cstheme="minorHAnsi"/>
          <w:szCs w:val="22"/>
          <w:lang w:val="el-GR"/>
        </w:rPr>
        <w:t xml:space="preserve">). Η υπηρεσία θα λαμβάνει συμβάντα ασφαλείας από τη πλατφόρμα διαχείρισης των συστημάτων ασφαλείας. Κατά τη λήψη συμβάντων ασφαλείας, η προσφερόμενη λύση θα πρέπει να συνδυάζει τα συμβάντα με το </w:t>
      </w:r>
      <w:r>
        <w:rPr>
          <w:rFonts w:eastAsia="Calibri" w:cstheme="minorHAnsi"/>
          <w:szCs w:val="22"/>
        </w:rPr>
        <w:t>Threat</w:t>
      </w:r>
      <w:r>
        <w:rPr>
          <w:rFonts w:eastAsia="Calibri" w:cstheme="minorHAnsi"/>
          <w:szCs w:val="22"/>
          <w:lang w:val="el-GR"/>
        </w:rPr>
        <w:t xml:space="preserve"> </w:t>
      </w:r>
      <w:r>
        <w:rPr>
          <w:rFonts w:eastAsia="Calibri" w:cstheme="minorHAnsi"/>
          <w:szCs w:val="22"/>
        </w:rPr>
        <w:t>Intelligence</w:t>
      </w:r>
      <w:r>
        <w:rPr>
          <w:rFonts w:eastAsia="Calibri" w:cstheme="minorHAnsi"/>
          <w:szCs w:val="22"/>
          <w:lang w:val="el-GR"/>
        </w:rPr>
        <w:t xml:space="preserve"> του κατασκευαστή του συστήματος ασφάλειας και άλλες πηγές, προκειμένου να εντοπίζονται περισσότερες απειλές. Να παρέχεται η δυνατότητα </w:t>
      </w:r>
      <w:r>
        <w:rPr>
          <w:rFonts w:eastAsia="Calibri" w:cstheme="minorHAnsi"/>
          <w:szCs w:val="22"/>
        </w:rPr>
        <w:t>threat</w:t>
      </w:r>
      <w:r>
        <w:rPr>
          <w:rFonts w:eastAsia="Calibri" w:cstheme="minorHAnsi"/>
          <w:szCs w:val="22"/>
          <w:lang w:val="el-GR"/>
        </w:rPr>
        <w:t xml:space="preserve"> </w:t>
      </w:r>
      <w:r>
        <w:rPr>
          <w:rFonts w:eastAsia="Calibri" w:cstheme="minorHAnsi"/>
          <w:szCs w:val="22"/>
        </w:rPr>
        <w:t>hunting</w:t>
      </w:r>
      <w:r>
        <w:rPr>
          <w:rFonts w:eastAsia="Calibri" w:cstheme="minorHAnsi"/>
          <w:szCs w:val="22"/>
          <w:lang w:val="el-GR"/>
        </w:rPr>
        <w:t xml:space="preserve">, μέσω συλλογής </w:t>
      </w:r>
      <w:proofErr w:type="spellStart"/>
      <w:r>
        <w:rPr>
          <w:rFonts w:eastAsia="Calibri" w:cstheme="minorHAnsi"/>
          <w:szCs w:val="22"/>
          <w:lang w:val="el-GR"/>
        </w:rPr>
        <w:t>παρατηρήσιμων</w:t>
      </w:r>
      <w:proofErr w:type="spellEnd"/>
      <w:r>
        <w:rPr>
          <w:rFonts w:eastAsia="Calibri" w:cstheme="minorHAnsi"/>
          <w:szCs w:val="22"/>
          <w:lang w:val="el-GR"/>
        </w:rPr>
        <w:t xml:space="preserve"> στοιχείων (</w:t>
      </w:r>
      <w:r>
        <w:rPr>
          <w:rFonts w:eastAsia="Calibri" w:cstheme="minorHAnsi"/>
          <w:szCs w:val="22"/>
        </w:rPr>
        <w:t>observables</w:t>
      </w:r>
      <w:r>
        <w:rPr>
          <w:rFonts w:eastAsia="Calibri" w:cstheme="minorHAnsi"/>
          <w:szCs w:val="22"/>
          <w:lang w:val="el-GR"/>
        </w:rPr>
        <w:t xml:space="preserve">) - όπως </w:t>
      </w:r>
      <w:r>
        <w:rPr>
          <w:rFonts w:eastAsia="Calibri" w:cstheme="minorHAnsi"/>
          <w:szCs w:val="22"/>
        </w:rPr>
        <w:t>IP</w:t>
      </w:r>
      <w:r>
        <w:rPr>
          <w:rFonts w:eastAsia="Calibri" w:cstheme="minorHAnsi"/>
          <w:szCs w:val="22"/>
          <w:lang w:val="el-GR"/>
        </w:rPr>
        <w:t xml:space="preserve"> διευθύνσεις, </w:t>
      </w:r>
      <w:r>
        <w:rPr>
          <w:rFonts w:eastAsia="Calibri" w:cstheme="minorHAnsi"/>
          <w:szCs w:val="22"/>
        </w:rPr>
        <w:t>domains</w:t>
      </w:r>
      <w:r>
        <w:rPr>
          <w:rFonts w:eastAsia="Calibri" w:cstheme="minorHAnsi"/>
          <w:szCs w:val="22"/>
          <w:lang w:val="el-GR"/>
        </w:rPr>
        <w:t xml:space="preserve"> και </w:t>
      </w:r>
      <w:r>
        <w:rPr>
          <w:rFonts w:eastAsia="Calibri" w:cstheme="minorHAnsi"/>
          <w:szCs w:val="22"/>
        </w:rPr>
        <w:t>hash</w:t>
      </w:r>
      <w:r>
        <w:rPr>
          <w:rFonts w:eastAsia="Calibri" w:cstheme="minorHAnsi"/>
          <w:szCs w:val="22"/>
          <w:lang w:val="el-GR"/>
        </w:rPr>
        <w:t xml:space="preserve"> αρχείων από το σύστημα διαχείρισης των συστημάτων ασφάλειας - και διερεύνησης πληροφοριών από το </w:t>
      </w:r>
      <w:r>
        <w:rPr>
          <w:rFonts w:eastAsia="Calibri" w:cstheme="minorHAnsi"/>
          <w:szCs w:val="22"/>
        </w:rPr>
        <w:t>Threat</w:t>
      </w:r>
      <w:r>
        <w:rPr>
          <w:rFonts w:eastAsia="Calibri" w:cstheme="minorHAnsi"/>
          <w:szCs w:val="22"/>
          <w:lang w:val="el-GR"/>
        </w:rPr>
        <w:t xml:space="preserve"> </w:t>
      </w:r>
      <w:r>
        <w:rPr>
          <w:rFonts w:eastAsia="Calibri" w:cstheme="minorHAnsi"/>
          <w:szCs w:val="22"/>
        </w:rPr>
        <w:t>Intelligence</w:t>
      </w:r>
      <w:r>
        <w:rPr>
          <w:rFonts w:eastAsia="Calibri" w:cstheme="minorHAnsi"/>
          <w:szCs w:val="22"/>
          <w:lang w:val="el-GR"/>
        </w:rPr>
        <w:t xml:space="preserve"> του προμηθευτή ή άλλων πηγών </w:t>
      </w:r>
      <w:r>
        <w:rPr>
          <w:rFonts w:eastAsia="Calibri" w:cstheme="minorHAnsi"/>
          <w:szCs w:val="22"/>
        </w:rPr>
        <w:t>threat</w:t>
      </w:r>
      <w:r>
        <w:rPr>
          <w:rFonts w:eastAsia="Calibri" w:cstheme="minorHAnsi"/>
          <w:szCs w:val="22"/>
          <w:lang w:val="el-GR"/>
        </w:rPr>
        <w:t xml:space="preserve"> </w:t>
      </w:r>
      <w:r>
        <w:rPr>
          <w:rFonts w:eastAsia="Calibri" w:cstheme="minorHAnsi"/>
          <w:szCs w:val="22"/>
        </w:rPr>
        <w:t>intelligence</w:t>
      </w:r>
      <w:r>
        <w:rPr>
          <w:rFonts w:eastAsia="Calibri" w:cstheme="minorHAnsi"/>
          <w:szCs w:val="22"/>
          <w:lang w:val="el-GR"/>
        </w:rPr>
        <w:t>. Επίσης να παρέχεται δυνατότητα ενοποίησης του μηχανισμού ειδοποιήσεων (</w:t>
      </w:r>
      <w:r>
        <w:rPr>
          <w:rFonts w:eastAsia="Calibri" w:cstheme="minorHAnsi"/>
          <w:szCs w:val="22"/>
        </w:rPr>
        <w:t>alerting</w:t>
      </w:r>
      <w:r>
        <w:rPr>
          <w:rFonts w:eastAsia="Calibri" w:cstheme="minorHAnsi"/>
          <w:szCs w:val="22"/>
          <w:lang w:val="el-GR"/>
        </w:rPr>
        <w:t xml:space="preserve">) με </w:t>
      </w:r>
      <w:r>
        <w:rPr>
          <w:rFonts w:eastAsia="Calibri" w:cstheme="minorHAnsi"/>
          <w:szCs w:val="22"/>
        </w:rPr>
        <w:t>email</w:t>
      </w:r>
      <w:r>
        <w:rPr>
          <w:rFonts w:eastAsia="Calibri" w:cstheme="minorHAnsi"/>
          <w:szCs w:val="22"/>
          <w:lang w:val="el-GR"/>
        </w:rPr>
        <w:t xml:space="preserve"> και πλατφόρμες ανταλλαγής μηνυμάτων και επικοινωνίας, όπως </w:t>
      </w:r>
      <w:r>
        <w:rPr>
          <w:rFonts w:eastAsia="Calibri" w:cstheme="minorHAnsi"/>
          <w:szCs w:val="22"/>
        </w:rPr>
        <w:t>Microsoft</w:t>
      </w:r>
      <w:r>
        <w:rPr>
          <w:rFonts w:eastAsia="Calibri" w:cstheme="minorHAnsi"/>
          <w:szCs w:val="22"/>
          <w:lang w:val="el-GR"/>
        </w:rPr>
        <w:t xml:space="preserve"> </w:t>
      </w:r>
      <w:r>
        <w:rPr>
          <w:rFonts w:eastAsia="Calibri" w:cstheme="minorHAnsi"/>
          <w:szCs w:val="22"/>
        </w:rPr>
        <w:t>teams</w:t>
      </w:r>
      <w:r>
        <w:rPr>
          <w:rFonts w:eastAsia="Calibri" w:cstheme="minorHAnsi"/>
          <w:szCs w:val="22"/>
          <w:lang w:val="el-GR"/>
        </w:rPr>
        <w:t xml:space="preserve"> και </w:t>
      </w:r>
      <w:r>
        <w:rPr>
          <w:rFonts w:eastAsia="Calibri" w:cstheme="minorHAnsi"/>
          <w:szCs w:val="22"/>
        </w:rPr>
        <w:t>Cisco</w:t>
      </w:r>
      <w:r>
        <w:rPr>
          <w:rFonts w:eastAsia="Calibri" w:cstheme="minorHAnsi"/>
          <w:szCs w:val="22"/>
          <w:lang w:val="el-GR"/>
        </w:rPr>
        <w:t xml:space="preserve"> </w:t>
      </w:r>
      <w:r>
        <w:rPr>
          <w:rFonts w:eastAsia="Calibri" w:cstheme="minorHAnsi"/>
          <w:szCs w:val="22"/>
        </w:rPr>
        <w:t>Webex</w:t>
      </w:r>
      <w:r>
        <w:rPr>
          <w:rFonts w:eastAsia="Calibri" w:cstheme="minorHAnsi"/>
          <w:szCs w:val="22"/>
          <w:lang w:val="el-GR"/>
        </w:rPr>
        <w:t xml:space="preserve"> </w:t>
      </w:r>
      <w:r>
        <w:rPr>
          <w:rFonts w:eastAsia="Calibri" w:cstheme="minorHAnsi"/>
          <w:szCs w:val="22"/>
        </w:rPr>
        <w:t>teams</w:t>
      </w:r>
      <w:r>
        <w:rPr>
          <w:rFonts w:eastAsia="Calibri" w:cstheme="minorHAnsi"/>
          <w:szCs w:val="22"/>
          <w:lang w:val="el-GR"/>
        </w:rPr>
        <w:t xml:space="preserve"> κ.α. </w:t>
      </w:r>
    </w:p>
    <w:p w14:paraId="577948B2"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προσφερόμενη λύση θα πρέπει να είναι του ίδιου κατασκευαστή με αυτόν της Πλατφόρμας διαχείρισης των συστημάτων ασφαλείας, για λόγους ομοιογένειάς διαχείρισης, </w:t>
      </w:r>
      <w:proofErr w:type="spellStart"/>
      <w:r>
        <w:rPr>
          <w:rFonts w:eastAsia="Calibri" w:cstheme="minorHAnsi"/>
          <w:szCs w:val="22"/>
          <w:lang w:val="el-GR"/>
        </w:rPr>
        <w:t>διαλειτουργικότητας</w:t>
      </w:r>
      <w:proofErr w:type="spellEnd"/>
      <w:r>
        <w:rPr>
          <w:rFonts w:eastAsia="Calibri" w:cstheme="minorHAnsi"/>
          <w:szCs w:val="22"/>
          <w:lang w:val="el-GR"/>
        </w:rPr>
        <w:t xml:space="preserve"> και ενιαίας υποστήριξης</w:t>
      </w:r>
      <w:bookmarkStart w:id="164" w:name="_Toc107595356"/>
      <w:bookmarkStart w:id="165" w:name="_Toc1425367747"/>
      <w:bookmarkStart w:id="166" w:name="_Toc119680224"/>
      <w:bookmarkStart w:id="167" w:name="_Toc109639964"/>
      <w:bookmarkStart w:id="168" w:name="_Toc109636713"/>
      <w:r>
        <w:rPr>
          <w:rFonts w:eastAsia="Calibri" w:cstheme="minorHAnsi"/>
          <w:szCs w:val="22"/>
          <w:lang w:val="el-GR"/>
        </w:rPr>
        <w:t>.</w:t>
      </w:r>
    </w:p>
    <w:p w14:paraId="62E6B3E5"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47905339" w14:textId="77777777" w:rsidR="00A95A1D" w:rsidRDefault="00000000">
      <w:pPr>
        <w:spacing w:line="276" w:lineRule="auto"/>
        <w:rPr>
          <w:rFonts w:asciiTheme="minorHAnsi" w:eastAsia="Yu Gothic Light" w:hAnsiTheme="minorHAnsi" w:cstheme="minorHAnsi"/>
          <w:color w:val="2F5496"/>
          <w:szCs w:val="22"/>
          <w:lang w:val="el-GR"/>
        </w:rPr>
      </w:pPr>
      <w:bookmarkStart w:id="169" w:name="_Toc124261630"/>
      <w:r>
        <w:rPr>
          <w:rFonts w:eastAsia="Yu Gothic Light" w:cstheme="minorHAnsi"/>
          <w:color w:val="2F5496"/>
          <w:szCs w:val="22"/>
          <w:lang w:val="el-GR"/>
        </w:rPr>
        <w:t xml:space="preserve">Διαχείριση Ασφάλειας 24  </w:t>
      </w:r>
      <w:r>
        <w:rPr>
          <w:rFonts w:eastAsia="Yu Gothic Light" w:cstheme="minorHAnsi"/>
          <w:color w:val="2F5496"/>
          <w:szCs w:val="22"/>
        </w:rPr>
        <w:t>x</w:t>
      </w:r>
      <w:r>
        <w:rPr>
          <w:rFonts w:eastAsia="Yu Gothic Light" w:cstheme="minorHAnsi"/>
          <w:color w:val="2F5496"/>
          <w:szCs w:val="22"/>
          <w:lang w:val="el-GR"/>
        </w:rPr>
        <w:t xml:space="preserve"> 7  </w:t>
      </w:r>
      <w:r>
        <w:rPr>
          <w:rFonts w:eastAsia="Yu Gothic Light" w:cstheme="minorHAnsi"/>
          <w:color w:val="2F5496"/>
          <w:szCs w:val="22"/>
        </w:rPr>
        <w:t>x</w:t>
      </w:r>
      <w:r>
        <w:rPr>
          <w:rFonts w:eastAsia="Yu Gothic Light" w:cstheme="minorHAnsi"/>
          <w:color w:val="2F5496"/>
          <w:szCs w:val="22"/>
          <w:lang w:val="el-GR"/>
        </w:rPr>
        <w:t xml:space="preserve"> 365</w:t>
      </w:r>
      <w:bookmarkEnd w:id="164"/>
      <w:bookmarkEnd w:id="165"/>
      <w:r>
        <w:rPr>
          <w:rFonts w:eastAsia="Yu Gothic Light" w:cstheme="minorHAnsi"/>
          <w:color w:val="2F5496"/>
          <w:szCs w:val="22"/>
          <w:lang w:val="el-GR"/>
        </w:rPr>
        <w:t xml:space="preserve"> (</w:t>
      </w:r>
      <w:r>
        <w:rPr>
          <w:rFonts w:eastAsia="Yu Gothic Light" w:cstheme="minorHAnsi"/>
          <w:color w:val="2F5496"/>
          <w:szCs w:val="22"/>
        </w:rPr>
        <w:t>SoC</w:t>
      </w:r>
      <w:r>
        <w:rPr>
          <w:rFonts w:eastAsia="Yu Gothic Light" w:cstheme="minorHAnsi"/>
          <w:color w:val="2F5496"/>
          <w:szCs w:val="22"/>
          <w:lang w:val="el-GR"/>
        </w:rPr>
        <w:t>)</w:t>
      </w:r>
      <w:bookmarkEnd w:id="166"/>
      <w:bookmarkEnd w:id="167"/>
      <w:bookmarkEnd w:id="168"/>
      <w:bookmarkEnd w:id="169"/>
    </w:p>
    <w:p w14:paraId="06D5954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bookmarkStart w:id="170" w:name="_Toc107595346"/>
      <w:bookmarkStart w:id="171" w:name="_Toc552586832"/>
      <w:bookmarkEnd w:id="170"/>
      <w:bookmarkEnd w:id="171"/>
      <w:r>
        <w:rPr>
          <w:rFonts w:eastAsia="Calibri" w:cstheme="minorHAnsi"/>
          <w:szCs w:val="22"/>
          <w:lang w:val="el-GR"/>
        </w:rPr>
        <w:t xml:space="preserve">Ο Δήμος επιθυμεί τη συνεχή παρακολούθηση της υποδομής που θα ορίσει για την προστασία από </w:t>
      </w:r>
      <w:proofErr w:type="spellStart"/>
      <w:r>
        <w:rPr>
          <w:rFonts w:eastAsia="Calibri" w:cstheme="minorHAnsi"/>
          <w:szCs w:val="22"/>
          <w:lang w:val="el-GR"/>
        </w:rPr>
        <w:t>κυβερνοεπιθέσεις</w:t>
      </w:r>
      <w:proofErr w:type="spellEnd"/>
      <w:r>
        <w:rPr>
          <w:rFonts w:eastAsia="Calibri" w:cstheme="minorHAnsi"/>
          <w:szCs w:val="22"/>
          <w:lang w:val="el-GR"/>
        </w:rPr>
        <w:t xml:space="preserve"> και την ενημέρωση για πιθανά συμβάντα ασφάλειας που σχετίζονται με αυτήν σε 24ωρη βάση από Επιχειρησιακό Κέντρο Ασφάλειας (</w:t>
      </w:r>
      <w:r>
        <w:rPr>
          <w:rFonts w:eastAsia="Calibri" w:cstheme="minorHAnsi"/>
          <w:szCs w:val="22"/>
        </w:rPr>
        <w:t>Security</w:t>
      </w:r>
      <w:r>
        <w:rPr>
          <w:rFonts w:eastAsia="Calibri" w:cstheme="minorHAnsi"/>
          <w:szCs w:val="22"/>
          <w:lang w:val="el-GR"/>
        </w:rPr>
        <w:t xml:space="preserve"> </w:t>
      </w:r>
      <w:r>
        <w:rPr>
          <w:rFonts w:eastAsia="Calibri" w:cstheme="minorHAnsi"/>
          <w:szCs w:val="22"/>
        </w:rPr>
        <w:t>Operation</w:t>
      </w:r>
      <w:r>
        <w:rPr>
          <w:rFonts w:eastAsia="Calibri" w:cstheme="minorHAnsi"/>
          <w:szCs w:val="22"/>
          <w:lang w:val="el-GR"/>
        </w:rPr>
        <w:t xml:space="preserve"> </w:t>
      </w:r>
      <w:proofErr w:type="spellStart"/>
      <w:r>
        <w:rPr>
          <w:rFonts w:eastAsia="Calibri" w:cstheme="minorHAnsi"/>
          <w:szCs w:val="22"/>
        </w:rPr>
        <w:t>Center</w:t>
      </w:r>
      <w:proofErr w:type="spellEnd"/>
      <w:r>
        <w:rPr>
          <w:rFonts w:eastAsia="Calibri" w:cstheme="minorHAnsi"/>
          <w:szCs w:val="22"/>
          <w:lang w:val="el-GR"/>
        </w:rPr>
        <w:t xml:space="preserve">) το οποίο πρέπει να βασίζεται σε ευφυής μηχανισμούς. Το κέντρο θα έχει τον έλεγχο για τα περιστατικά ασφαλείας με υποχρέωση την ενημέρωση του Δήμου. </w:t>
      </w:r>
    </w:p>
    <w:p w14:paraId="4ACCFAB8"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Για την υπηρεσία παρακολούθησης της ασφάλειας της υποδομής ο </w:t>
      </w:r>
      <w:proofErr w:type="spellStart"/>
      <w:r>
        <w:rPr>
          <w:rFonts w:eastAsia="Calibri" w:cstheme="minorHAnsi"/>
          <w:szCs w:val="22"/>
          <w:lang w:val="el-GR"/>
        </w:rPr>
        <w:t>πάροχος</w:t>
      </w:r>
      <w:proofErr w:type="spellEnd"/>
      <w:r>
        <w:rPr>
          <w:rFonts w:eastAsia="Calibri" w:cstheme="minorHAnsi"/>
          <w:szCs w:val="22"/>
          <w:lang w:val="el-GR"/>
        </w:rPr>
        <w:t xml:space="preserve"> της υπηρεσίας θα πρέπει:  </w:t>
      </w:r>
    </w:p>
    <w:p w14:paraId="34BB3F95"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Να περιγράψει αναλυτικά τα δομικά χαρακτηριστικά της προτεινόμενης αρχιτεκτονικής συλλογής, επεξεργασίας και συσχέτισης δεδομένων (δικτυακή κίνηση και αρχεία καταγραφής). </w:t>
      </w:r>
      <w:r>
        <w:rPr>
          <w:rFonts w:eastAsia="Calibri" w:cstheme="minorHAnsi"/>
          <w:i/>
          <w:iCs/>
          <w:szCs w:val="22"/>
          <w:lang w:val="el-GR"/>
        </w:rPr>
        <w:t>Επίσης θα πρέπει να περιγράφει η δυνατότητα επέκτασης της προσφερόμενης αρχιτεκτονικής σε πολλαπλά γεωγραφικά σημεία.</w:t>
      </w:r>
      <w:r>
        <w:rPr>
          <w:rFonts w:eastAsia="Calibri" w:cstheme="minorHAnsi"/>
          <w:szCs w:val="22"/>
          <w:lang w:val="el-GR"/>
        </w:rPr>
        <w:t xml:space="preserve"> </w:t>
      </w:r>
    </w:p>
    <w:p w14:paraId="0E830FB3"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Να συγκεντρώνει σε δική του υποδομή αδιάλειπτα την πληροφορία από αρχεία καταγραφής (</w:t>
      </w:r>
      <w:r>
        <w:rPr>
          <w:rFonts w:eastAsia="Calibri" w:cstheme="minorHAnsi"/>
          <w:szCs w:val="22"/>
          <w:lang w:val="en-US"/>
        </w:rPr>
        <w:t>log</w:t>
      </w:r>
      <w:r>
        <w:rPr>
          <w:rFonts w:eastAsia="Calibri" w:cstheme="minorHAnsi"/>
          <w:szCs w:val="22"/>
          <w:lang w:val="el-GR"/>
        </w:rPr>
        <w:t xml:space="preserve"> </w:t>
      </w:r>
      <w:r>
        <w:rPr>
          <w:rFonts w:eastAsia="Calibri" w:cstheme="minorHAnsi"/>
          <w:szCs w:val="22"/>
          <w:lang w:val="en-US"/>
        </w:rPr>
        <w:t>files</w:t>
      </w:r>
      <w:r>
        <w:rPr>
          <w:rFonts w:eastAsia="Calibri" w:cstheme="minorHAnsi"/>
          <w:szCs w:val="22"/>
          <w:lang w:val="el-GR"/>
        </w:rPr>
        <w:t>) και δικτυακών ροών (</w:t>
      </w:r>
      <w:r>
        <w:rPr>
          <w:rFonts w:eastAsia="Calibri" w:cstheme="minorHAnsi"/>
          <w:szCs w:val="22"/>
          <w:lang w:val="en-US"/>
        </w:rPr>
        <w:t>network</w:t>
      </w:r>
      <w:r>
        <w:rPr>
          <w:rFonts w:eastAsia="Calibri" w:cstheme="minorHAnsi"/>
          <w:szCs w:val="22"/>
          <w:lang w:val="el-GR"/>
        </w:rPr>
        <w:t xml:space="preserve"> </w:t>
      </w:r>
      <w:r>
        <w:rPr>
          <w:rFonts w:eastAsia="Calibri" w:cstheme="minorHAnsi"/>
          <w:szCs w:val="22"/>
          <w:lang w:val="en-US"/>
        </w:rPr>
        <w:t>flows</w:t>
      </w:r>
      <w:r>
        <w:rPr>
          <w:rFonts w:eastAsia="Calibri" w:cstheme="minorHAnsi"/>
          <w:szCs w:val="22"/>
          <w:lang w:val="el-GR"/>
        </w:rPr>
        <w:t>).</w:t>
      </w:r>
    </w:p>
    <w:p w14:paraId="54FDEDF7"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n-US"/>
        </w:rPr>
      </w:pPr>
      <w:r>
        <w:rPr>
          <w:rFonts w:eastAsia="Calibri" w:cstheme="minorHAnsi"/>
          <w:szCs w:val="22"/>
          <w:lang w:val="el-GR"/>
        </w:rPr>
        <w:t>Να είναι σε θέση να καταγράψει δικτυακή κίνηση σε κρίσιμα σημεία της υποδομής (</w:t>
      </w:r>
      <w:r>
        <w:rPr>
          <w:rFonts w:eastAsia="Calibri" w:cstheme="minorHAnsi"/>
          <w:szCs w:val="22"/>
          <w:lang w:val="en-US"/>
        </w:rPr>
        <w:t>full</w:t>
      </w:r>
      <w:r>
        <w:rPr>
          <w:rFonts w:eastAsia="Calibri" w:cstheme="minorHAnsi"/>
          <w:szCs w:val="22"/>
          <w:lang w:val="el-GR"/>
        </w:rPr>
        <w:t xml:space="preserve"> </w:t>
      </w:r>
      <w:r>
        <w:rPr>
          <w:rFonts w:eastAsia="Calibri" w:cstheme="minorHAnsi"/>
          <w:szCs w:val="22"/>
          <w:lang w:val="en-US"/>
        </w:rPr>
        <w:t>packet</w:t>
      </w:r>
      <w:r>
        <w:rPr>
          <w:rFonts w:eastAsia="Calibri" w:cstheme="minorHAnsi"/>
          <w:szCs w:val="22"/>
          <w:lang w:val="el-GR"/>
        </w:rPr>
        <w:t xml:space="preserve"> </w:t>
      </w:r>
      <w:r>
        <w:rPr>
          <w:rFonts w:eastAsia="Calibri" w:cstheme="minorHAnsi"/>
          <w:szCs w:val="22"/>
          <w:lang w:val="en-US"/>
        </w:rPr>
        <w:t>capture</w:t>
      </w:r>
      <w:r>
        <w:rPr>
          <w:rFonts w:eastAsia="Calibri" w:cstheme="minorHAnsi"/>
          <w:szCs w:val="22"/>
          <w:lang w:val="el-GR"/>
        </w:rPr>
        <w:t xml:space="preserve">). Η πλήρη δικτυακή κίνηση θα χρησιμοποιείται για εξακρίβωση περιστατικού, όταν αυτό απαιτείται. </w:t>
      </w:r>
      <w:r>
        <w:rPr>
          <w:rFonts w:eastAsia="Calibri" w:cstheme="minorHAnsi"/>
          <w:szCs w:val="22"/>
          <w:lang w:val="en-US"/>
        </w:rPr>
        <w:t>Επ</w:t>
      </w:r>
      <w:proofErr w:type="spellStart"/>
      <w:r>
        <w:rPr>
          <w:rFonts w:eastAsia="Calibri" w:cstheme="minorHAnsi"/>
          <w:szCs w:val="22"/>
          <w:lang w:val="en-US"/>
        </w:rPr>
        <w:t>ίσης</w:t>
      </w:r>
      <w:proofErr w:type="spellEnd"/>
      <w:r>
        <w:rPr>
          <w:rFonts w:eastAsia="Calibri" w:cstheme="minorHAnsi"/>
          <w:szCs w:val="22"/>
          <w:lang w:val="en-US"/>
        </w:rPr>
        <w:t xml:space="preserve"> θα </w:t>
      </w:r>
      <w:proofErr w:type="spellStart"/>
      <w:r>
        <w:rPr>
          <w:rFonts w:eastAsia="Calibri" w:cstheme="minorHAnsi"/>
          <w:szCs w:val="22"/>
          <w:lang w:val="en-US"/>
        </w:rPr>
        <w:t>χρησιμο</w:t>
      </w:r>
      <w:proofErr w:type="spellEnd"/>
      <w:r>
        <w:rPr>
          <w:rFonts w:eastAsia="Calibri" w:cstheme="minorHAnsi"/>
          <w:szCs w:val="22"/>
          <w:lang w:val="en-US"/>
        </w:rPr>
        <w:t xml:space="preserve">ποιείται </w:t>
      </w:r>
      <w:proofErr w:type="spellStart"/>
      <w:r>
        <w:rPr>
          <w:rFonts w:eastAsia="Calibri" w:cstheme="minorHAnsi"/>
          <w:szCs w:val="22"/>
          <w:lang w:val="en-US"/>
        </w:rPr>
        <w:t>γι</w:t>
      </w:r>
      <w:proofErr w:type="spellEnd"/>
      <w:r>
        <w:rPr>
          <w:rFonts w:eastAsia="Calibri" w:cstheme="minorHAnsi"/>
          <w:szCs w:val="22"/>
          <w:lang w:val="en-US"/>
        </w:rPr>
        <w:t>α π</w:t>
      </w:r>
      <w:proofErr w:type="spellStart"/>
      <w:r>
        <w:rPr>
          <w:rFonts w:eastAsia="Calibri" w:cstheme="minorHAnsi"/>
          <w:szCs w:val="22"/>
          <w:lang w:val="en-US"/>
        </w:rPr>
        <w:t>ερ</w:t>
      </w:r>
      <w:proofErr w:type="spellEnd"/>
      <w:r>
        <w:rPr>
          <w:rFonts w:eastAsia="Calibri" w:cstheme="minorHAnsi"/>
          <w:szCs w:val="22"/>
          <w:lang w:val="en-US"/>
        </w:rPr>
        <w:t>αιτέρω α</w:t>
      </w:r>
      <w:proofErr w:type="spellStart"/>
      <w:r>
        <w:rPr>
          <w:rFonts w:eastAsia="Calibri" w:cstheme="minorHAnsi"/>
          <w:szCs w:val="22"/>
          <w:lang w:val="en-US"/>
        </w:rPr>
        <w:t>νίχνευση</w:t>
      </w:r>
      <w:proofErr w:type="spellEnd"/>
      <w:r>
        <w:rPr>
          <w:rFonts w:eastAsia="Calibri" w:cstheme="minorHAnsi"/>
          <w:szCs w:val="22"/>
          <w:lang w:val="en-US"/>
        </w:rPr>
        <w:t xml:space="preserve"> απ</w:t>
      </w:r>
      <w:proofErr w:type="spellStart"/>
      <w:r>
        <w:rPr>
          <w:rFonts w:eastAsia="Calibri" w:cstheme="minorHAnsi"/>
          <w:szCs w:val="22"/>
          <w:lang w:val="en-US"/>
        </w:rPr>
        <w:t>ειλών</w:t>
      </w:r>
      <w:proofErr w:type="spellEnd"/>
      <w:r>
        <w:rPr>
          <w:rFonts w:eastAsia="Calibri" w:cstheme="minorHAnsi"/>
          <w:szCs w:val="22"/>
          <w:lang w:val="en-US"/>
        </w:rPr>
        <w:t xml:space="preserve"> (</w:t>
      </w:r>
      <w:proofErr w:type="spellStart"/>
      <w:r>
        <w:rPr>
          <w:rFonts w:eastAsia="Calibri" w:cstheme="minorHAnsi"/>
          <w:szCs w:val="22"/>
          <w:lang w:val="en-US"/>
        </w:rPr>
        <w:t>theat</w:t>
      </w:r>
      <w:proofErr w:type="spellEnd"/>
      <w:r>
        <w:rPr>
          <w:rFonts w:eastAsia="Calibri" w:cstheme="minorHAnsi"/>
          <w:szCs w:val="22"/>
          <w:lang w:val="en-US"/>
        </w:rPr>
        <w:t xml:space="preserve"> hunting)</w:t>
      </w:r>
    </w:p>
    <w:p w14:paraId="2C9EEF74"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Να επεξεργάζεται και να συσχετίζει τη συγκεντρωμένη πληροφορία με στόχο την αναγνώριση πιθανών περιστατικών ασφάλειας και την κατηγοριοποίηση τους σε διαβαθμίσεις ανάλογα με την κρισιμότητά τους και τις πιθανές επιπτώσεις στην υποδομή του Δήμου. </w:t>
      </w:r>
    </w:p>
    <w:p w14:paraId="6854FCFF"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Να ενημερώνει το Δήμο για πιθανά περιστατικά ασφάλειας σε 24ωρη βάση μέσω </w:t>
      </w:r>
      <w:r>
        <w:rPr>
          <w:rFonts w:eastAsia="Calibri" w:cstheme="minorHAnsi"/>
          <w:szCs w:val="22"/>
          <w:lang w:val="en-US"/>
        </w:rPr>
        <w:t>e</w:t>
      </w:r>
      <w:r>
        <w:rPr>
          <w:rFonts w:eastAsia="Calibri" w:cstheme="minorHAnsi"/>
          <w:szCs w:val="22"/>
          <w:lang w:val="el-GR"/>
        </w:rPr>
        <w:t>-</w:t>
      </w:r>
      <w:r>
        <w:rPr>
          <w:rFonts w:eastAsia="Calibri" w:cstheme="minorHAnsi"/>
          <w:szCs w:val="22"/>
          <w:lang w:val="en-US"/>
        </w:rPr>
        <w:t>mail</w:t>
      </w:r>
      <w:r>
        <w:rPr>
          <w:rFonts w:eastAsia="Calibri" w:cstheme="minorHAnsi"/>
          <w:szCs w:val="22"/>
          <w:lang w:val="el-GR"/>
        </w:rPr>
        <w:t xml:space="preserve">, </w:t>
      </w:r>
      <w:r>
        <w:rPr>
          <w:rFonts w:eastAsia="Calibri" w:cstheme="minorHAnsi"/>
          <w:szCs w:val="22"/>
          <w:lang w:val="en-US"/>
        </w:rPr>
        <w:t>ticketing</w:t>
      </w:r>
      <w:r>
        <w:rPr>
          <w:rFonts w:eastAsia="Calibri" w:cstheme="minorHAnsi"/>
          <w:szCs w:val="22"/>
          <w:lang w:val="el-GR"/>
        </w:rPr>
        <w:t xml:space="preserve"> </w:t>
      </w:r>
      <w:r>
        <w:rPr>
          <w:rFonts w:eastAsia="Calibri" w:cstheme="minorHAnsi"/>
          <w:szCs w:val="22"/>
          <w:lang w:val="en-US"/>
        </w:rPr>
        <w:t>system</w:t>
      </w:r>
      <w:r>
        <w:rPr>
          <w:rFonts w:eastAsia="Calibri" w:cstheme="minorHAnsi"/>
          <w:szCs w:val="22"/>
          <w:lang w:val="el-GR"/>
        </w:rPr>
        <w:t xml:space="preserve">, </w:t>
      </w:r>
      <w:proofErr w:type="spellStart"/>
      <w:r>
        <w:rPr>
          <w:rFonts w:eastAsia="Calibri" w:cstheme="minorHAnsi"/>
          <w:szCs w:val="22"/>
          <w:lang w:val="en-US"/>
        </w:rPr>
        <w:t>sms</w:t>
      </w:r>
      <w:proofErr w:type="spellEnd"/>
      <w:r>
        <w:rPr>
          <w:rFonts w:eastAsia="Calibri" w:cstheme="minorHAnsi"/>
          <w:szCs w:val="22"/>
          <w:lang w:val="el-GR"/>
        </w:rPr>
        <w:t xml:space="preserve"> ή τηλεφωνικής κλήσης ανάλογα με την κρισιμότητά τους. Για περιστατικά ασφάλειας τα οποία χαρακτηρίζονται ως ύψιστης κρισιμότητας και μπορεί να επιφέρουν ιδιαίτερα σημαντικές επιπτώσεις στις υποδομές του Δήμου, θα απαιτείται τηλεφωνική ενημέρωση εντός 15 λεπτών από τη στιγμή εκδήλωσης του περιστατικού. Κατά την ενημέρωση για ένα περιστατικό ασφάλειας θα πρέπει να παρέχονται συμβουλές για την αντιμετώπισή του.</w:t>
      </w:r>
    </w:p>
    <w:p w14:paraId="1F7AA3E5"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Να παραδίδει την κατάλληλη αναφορά σε μηνιαία βάση. Η αναφορά θα περιγράφει συμβάντα που έλαβαν χώρα καθώς και προτεινόμενες βελτιστοποιήσεις με στόχο στην ασφάλεια των υπολογιστικών συστημάτων.</w:t>
      </w:r>
    </w:p>
    <w:p w14:paraId="3EEE5930"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Να διατηρεί τα αρχεία καταγραφής για χρονικό διάστημα 6 μηνών κρατώντας αυτά ασφαλή και χωρίς αλλοιώσεις(</w:t>
      </w:r>
      <w:r>
        <w:rPr>
          <w:rFonts w:eastAsia="Calibri" w:cstheme="minorHAnsi"/>
          <w:szCs w:val="22"/>
          <w:lang w:val="en-US"/>
        </w:rPr>
        <w:t>integrity</w:t>
      </w:r>
      <w:r>
        <w:rPr>
          <w:rFonts w:eastAsia="Calibri" w:cstheme="minorHAnsi"/>
          <w:szCs w:val="22"/>
          <w:lang w:val="el-GR"/>
        </w:rPr>
        <w:t>).</w:t>
      </w:r>
    </w:p>
    <w:p w14:paraId="58E06DD6"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n-US"/>
        </w:rPr>
        <w:lastRenderedPageBreak/>
        <w:t>N</w:t>
      </w:r>
      <w:r>
        <w:rPr>
          <w:rFonts w:eastAsia="Calibri" w:cstheme="minorHAnsi"/>
          <w:szCs w:val="22"/>
          <w:lang w:val="el-GR"/>
        </w:rPr>
        <w:t xml:space="preserve">α συντάξει κανόνες συσχετισμού ώστε να ανιχνεύονται τυχόν </w:t>
      </w:r>
      <w:proofErr w:type="spellStart"/>
      <w:r>
        <w:rPr>
          <w:rFonts w:eastAsia="Calibri" w:cstheme="minorHAnsi"/>
          <w:szCs w:val="22"/>
          <w:lang w:val="el-GR"/>
        </w:rPr>
        <w:t>κυβερνοεπιθέσεις</w:t>
      </w:r>
      <w:proofErr w:type="spellEnd"/>
      <w:r>
        <w:rPr>
          <w:rFonts w:eastAsia="Calibri" w:cstheme="minorHAnsi"/>
          <w:szCs w:val="22"/>
          <w:lang w:val="el-GR"/>
        </w:rPr>
        <w:t xml:space="preserve">. Σε συνεργασία με το Δήμο θα </w:t>
      </w:r>
      <w:proofErr w:type="spellStart"/>
      <w:r>
        <w:rPr>
          <w:rFonts w:eastAsia="Calibri" w:cstheme="minorHAnsi"/>
          <w:szCs w:val="22"/>
          <w:lang w:val="el-GR"/>
        </w:rPr>
        <w:t>παραμετροποιηθούν</w:t>
      </w:r>
      <w:proofErr w:type="spellEnd"/>
      <w:r>
        <w:rPr>
          <w:rFonts w:eastAsia="Calibri" w:cstheme="minorHAnsi"/>
          <w:szCs w:val="22"/>
          <w:lang w:val="el-GR"/>
        </w:rPr>
        <w:t xml:space="preserve"> οι κανόνες ώστε να περιοριστούν τα σφάλματα (</w:t>
      </w:r>
      <w:r>
        <w:rPr>
          <w:rFonts w:eastAsia="Calibri" w:cstheme="minorHAnsi"/>
          <w:szCs w:val="22"/>
          <w:lang w:val="en-US"/>
        </w:rPr>
        <w:t>false</w:t>
      </w:r>
      <w:r>
        <w:rPr>
          <w:rFonts w:eastAsia="Calibri" w:cstheme="minorHAnsi"/>
          <w:szCs w:val="22"/>
          <w:lang w:val="el-GR"/>
        </w:rPr>
        <w:t xml:space="preserve"> </w:t>
      </w:r>
      <w:r>
        <w:rPr>
          <w:rFonts w:eastAsia="Calibri" w:cstheme="minorHAnsi"/>
          <w:szCs w:val="22"/>
          <w:lang w:val="en-US"/>
        </w:rPr>
        <w:t>positives</w:t>
      </w:r>
      <w:r>
        <w:rPr>
          <w:rFonts w:eastAsia="Calibri" w:cstheme="minorHAnsi"/>
          <w:szCs w:val="22"/>
          <w:lang w:val="el-GR"/>
        </w:rPr>
        <w:t>), να αυξηθεί η απόδοση των κανόνων σε ασφάλεια καθώς και η διαβάθμισης των περιστατικών ασφάλειας ανάλογα με την κρισιμότητά τους.</w:t>
      </w:r>
    </w:p>
    <w:p w14:paraId="34E29E0F"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Να χρησιμοποιεί σύγχρονες τεχνολογίες για ανίχνευση απειλής. Οπωσδήποτε να περιλαμβάνει χαρακτηριστικά ανίχνευσης συμπεριφοράς χρήστη, απόκλισης από συγκεκριμένα πρότυπα (δικά του και του οργανισμού) και </w:t>
      </w:r>
      <w:r>
        <w:rPr>
          <w:rFonts w:eastAsia="Calibri" w:cstheme="minorHAnsi"/>
          <w:szCs w:val="22"/>
          <w:lang w:val="en-US"/>
        </w:rPr>
        <w:t>threat</w:t>
      </w:r>
      <w:r>
        <w:rPr>
          <w:rFonts w:eastAsia="Calibri" w:cstheme="minorHAnsi"/>
          <w:szCs w:val="22"/>
          <w:lang w:val="el-GR"/>
        </w:rPr>
        <w:t xml:space="preserve"> </w:t>
      </w:r>
      <w:r>
        <w:rPr>
          <w:rFonts w:eastAsia="Calibri" w:cstheme="minorHAnsi"/>
          <w:szCs w:val="22"/>
          <w:lang w:val="en-US"/>
        </w:rPr>
        <w:t>intelligence</w:t>
      </w:r>
    </w:p>
    <w:p w14:paraId="74D66DD4"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Να προτείνει αλλαγές οι οποίες θα αυξήσουν την απόδοση της επιτήρησης. Οι αλλαγές αυτές θα έχουν ενεργητικό ρόλο στην ασφάλεια, για παράδειγμα ενεργό τοίχος προστασίας, όσο και παθητικό, για παράδειγμα αποστολή μεγάλης χρησιμότητας </w:t>
      </w:r>
      <w:r>
        <w:rPr>
          <w:rFonts w:eastAsia="Calibri" w:cstheme="minorHAnsi"/>
          <w:szCs w:val="22"/>
          <w:lang w:val="en-US"/>
        </w:rPr>
        <w:t>logs</w:t>
      </w:r>
      <w:r>
        <w:rPr>
          <w:rFonts w:eastAsia="Calibri" w:cstheme="minorHAnsi"/>
          <w:szCs w:val="22"/>
          <w:lang w:val="el-GR"/>
        </w:rPr>
        <w:t xml:space="preserve"> στην λύση ασφαλείας του </w:t>
      </w:r>
      <w:proofErr w:type="spellStart"/>
      <w:r>
        <w:rPr>
          <w:rFonts w:eastAsia="Calibri" w:cstheme="minorHAnsi"/>
          <w:szCs w:val="22"/>
          <w:lang w:val="el-GR"/>
        </w:rPr>
        <w:t>παρόχου</w:t>
      </w:r>
      <w:proofErr w:type="spellEnd"/>
    </w:p>
    <w:p w14:paraId="614049B0"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Να χρησιμοποιεί τεχνολογίες συμβατές με την υποδομή του Δήμου και το υλικό που θα χρησιμοποιηθεί να έχει υποστήριξη ορθής λειτουργίας.</w:t>
      </w:r>
    </w:p>
    <w:p w14:paraId="7A57BF86"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Να ανιχνεύει σφάλματα/προβλήματα στην διαμόρφωση της υποδομής και να προτείνει λύσεις διόρθωσης αυτών</w:t>
      </w:r>
    </w:p>
    <w:p w14:paraId="135B68AD" w14:textId="77777777" w:rsidR="00A95A1D" w:rsidRDefault="00000000">
      <w:pPr>
        <w:numPr>
          <w:ilvl w:val="0"/>
          <w:numId w:val="43"/>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Η λύση που θα παρασχεθεί θα πρέπει να διασφαλίζει την ακεραιότητα των δεδομένων καταγραφής κατά την αποθήκευσή τους και να απαγορεύει την δυνατότητα διαγραφής/ τροποποίησης τους.</w:t>
      </w:r>
    </w:p>
    <w:p w14:paraId="34CB6507" w14:textId="77777777" w:rsidR="00A95A1D" w:rsidRDefault="00A95A1D">
      <w:pPr>
        <w:spacing w:line="276" w:lineRule="auto"/>
        <w:rPr>
          <w:rFonts w:asciiTheme="minorHAnsi" w:eastAsia="Yu Gothic Light" w:hAnsiTheme="minorHAnsi" w:cstheme="minorHAnsi"/>
          <w:color w:val="2F5496"/>
          <w:szCs w:val="22"/>
          <w:lang w:val="el-GR"/>
        </w:rPr>
      </w:pPr>
    </w:p>
    <w:p w14:paraId="79EF8F83" w14:textId="77777777" w:rsidR="00A95A1D" w:rsidRDefault="00000000">
      <w:pPr>
        <w:spacing w:line="276" w:lineRule="auto"/>
        <w:rPr>
          <w:rFonts w:asciiTheme="minorHAnsi" w:eastAsia="Yu Gothic Light" w:hAnsiTheme="minorHAnsi" w:cstheme="minorHAnsi"/>
          <w:color w:val="2F5496"/>
          <w:szCs w:val="22"/>
          <w:lang w:val="el-GR"/>
        </w:rPr>
      </w:pPr>
      <w:bookmarkStart w:id="172" w:name="_Toc124261631"/>
      <w:bookmarkStart w:id="173" w:name="_Toc119680225"/>
      <w:bookmarkStart w:id="174" w:name="_Toc109639965"/>
      <w:bookmarkStart w:id="175" w:name="_Toc109636714"/>
      <w:bookmarkStart w:id="176" w:name="_Toc90968654"/>
      <w:bookmarkStart w:id="177" w:name="_Toc70363707"/>
      <w:r>
        <w:rPr>
          <w:rFonts w:eastAsia="Yu Gothic Light" w:cstheme="minorHAnsi"/>
          <w:color w:val="2F5496"/>
          <w:szCs w:val="22"/>
          <w:lang w:val="el-GR"/>
        </w:rPr>
        <w:t>Αποτίμηση Ευπαθειών</w:t>
      </w:r>
      <w:bookmarkEnd w:id="172"/>
      <w:bookmarkEnd w:id="173"/>
      <w:bookmarkEnd w:id="174"/>
      <w:bookmarkEnd w:id="175"/>
      <w:bookmarkEnd w:id="176"/>
      <w:bookmarkEnd w:id="177"/>
      <w:r>
        <w:rPr>
          <w:rFonts w:eastAsia="Yu Gothic Light" w:cstheme="minorHAnsi"/>
          <w:color w:val="2F5496"/>
          <w:szCs w:val="22"/>
          <w:lang w:val="el-GR"/>
        </w:rPr>
        <w:t xml:space="preserve"> </w:t>
      </w:r>
    </w:p>
    <w:p w14:paraId="766189D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Ο </w:t>
      </w:r>
      <w:proofErr w:type="spellStart"/>
      <w:r>
        <w:rPr>
          <w:rFonts w:eastAsia="Calibri" w:cstheme="minorHAnsi"/>
          <w:szCs w:val="22"/>
          <w:lang w:val="el-GR"/>
        </w:rPr>
        <w:t>πάροχος</w:t>
      </w:r>
      <w:proofErr w:type="spellEnd"/>
      <w:r>
        <w:rPr>
          <w:rFonts w:eastAsia="Calibri" w:cstheme="minorHAnsi"/>
          <w:szCs w:val="22"/>
          <w:lang w:val="el-GR"/>
        </w:rPr>
        <w:t xml:space="preserve"> της υπηρεσίας θα πρέπει να προτείνει και να υλοποιήσει μεθοδολογία ανίχνευσης ευπαθειών του εξοπλισμού. Η αποτίμηση θα πρέπει να επεξεργάζεται από τον </w:t>
      </w:r>
      <w:proofErr w:type="spellStart"/>
      <w:r>
        <w:rPr>
          <w:rFonts w:eastAsia="Calibri" w:cstheme="minorHAnsi"/>
          <w:szCs w:val="22"/>
          <w:lang w:val="el-GR"/>
        </w:rPr>
        <w:t>πάροχο</w:t>
      </w:r>
      <w:proofErr w:type="spellEnd"/>
      <w:r>
        <w:rPr>
          <w:rFonts w:eastAsia="Calibri" w:cstheme="minorHAnsi"/>
          <w:szCs w:val="22"/>
          <w:lang w:val="el-GR"/>
        </w:rPr>
        <w:t xml:space="preserve"> για τον περιορισμό σφαλμάτων (</w:t>
      </w:r>
      <w:r>
        <w:rPr>
          <w:rFonts w:eastAsia="Calibri" w:cstheme="minorHAnsi"/>
          <w:szCs w:val="22"/>
        </w:rPr>
        <w:t>false</w:t>
      </w:r>
      <w:r>
        <w:rPr>
          <w:rFonts w:eastAsia="Calibri" w:cstheme="minorHAnsi"/>
          <w:szCs w:val="22"/>
          <w:lang w:val="el-GR"/>
        </w:rPr>
        <w:t xml:space="preserve"> </w:t>
      </w:r>
      <w:r>
        <w:rPr>
          <w:rFonts w:eastAsia="Calibri" w:cstheme="minorHAnsi"/>
          <w:szCs w:val="22"/>
        </w:rPr>
        <w:t>positives</w:t>
      </w:r>
      <w:r>
        <w:rPr>
          <w:rFonts w:eastAsia="Calibri" w:cstheme="minorHAnsi"/>
          <w:szCs w:val="22"/>
          <w:lang w:val="el-GR"/>
        </w:rPr>
        <w:t xml:space="preserve">).  Η αναφορά αποτίμησης θα αποδίδεται στο Δήμο σε μηνιαία βάση και θα περιλαμβάνει πλήρη λίστα των ευπαθειών που εντοπίστηκαν καθώς και τα προτεινόμενα βήματα διόρθωσής τους. </w:t>
      </w:r>
    </w:p>
    <w:p w14:paraId="16F25461"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προτεινόμενη υπηρεσία δεν θα πρέπει να επηρεάζει αισθητά την απόδοση και λειτουργία του δικτύου κατά τις παραγωγικές του ώρες. </w:t>
      </w:r>
      <w:r>
        <w:rPr>
          <w:rFonts w:eastAsia="Calibri" w:cstheme="minorHAnsi"/>
          <w:szCs w:val="22"/>
        </w:rPr>
        <w:t>O</w:t>
      </w:r>
      <w:r>
        <w:rPr>
          <w:rFonts w:eastAsia="Calibri" w:cstheme="minorHAnsi"/>
          <w:szCs w:val="22"/>
          <w:lang w:val="el-GR"/>
        </w:rPr>
        <w:t xml:space="preserve"> </w:t>
      </w:r>
      <w:proofErr w:type="spellStart"/>
      <w:r>
        <w:rPr>
          <w:rFonts w:eastAsia="Calibri" w:cstheme="minorHAnsi"/>
          <w:szCs w:val="22"/>
          <w:lang w:val="el-GR"/>
        </w:rPr>
        <w:t>πάροχος</w:t>
      </w:r>
      <w:proofErr w:type="spellEnd"/>
      <w:r>
        <w:rPr>
          <w:rFonts w:eastAsia="Calibri" w:cstheme="minorHAnsi"/>
          <w:szCs w:val="22"/>
          <w:lang w:val="el-GR"/>
        </w:rPr>
        <w:t xml:space="preserve"> της υπηρεσίας πριν την εφαρμογή κάθε ελέγχου θα πρέπει να εκτιμήσει την επίπτωση στην προς δοκιμή υποδομή. Οι έλεγχοι θα συνεχίσουν εφόσον κριθεί πως κάθε τμήμα της υποδομής που θα βρεθεί υπό δοκιμή θα παραμείνει λειτουργικό. Το προσωπικό του </w:t>
      </w:r>
      <w:proofErr w:type="spellStart"/>
      <w:r>
        <w:rPr>
          <w:rFonts w:eastAsia="Calibri" w:cstheme="minorHAnsi"/>
          <w:szCs w:val="22"/>
          <w:lang w:val="el-GR"/>
        </w:rPr>
        <w:t>παρόχου</w:t>
      </w:r>
      <w:proofErr w:type="spellEnd"/>
      <w:r>
        <w:rPr>
          <w:rFonts w:eastAsia="Calibri" w:cstheme="minorHAnsi"/>
          <w:szCs w:val="22"/>
          <w:lang w:val="el-GR"/>
        </w:rPr>
        <w:t xml:space="preserve">  ή/και ο επικεφαλής της ομάδας θα πρέπει να είναι πιστοποιημένοι.</w:t>
      </w:r>
    </w:p>
    <w:p w14:paraId="699BBB2B"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166847BA" w14:textId="77777777" w:rsidR="00A95A1D" w:rsidRDefault="00000000">
      <w:pPr>
        <w:spacing w:line="276" w:lineRule="auto"/>
        <w:rPr>
          <w:rFonts w:asciiTheme="minorHAnsi" w:eastAsia="Yu Gothic Light" w:hAnsiTheme="minorHAnsi" w:cstheme="minorHAnsi"/>
          <w:color w:val="2F5496"/>
          <w:szCs w:val="22"/>
          <w:lang w:val="el-GR"/>
        </w:rPr>
      </w:pPr>
      <w:bookmarkStart w:id="178" w:name="_Toc124261632"/>
      <w:bookmarkStart w:id="179" w:name="_Toc119680226"/>
      <w:bookmarkStart w:id="180" w:name="_Toc109639966"/>
      <w:bookmarkStart w:id="181" w:name="_Toc109636715"/>
      <w:bookmarkStart w:id="182" w:name="_Toc90968655"/>
      <w:bookmarkStart w:id="183" w:name="_Toc70363708"/>
      <w:r>
        <w:rPr>
          <w:rFonts w:eastAsia="Yu Gothic Light" w:cstheme="minorHAnsi"/>
          <w:color w:val="2F5496"/>
          <w:szCs w:val="22"/>
          <w:lang w:val="el-GR"/>
        </w:rPr>
        <w:t>Δοκιμές Παρείσδυσης (</w:t>
      </w:r>
      <w:r>
        <w:rPr>
          <w:rFonts w:eastAsia="Yu Gothic Light" w:cstheme="minorHAnsi"/>
          <w:color w:val="2F5496"/>
          <w:szCs w:val="22"/>
        </w:rPr>
        <w:t>Penetration</w:t>
      </w:r>
      <w:r>
        <w:rPr>
          <w:rFonts w:eastAsia="Yu Gothic Light" w:cstheme="minorHAnsi"/>
          <w:color w:val="2F5496"/>
          <w:szCs w:val="22"/>
          <w:lang w:val="el-GR"/>
        </w:rPr>
        <w:t xml:space="preserve"> </w:t>
      </w:r>
      <w:r>
        <w:rPr>
          <w:rFonts w:eastAsia="Yu Gothic Light" w:cstheme="minorHAnsi"/>
          <w:color w:val="2F5496"/>
          <w:szCs w:val="22"/>
        </w:rPr>
        <w:t>Test</w:t>
      </w:r>
      <w:r>
        <w:rPr>
          <w:rFonts w:eastAsia="Yu Gothic Light" w:cstheme="minorHAnsi"/>
          <w:color w:val="2F5496"/>
          <w:szCs w:val="22"/>
          <w:lang w:val="el-GR"/>
        </w:rPr>
        <w:t>)</w:t>
      </w:r>
      <w:bookmarkEnd w:id="178"/>
      <w:bookmarkEnd w:id="179"/>
      <w:bookmarkEnd w:id="180"/>
      <w:bookmarkEnd w:id="181"/>
      <w:bookmarkEnd w:id="182"/>
      <w:bookmarkEnd w:id="183"/>
    </w:p>
    <w:p w14:paraId="39945BA6"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Αυτή η υπηρεσία εντοπίζει πιθανά κενά ασφαλείας στην υποδομή εξομοιώνοντας ρεαλιστικές </w:t>
      </w:r>
      <w:proofErr w:type="spellStart"/>
      <w:r>
        <w:rPr>
          <w:rFonts w:eastAsia="Calibri" w:cstheme="minorHAnsi"/>
          <w:szCs w:val="22"/>
          <w:lang w:val="el-GR"/>
        </w:rPr>
        <w:t>κυβερνοεπιθέσεις</w:t>
      </w:r>
      <w:proofErr w:type="spellEnd"/>
      <w:r>
        <w:rPr>
          <w:rFonts w:eastAsia="Calibri" w:cstheme="minorHAnsi"/>
          <w:szCs w:val="22"/>
          <w:lang w:val="el-GR"/>
        </w:rPr>
        <w:t>, αξιοποιώντας τα αποτελέσματα της αποτίμησης ευπαθειών. Η εν λόγω υπηρεσία θα αφορά στην κεντρική υποδομή του Δήμου (εσωτερικά ή/και την περίμετρο και θα παρέχεται ετησίως. Τα εργαλεία που θα χρησιμοποιηθούν θα πρέπει να είναι διεθνώς αναγνωρισμένων και πιστοποιημένων κατασκευαστών. Χρειάζεται πλήρη συμφωνία για την ημερομηνία διεξαγωγής του ελέγχου καθώς και ρητή έγκριση από τον δικαιούχο για την περαιτέρω εκμετάλλευση αδυναμιών (</w:t>
      </w:r>
      <w:r>
        <w:rPr>
          <w:rFonts w:eastAsia="Calibri" w:cstheme="minorHAnsi"/>
          <w:szCs w:val="22"/>
        </w:rPr>
        <w:t>exploitation</w:t>
      </w:r>
      <w:r>
        <w:rPr>
          <w:rFonts w:eastAsia="Calibri" w:cstheme="minorHAnsi"/>
          <w:szCs w:val="22"/>
          <w:lang w:val="el-GR"/>
        </w:rPr>
        <w:t xml:space="preserve">). Το προσωπικό του </w:t>
      </w:r>
      <w:proofErr w:type="spellStart"/>
      <w:r>
        <w:rPr>
          <w:rFonts w:eastAsia="Calibri" w:cstheme="minorHAnsi"/>
          <w:szCs w:val="22"/>
          <w:lang w:val="el-GR"/>
        </w:rPr>
        <w:t>παρόχου</w:t>
      </w:r>
      <w:proofErr w:type="spellEnd"/>
      <w:r>
        <w:rPr>
          <w:rFonts w:eastAsia="Calibri" w:cstheme="minorHAnsi"/>
          <w:szCs w:val="22"/>
          <w:lang w:val="el-GR"/>
        </w:rPr>
        <w:t xml:space="preserve">  ή/και ο επικεφαλής της ομάδας θα πρέπει να είναι πιστοποιημένοι.</w:t>
      </w:r>
    </w:p>
    <w:p w14:paraId="0B8CC82C" w14:textId="77777777" w:rsidR="00A95A1D" w:rsidRDefault="00A95A1D">
      <w:pPr>
        <w:suppressAutoHyphens w:val="0"/>
        <w:spacing w:before="80" w:after="80" w:line="276" w:lineRule="auto"/>
        <w:ind w:firstLine="340"/>
        <w:rPr>
          <w:rFonts w:asciiTheme="minorHAnsi" w:eastAsia="Calibri" w:hAnsiTheme="minorHAnsi" w:cstheme="minorHAnsi"/>
          <w:szCs w:val="22"/>
          <w:lang w:val="el-GR"/>
        </w:rPr>
      </w:pPr>
    </w:p>
    <w:p w14:paraId="32E803CC" w14:textId="77777777" w:rsidR="00A95A1D" w:rsidRDefault="00000000">
      <w:pPr>
        <w:spacing w:line="276" w:lineRule="auto"/>
        <w:rPr>
          <w:rFonts w:asciiTheme="minorHAnsi" w:eastAsia="Yu Gothic Light" w:hAnsiTheme="minorHAnsi" w:cstheme="minorHAnsi"/>
          <w:color w:val="2F5496"/>
          <w:szCs w:val="22"/>
          <w:lang w:val="el-GR"/>
        </w:rPr>
      </w:pPr>
      <w:bookmarkStart w:id="184" w:name="_Toc124261633"/>
      <w:bookmarkStart w:id="185" w:name="_Toc119680227"/>
      <w:bookmarkStart w:id="186" w:name="_Toc109639967"/>
      <w:bookmarkStart w:id="187" w:name="_Toc109636716"/>
      <w:bookmarkStart w:id="188" w:name="_Toc90968656"/>
      <w:bookmarkStart w:id="189" w:name="_Toc70363716"/>
      <w:r>
        <w:rPr>
          <w:rFonts w:eastAsia="Yu Gothic Light" w:cstheme="minorHAnsi"/>
          <w:color w:val="2F5496"/>
          <w:szCs w:val="22"/>
          <w:lang w:val="el-GR"/>
        </w:rPr>
        <w:t>Υπηρεσίες του Έργου</w:t>
      </w:r>
      <w:bookmarkEnd w:id="184"/>
      <w:bookmarkEnd w:id="185"/>
      <w:bookmarkEnd w:id="186"/>
      <w:bookmarkEnd w:id="187"/>
      <w:bookmarkEnd w:id="188"/>
      <w:bookmarkEnd w:id="189"/>
    </w:p>
    <w:p w14:paraId="09E66B5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Οι υπηρεσίες που θα πρέπει να προσφέρει ο </w:t>
      </w:r>
      <w:proofErr w:type="spellStart"/>
      <w:r>
        <w:rPr>
          <w:rFonts w:eastAsia="Calibri" w:cstheme="minorHAnsi"/>
          <w:szCs w:val="22"/>
          <w:lang w:val="el-GR"/>
        </w:rPr>
        <w:t>πάροχος</w:t>
      </w:r>
      <w:proofErr w:type="spellEnd"/>
      <w:r>
        <w:rPr>
          <w:rFonts w:eastAsia="Calibri" w:cstheme="minorHAnsi"/>
          <w:szCs w:val="22"/>
          <w:lang w:val="el-GR"/>
        </w:rPr>
        <w:t xml:space="preserve"> της υπηρεσίας στο Δήμο, διακρίνονται στις παρακάτω κατηγορίες:</w:t>
      </w:r>
    </w:p>
    <w:p w14:paraId="67B0FEAF" w14:textId="77777777" w:rsidR="00A95A1D" w:rsidRDefault="00000000">
      <w:pPr>
        <w:numPr>
          <w:ilvl w:val="0"/>
          <w:numId w:val="40"/>
        </w:numPr>
        <w:suppressAutoHyphens w:val="0"/>
        <w:spacing w:before="80" w:after="80" w:line="276" w:lineRule="auto"/>
        <w:ind w:left="0" w:firstLine="0"/>
        <w:contextualSpacing/>
        <w:rPr>
          <w:rFonts w:asciiTheme="minorHAnsi" w:eastAsia="Calibri" w:hAnsiTheme="minorHAnsi" w:cstheme="minorHAnsi"/>
          <w:szCs w:val="22"/>
          <w:lang w:val="en-US"/>
        </w:rPr>
      </w:pPr>
      <w:r>
        <w:rPr>
          <w:rFonts w:eastAsia="Calibri" w:cstheme="minorHAnsi"/>
          <w:szCs w:val="22"/>
          <w:lang w:val="en-US"/>
        </w:rPr>
        <w:t>Υπ</w:t>
      </w:r>
      <w:proofErr w:type="spellStart"/>
      <w:r>
        <w:rPr>
          <w:rFonts w:eastAsia="Calibri" w:cstheme="minorHAnsi"/>
          <w:szCs w:val="22"/>
          <w:lang w:val="en-US"/>
        </w:rPr>
        <w:t>ηρεσίες</w:t>
      </w:r>
      <w:proofErr w:type="spellEnd"/>
      <w:r>
        <w:rPr>
          <w:rFonts w:eastAsia="Calibri" w:cstheme="minorHAnsi"/>
          <w:szCs w:val="22"/>
          <w:lang w:val="en-US"/>
        </w:rPr>
        <w:t xml:space="preserve"> </w:t>
      </w:r>
      <w:proofErr w:type="spellStart"/>
      <w:r>
        <w:rPr>
          <w:rFonts w:eastAsia="Calibri" w:cstheme="minorHAnsi"/>
          <w:szCs w:val="22"/>
          <w:lang w:val="en-US"/>
        </w:rPr>
        <w:t>Μελέτης</w:t>
      </w:r>
      <w:proofErr w:type="spellEnd"/>
      <w:r>
        <w:rPr>
          <w:rFonts w:eastAsia="Calibri" w:cstheme="minorHAnsi"/>
          <w:szCs w:val="22"/>
          <w:lang w:val="en-US"/>
        </w:rPr>
        <w:t xml:space="preserve"> </w:t>
      </w:r>
      <w:proofErr w:type="spellStart"/>
      <w:r>
        <w:rPr>
          <w:rFonts w:eastAsia="Calibri" w:cstheme="minorHAnsi"/>
          <w:szCs w:val="22"/>
          <w:lang w:val="en-US"/>
        </w:rPr>
        <w:t>Εφ</w:t>
      </w:r>
      <w:proofErr w:type="spellEnd"/>
      <w:r>
        <w:rPr>
          <w:rFonts w:eastAsia="Calibri" w:cstheme="minorHAnsi"/>
          <w:szCs w:val="22"/>
          <w:lang w:val="en-US"/>
        </w:rPr>
        <w:t>αρμογής</w:t>
      </w:r>
    </w:p>
    <w:p w14:paraId="0C27791D" w14:textId="77777777" w:rsidR="00A95A1D" w:rsidRDefault="00000000">
      <w:pPr>
        <w:numPr>
          <w:ilvl w:val="0"/>
          <w:numId w:val="40"/>
        </w:numPr>
        <w:suppressAutoHyphens w:val="0"/>
        <w:spacing w:before="80" w:after="80" w:line="276" w:lineRule="auto"/>
        <w:ind w:left="0" w:firstLine="0"/>
        <w:contextualSpacing/>
        <w:rPr>
          <w:rFonts w:asciiTheme="minorHAnsi" w:eastAsia="Calibri" w:hAnsiTheme="minorHAnsi" w:cstheme="minorHAnsi"/>
          <w:szCs w:val="22"/>
          <w:lang w:val="en-US"/>
        </w:rPr>
      </w:pPr>
      <w:r>
        <w:rPr>
          <w:rFonts w:eastAsia="Calibri" w:cstheme="minorHAnsi"/>
          <w:szCs w:val="22"/>
          <w:lang w:val="en-US"/>
        </w:rPr>
        <w:lastRenderedPageBreak/>
        <w:t>Υπ</w:t>
      </w:r>
      <w:proofErr w:type="spellStart"/>
      <w:r>
        <w:rPr>
          <w:rFonts w:eastAsia="Calibri" w:cstheme="minorHAnsi"/>
          <w:szCs w:val="22"/>
          <w:lang w:val="en-US"/>
        </w:rPr>
        <w:t>ηρεσίες</w:t>
      </w:r>
      <w:proofErr w:type="spellEnd"/>
      <w:r>
        <w:rPr>
          <w:rFonts w:eastAsia="Calibri" w:cstheme="minorHAnsi"/>
          <w:szCs w:val="22"/>
          <w:lang w:val="en-US"/>
        </w:rPr>
        <w:t xml:space="preserve"> </w:t>
      </w:r>
      <w:proofErr w:type="spellStart"/>
      <w:r>
        <w:rPr>
          <w:rFonts w:eastAsia="Calibri" w:cstheme="minorHAnsi"/>
          <w:szCs w:val="22"/>
          <w:lang w:val="en-US"/>
        </w:rPr>
        <w:t>Εγκ</w:t>
      </w:r>
      <w:proofErr w:type="spellEnd"/>
      <w:r>
        <w:rPr>
          <w:rFonts w:eastAsia="Calibri" w:cstheme="minorHAnsi"/>
          <w:szCs w:val="22"/>
          <w:lang w:val="en-US"/>
        </w:rPr>
        <w:t>ατάστασης - Παρα</w:t>
      </w:r>
      <w:proofErr w:type="spellStart"/>
      <w:r>
        <w:rPr>
          <w:rFonts w:eastAsia="Calibri" w:cstheme="minorHAnsi"/>
          <w:szCs w:val="22"/>
          <w:lang w:val="en-US"/>
        </w:rPr>
        <w:t>μετρο</w:t>
      </w:r>
      <w:proofErr w:type="spellEnd"/>
      <w:r>
        <w:rPr>
          <w:rFonts w:eastAsia="Calibri" w:cstheme="minorHAnsi"/>
          <w:szCs w:val="22"/>
          <w:lang w:val="en-US"/>
        </w:rPr>
        <w:t>ποίησης</w:t>
      </w:r>
    </w:p>
    <w:p w14:paraId="615DF279" w14:textId="77777777" w:rsidR="00A95A1D" w:rsidRDefault="00000000">
      <w:pPr>
        <w:numPr>
          <w:ilvl w:val="0"/>
          <w:numId w:val="40"/>
        </w:numPr>
        <w:suppressAutoHyphens w:val="0"/>
        <w:spacing w:before="80" w:after="80" w:line="276" w:lineRule="auto"/>
        <w:ind w:left="0" w:firstLine="0"/>
        <w:contextualSpacing/>
        <w:rPr>
          <w:rFonts w:asciiTheme="minorHAnsi" w:eastAsia="Calibri" w:hAnsiTheme="minorHAnsi" w:cstheme="minorHAnsi"/>
          <w:szCs w:val="22"/>
          <w:lang w:val="en-US"/>
        </w:rPr>
      </w:pPr>
      <w:r>
        <w:rPr>
          <w:rFonts w:eastAsia="Calibri" w:cstheme="minorHAnsi"/>
          <w:szCs w:val="22"/>
          <w:lang w:val="en-US"/>
        </w:rPr>
        <w:t>Υπ</w:t>
      </w:r>
      <w:proofErr w:type="spellStart"/>
      <w:r>
        <w:rPr>
          <w:rFonts w:eastAsia="Calibri" w:cstheme="minorHAnsi"/>
          <w:szCs w:val="22"/>
          <w:lang w:val="en-US"/>
        </w:rPr>
        <w:t>ηρεσίες</w:t>
      </w:r>
      <w:proofErr w:type="spellEnd"/>
      <w:r>
        <w:rPr>
          <w:rFonts w:eastAsia="Calibri" w:cstheme="minorHAnsi"/>
          <w:szCs w:val="22"/>
          <w:lang w:val="en-US"/>
        </w:rPr>
        <w:t xml:space="preserve"> </w:t>
      </w:r>
      <w:proofErr w:type="spellStart"/>
      <w:r>
        <w:rPr>
          <w:rFonts w:eastAsia="Calibri" w:cstheme="minorHAnsi"/>
          <w:szCs w:val="22"/>
          <w:lang w:val="en-US"/>
        </w:rPr>
        <w:t>Εκ</w:t>
      </w:r>
      <w:proofErr w:type="spellEnd"/>
      <w:r>
        <w:rPr>
          <w:rFonts w:eastAsia="Calibri" w:cstheme="minorHAnsi"/>
          <w:szCs w:val="22"/>
          <w:lang w:val="en-US"/>
        </w:rPr>
        <w:t>παίδευσης</w:t>
      </w:r>
    </w:p>
    <w:p w14:paraId="6C2BFAD9" w14:textId="77777777" w:rsidR="00A95A1D" w:rsidRDefault="00000000">
      <w:pPr>
        <w:numPr>
          <w:ilvl w:val="0"/>
          <w:numId w:val="40"/>
        </w:numPr>
        <w:suppressAutoHyphens w:val="0"/>
        <w:spacing w:before="80" w:after="80" w:line="276" w:lineRule="auto"/>
        <w:ind w:left="0" w:firstLine="0"/>
        <w:contextualSpacing/>
        <w:rPr>
          <w:rFonts w:asciiTheme="minorHAnsi" w:eastAsia="Calibri" w:hAnsiTheme="minorHAnsi" w:cstheme="minorHAnsi"/>
          <w:szCs w:val="22"/>
          <w:lang w:val="en-US"/>
        </w:rPr>
      </w:pPr>
      <w:r>
        <w:rPr>
          <w:rFonts w:eastAsia="Calibri" w:cstheme="minorHAnsi"/>
          <w:szCs w:val="22"/>
          <w:lang w:val="en-US"/>
        </w:rPr>
        <w:t>Υπ</w:t>
      </w:r>
      <w:proofErr w:type="spellStart"/>
      <w:r>
        <w:rPr>
          <w:rFonts w:eastAsia="Calibri" w:cstheme="minorHAnsi"/>
          <w:szCs w:val="22"/>
          <w:lang w:val="en-US"/>
        </w:rPr>
        <w:t>ηρεσίες</w:t>
      </w:r>
      <w:proofErr w:type="spellEnd"/>
      <w:r>
        <w:rPr>
          <w:rFonts w:eastAsia="Calibri" w:cstheme="minorHAnsi"/>
          <w:szCs w:val="22"/>
          <w:lang w:val="en-US"/>
        </w:rPr>
        <w:t xml:space="preserve"> Υπ</w:t>
      </w:r>
      <w:proofErr w:type="spellStart"/>
      <w:r>
        <w:rPr>
          <w:rFonts w:eastAsia="Calibri" w:cstheme="minorHAnsi"/>
          <w:szCs w:val="22"/>
          <w:lang w:val="en-US"/>
        </w:rPr>
        <w:t>οστήριξης</w:t>
      </w:r>
      <w:proofErr w:type="spellEnd"/>
      <w:r>
        <w:rPr>
          <w:rFonts w:eastAsia="Calibri" w:cstheme="minorHAnsi"/>
          <w:szCs w:val="22"/>
          <w:lang w:val="en-US"/>
        </w:rPr>
        <w:t xml:space="preserve"> </w:t>
      </w:r>
      <w:proofErr w:type="spellStart"/>
      <w:r>
        <w:rPr>
          <w:rFonts w:eastAsia="Calibri" w:cstheme="minorHAnsi"/>
          <w:szCs w:val="22"/>
          <w:lang w:val="en-US"/>
        </w:rPr>
        <w:t>Πιλοτικής</w:t>
      </w:r>
      <w:proofErr w:type="spellEnd"/>
      <w:r>
        <w:rPr>
          <w:rFonts w:eastAsia="Calibri" w:cstheme="minorHAnsi"/>
          <w:szCs w:val="22"/>
          <w:lang w:val="en-US"/>
        </w:rPr>
        <w:t xml:space="preserve"> </w:t>
      </w:r>
      <w:proofErr w:type="spellStart"/>
      <w:r>
        <w:rPr>
          <w:rFonts w:eastAsia="Calibri" w:cstheme="minorHAnsi"/>
          <w:szCs w:val="22"/>
          <w:lang w:val="en-US"/>
        </w:rPr>
        <w:t>Λειτουργί</w:t>
      </w:r>
      <w:proofErr w:type="spellEnd"/>
      <w:r>
        <w:rPr>
          <w:rFonts w:eastAsia="Calibri" w:cstheme="minorHAnsi"/>
          <w:szCs w:val="22"/>
          <w:lang w:val="en-US"/>
        </w:rPr>
        <w:t>ας</w:t>
      </w:r>
    </w:p>
    <w:p w14:paraId="6E435070" w14:textId="77777777" w:rsidR="00A95A1D" w:rsidRDefault="00000000">
      <w:pPr>
        <w:numPr>
          <w:ilvl w:val="0"/>
          <w:numId w:val="40"/>
        </w:numPr>
        <w:suppressAutoHyphens w:val="0"/>
        <w:spacing w:before="80" w:after="80" w:line="276" w:lineRule="auto"/>
        <w:ind w:left="0" w:firstLine="0"/>
        <w:contextualSpacing/>
        <w:rPr>
          <w:rFonts w:asciiTheme="minorHAnsi" w:eastAsia="Calibri" w:hAnsiTheme="minorHAnsi" w:cstheme="minorHAnsi"/>
          <w:szCs w:val="22"/>
          <w:lang w:val="en-US"/>
        </w:rPr>
      </w:pPr>
      <w:r>
        <w:rPr>
          <w:rFonts w:eastAsia="Calibri" w:cstheme="minorHAnsi"/>
          <w:szCs w:val="22"/>
          <w:lang w:val="en-US"/>
        </w:rPr>
        <w:t>Υπ</w:t>
      </w:r>
      <w:proofErr w:type="spellStart"/>
      <w:r>
        <w:rPr>
          <w:rFonts w:eastAsia="Calibri" w:cstheme="minorHAnsi"/>
          <w:szCs w:val="22"/>
          <w:lang w:val="en-US"/>
        </w:rPr>
        <w:t>ηρεσί</w:t>
      </w:r>
      <w:proofErr w:type="spellEnd"/>
      <w:r>
        <w:rPr>
          <w:rFonts w:eastAsia="Calibri" w:cstheme="minorHAnsi"/>
          <w:szCs w:val="22"/>
          <w:lang w:val="en-US"/>
        </w:rPr>
        <w:t xml:space="preserve">α </w:t>
      </w:r>
      <w:proofErr w:type="spellStart"/>
      <w:r>
        <w:rPr>
          <w:rFonts w:eastAsia="Calibri" w:cstheme="minorHAnsi"/>
          <w:szCs w:val="22"/>
          <w:lang w:val="en-US"/>
        </w:rPr>
        <w:t>Δι</w:t>
      </w:r>
      <w:proofErr w:type="spellEnd"/>
      <w:r>
        <w:rPr>
          <w:rFonts w:eastAsia="Calibri" w:cstheme="minorHAnsi"/>
          <w:szCs w:val="22"/>
          <w:lang w:val="en-US"/>
        </w:rPr>
        <w:t xml:space="preserve">αχείρισης </w:t>
      </w:r>
      <w:proofErr w:type="spellStart"/>
      <w:r>
        <w:rPr>
          <w:rFonts w:eastAsia="Calibri" w:cstheme="minorHAnsi"/>
          <w:szCs w:val="22"/>
          <w:lang w:val="en-US"/>
        </w:rPr>
        <w:t>Συμ</w:t>
      </w:r>
      <w:proofErr w:type="spellEnd"/>
      <w:r>
        <w:rPr>
          <w:rFonts w:eastAsia="Calibri" w:cstheme="minorHAnsi"/>
          <w:szCs w:val="22"/>
          <w:lang w:val="en-US"/>
        </w:rPr>
        <w:t>βάντων α</w:t>
      </w:r>
      <w:proofErr w:type="spellStart"/>
      <w:r>
        <w:rPr>
          <w:rFonts w:eastAsia="Calibri" w:cstheme="minorHAnsi"/>
          <w:szCs w:val="22"/>
          <w:lang w:val="en-US"/>
        </w:rPr>
        <w:t>σφ</w:t>
      </w:r>
      <w:proofErr w:type="spellEnd"/>
      <w:r>
        <w:rPr>
          <w:rFonts w:eastAsia="Calibri" w:cstheme="minorHAnsi"/>
          <w:szCs w:val="22"/>
          <w:lang w:val="en-US"/>
        </w:rPr>
        <w:t>αλείας</w:t>
      </w:r>
    </w:p>
    <w:p w14:paraId="2771D166" w14:textId="77777777" w:rsidR="00A95A1D" w:rsidRDefault="00A95A1D">
      <w:pPr>
        <w:suppressAutoHyphens w:val="0"/>
        <w:spacing w:before="80" w:after="80" w:line="276" w:lineRule="auto"/>
        <w:ind w:firstLine="340"/>
        <w:rPr>
          <w:rFonts w:asciiTheme="minorHAnsi" w:eastAsia="Calibri" w:hAnsiTheme="minorHAnsi" w:cstheme="minorHAnsi"/>
          <w:szCs w:val="22"/>
          <w:lang w:val="en-US"/>
        </w:rPr>
      </w:pPr>
    </w:p>
    <w:p w14:paraId="547B0182" w14:textId="77777777" w:rsidR="00A95A1D" w:rsidRDefault="00000000">
      <w:pPr>
        <w:spacing w:line="276" w:lineRule="auto"/>
        <w:rPr>
          <w:rFonts w:asciiTheme="minorHAnsi" w:eastAsia="Yu Gothic Light" w:hAnsiTheme="minorHAnsi" w:cstheme="minorHAnsi"/>
          <w:color w:val="2F5496"/>
          <w:szCs w:val="22"/>
        </w:rPr>
      </w:pPr>
      <w:bookmarkStart w:id="190" w:name="_Toc124261634"/>
      <w:bookmarkStart w:id="191" w:name="_Toc119680228"/>
      <w:bookmarkStart w:id="192" w:name="_Toc109639968"/>
      <w:bookmarkStart w:id="193" w:name="_Toc109636717"/>
      <w:bookmarkStart w:id="194" w:name="_Toc90968657"/>
      <w:bookmarkStart w:id="195" w:name="_Toc70363717"/>
      <w:r>
        <w:rPr>
          <w:rFonts w:eastAsia="Yu Gothic Light" w:cstheme="minorHAnsi"/>
          <w:color w:val="2F5496"/>
          <w:szCs w:val="22"/>
        </w:rPr>
        <w:t>Υπ</w:t>
      </w:r>
      <w:proofErr w:type="spellStart"/>
      <w:r>
        <w:rPr>
          <w:rFonts w:eastAsia="Yu Gothic Light" w:cstheme="minorHAnsi"/>
          <w:color w:val="2F5496"/>
          <w:szCs w:val="22"/>
        </w:rPr>
        <w:t>ηρεσίες</w:t>
      </w:r>
      <w:proofErr w:type="spellEnd"/>
      <w:r>
        <w:rPr>
          <w:rFonts w:eastAsia="Yu Gothic Light" w:cstheme="minorHAnsi"/>
          <w:color w:val="2F5496"/>
          <w:szCs w:val="22"/>
        </w:rPr>
        <w:t xml:space="preserve"> </w:t>
      </w:r>
      <w:proofErr w:type="spellStart"/>
      <w:r>
        <w:rPr>
          <w:rFonts w:eastAsia="Yu Gothic Light" w:cstheme="minorHAnsi"/>
          <w:color w:val="2F5496"/>
          <w:szCs w:val="22"/>
        </w:rPr>
        <w:t>Μελέτης</w:t>
      </w:r>
      <w:proofErr w:type="spellEnd"/>
      <w:r>
        <w:rPr>
          <w:rFonts w:eastAsia="Yu Gothic Light" w:cstheme="minorHAnsi"/>
          <w:color w:val="2F5496"/>
          <w:szCs w:val="22"/>
        </w:rPr>
        <w:t xml:space="preserve"> </w:t>
      </w:r>
      <w:proofErr w:type="spellStart"/>
      <w:r>
        <w:rPr>
          <w:rFonts w:eastAsia="Yu Gothic Light" w:cstheme="minorHAnsi"/>
          <w:color w:val="2F5496"/>
          <w:szCs w:val="22"/>
        </w:rPr>
        <w:t>Εφ</w:t>
      </w:r>
      <w:proofErr w:type="spellEnd"/>
      <w:r>
        <w:rPr>
          <w:rFonts w:eastAsia="Yu Gothic Light" w:cstheme="minorHAnsi"/>
          <w:color w:val="2F5496"/>
          <w:szCs w:val="22"/>
        </w:rPr>
        <w:t>αρμογής</w:t>
      </w:r>
      <w:bookmarkEnd w:id="190"/>
      <w:bookmarkEnd w:id="191"/>
      <w:bookmarkEnd w:id="192"/>
      <w:bookmarkEnd w:id="193"/>
      <w:bookmarkEnd w:id="194"/>
      <w:bookmarkEnd w:id="195"/>
    </w:p>
    <w:p w14:paraId="0DF5AEB2" w14:textId="77777777" w:rsidR="00A95A1D" w:rsidRDefault="00000000">
      <w:pPr>
        <w:suppressAutoHyphens w:val="0"/>
        <w:spacing w:before="80" w:after="80" w:line="276" w:lineRule="auto"/>
        <w:ind w:firstLine="340"/>
        <w:rPr>
          <w:rFonts w:asciiTheme="minorHAnsi" w:eastAsia="Calibri" w:hAnsiTheme="minorHAnsi" w:cstheme="minorHAnsi"/>
          <w:szCs w:val="22"/>
        </w:rPr>
      </w:pPr>
      <w:r>
        <w:rPr>
          <w:rFonts w:eastAsia="Calibri" w:cstheme="minorHAnsi"/>
          <w:szCs w:val="22"/>
        </w:rPr>
        <w:t>Ο π</w:t>
      </w:r>
      <w:proofErr w:type="spellStart"/>
      <w:r>
        <w:rPr>
          <w:rFonts w:eastAsia="Calibri" w:cstheme="minorHAnsi"/>
          <w:szCs w:val="22"/>
        </w:rPr>
        <w:t>άροχος</w:t>
      </w:r>
      <w:proofErr w:type="spellEnd"/>
      <w:r>
        <w:rPr>
          <w:rFonts w:eastAsia="Calibri" w:cstheme="minorHAnsi"/>
          <w:szCs w:val="22"/>
        </w:rPr>
        <w:t xml:space="preserve"> </w:t>
      </w:r>
      <w:proofErr w:type="spellStart"/>
      <w:r>
        <w:rPr>
          <w:rFonts w:eastAsia="Calibri" w:cstheme="minorHAnsi"/>
          <w:szCs w:val="22"/>
        </w:rPr>
        <w:t>της</w:t>
      </w:r>
      <w:proofErr w:type="spellEnd"/>
      <w:r>
        <w:rPr>
          <w:rFonts w:eastAsia="Calibri" w:cstheme="minorHAnsi"/>
          <w:szCs w:val="22"/>
        </w:rPr>
        <w:t xml:space="preserve"> </w:t>
      </w:r>
      <w:proofErr w:type="gramStart"/>
      <w:r>
        <w:rPr>
          <w:rFonts w:eastAsia="Calibri" w:cstheme="minorHAnsi"/>
          <w:szCs w:val="22"/>
        </w:rPr>
        <w:t>υπ</w:t>
      </w:r>
      <w:proofErr w:type="spellStart"/>
      <w:r>
        <w:rPr>
          <w:rFonts w:eastAsia="Calibri" w:cstheme="minorHAnsi"/>
          <w:szCs w:val="22"/>
        </w:rPr>
        <w:t>ηρεσί</w:t>
      </w:r>
      <w:proofErr w:type="spellEnd"/>
      <w:r>
        <w:rPr>
          <w:rFonts w:eastAsia="Calibri" w:cstheme="minorHAnsi"/>
          <w:szCs w:val="22"/>
        </w:rPr>
        <w:t>ας :</w:t>
      </w:r>
      <w:proofErr w:type="gramEnd"/>
      <w:r>
        <w:rPr>
          <w:rFonts w:eastAsia="Calibri" w:cstheme="minorHAnsi"/>
          <w:szCs w:val="22"/>
        </w:rPr>
        <w:t xml:space="preserve"> </w:t>
      </w:r>
    </w:p>
    <w:p w14:paraId="253BADAB" w14:textId="77777777" w:rsidR="00A95A1D" w:rsidRDefault="00000000">
      <w:pPr>
        <w:numPr>
          <w:ilvl w:val="0"/>
          <w:numId w:val="48"/>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Θα συνεργαστεί με τον Δήμο ώστε να ανταλλάξουν πληροφορίες σχετικά με τις ήδη υπάρχουσες και σε λειτουργία λύσεις ασφαλείας, τη δικτυακή υποδομή και τις διασυνδέσεις, τη διαδικασία διαχείρισης αλλαγών, τη διαδικασία παραμετροποίησης του υπάρχοντος εξοπλισμού, τη διαδικασία επίλυσης προβλημάτων και συντήρησης</w:t>
      </w:r>
    </w:p>
    <w:p w14:paraId="7D824C23" w14:textId="77777777" w:rsidR="00A95A1D" w:rsidRDefault="00000000">
      <w:pPr>
        <w:numPr>
          <w:ilvl w:val="0"/>
          <w:numId w:val="48"/>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Θα παραλάβει από τον Δήμο την αρχιτεκτονική δικτύου όπου θα περιλαμβάνεται ο χαρακτηρισμός των κρισιμότερων πηγών, οι οποίες θα πρέπει να ενταχθούν στην λύση ασφαλείας.</w:t>
      </w:r>
    </w:p>
    <w:p w14:paraId="0AAFE4D0" w14:textId="77777777" w:rsidR="00A95A1D" w:rsidRDefault="00000000">
      <w:pPr>
        <w:numPr>
          <w:ilvl w:val="0"/>
          <w:numId w:val="48"/>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 xml:space="preserve">θα πρέπει να εκπονήσει μελέτη εφαρμογής, που θα συνιστά τον «οδηγό υλοποίησης» και τη βάση αναφοράς για την παρακολούθηση της προόδου των εργασιών και όλων των επί μέρους δραστηριοτήτων καθ’ όλη την διάρκεια υλοποίησης του Αντικειμένου της Σύμβασης. Στην μελέτη θα περιλαμβάνεται και το χρονοδιάγραμμα κάθε φάσης του έργου.  </w:t>
      </w:r>
    </w:p>
    <w:p w14:paraId="18E9AA0D" w14:textId="77777777" w:rsidR="00A95A1D" w:rsidRDefault="00000000">
      <w:pPr>
        <w:numPr>
          <w:ilvl w:val="0"/>
          <w:numId w:val="48"/>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Θα παραδώσει στον Δήμο αναλυτικές οδηγίες για τις ρυθμίσεις των συσκευών του ώστε οι πηγές (</w:t>
      </w:r>
      <w:r>
        <w:rPr>
          <w:rFonts w:eastAsia="Calibri" w:cstheme="minorHAnsi"/>
          <w:szCs w:val="22"/>
          <w:lang w:val="en-US"/>
        </w:rPr>
        <w:t>log</w:t>
      </w:r>
      <w:r>
        <w:rPr>
          <w:rFonts w:eastAsia="Calibri" w:cstheme="minorHAnsi"/>
          <w:szCs w:val="22"/>
          <w:lang w:val="el-GR"/>
        </w:rPr>
        <w:t xml:space="preserve"> </w:t>
      </w:r>
      <w:r>
        <w:rPr>
          <w:rFonts w:eastAsia="Calibri" w:cstheme="minorHAnsi"/>
          <w:szCs w:val="22"/>
          <w:lang w:val="en-US"/>
        </w:rPr>
        <w:t>sources</w:t>
      </w:r>
      <w:r>
        <w:rPr>
          <w:rFonts w:eastAsia="Calibri" w:cstheme="minorHAnsi"/>
          <w:szCs w:val="22"/>
          <w:lang w:val="el-GR"/>
        </w:rPr>
        <w:t xml:space="preserve">) που θα τροφοδοτούν την υπηρεσία και οι δικτυακές ροές να ρυθμιστούν κατάλληλα από τον Δήμο </w:t>
      </w:r>
    </w:p>
    <w:p w14:paraId="572D67D3" w14:textId="77777777" w:rsidR="00A95A1D" w:rsidRDefault="00000000">
      <w:pPr>
        <w:numPr>
          <w:ilvl w:val="0"/>
          <w:numId w:val="48"/>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Θα συντάξει τα σενάρια (</w:t>
      </w:r>
      <w:r>
        <w:rPr>
          <w:rFonts w:eastAsia="Calibri" w:cstheme="minorHAnsi"/>
          <w:szCs w:val="22"/>
          <w:lang w:val="en-US"/>
        </w:rPr>
        <w:t>use</w:t>
      </w:r>
      <w:r>
        <w:rPr>
          <w:rFonts w:eastAsia="Calibri" w:cstheme="minorHAnsi"/>
          <w:szCs w:val="22"/>
          <w:lang w:val="el-GR"/>
        </w:rPr>
        <w:t xml:space="preserve"> </w:t>
      </w:r>
      <w:r>
        <w:rPr>
          <w:rFonts w:eastAsia="Calibri" w:cstheme="minorHAnsi"/>
          <w:szCs w:val="22"/>
          <w:lang w:val="en-US"/>
        </w:rPr>
        <w:t>cases</w:t>
      </w:r>
      <w:r>
        <w:rPr>
          <w:rFonts w:eastAsia="Calibri" w:cstheme="minorHAnsi"/>
          <w:szCs w:val="22"/>
          <w:lang w:val="el-GR"/>
        </w:rPr>
        <w:t xml:space="preserve">) που θα πρέπει να υλοποιηθούν ώστε να ανιχνεύονται οι απειλές. Τα σενάρια θα πρέπει να περιλαμβάνουν τις απαιτήσεις ασφαλείας του Δήμου για την προστασία της ΙΤ υποδομής. </w:t>
      </w:r>
    </w:p>
    <w:p w14:paraId="03F4DEDA" w14:textId="77777777" w:rsidR="00A95A1D" w:rsidRDefault="00A95A1D">
      <w:pPr>
        <w:suppressAutoHyphens w:val="0"/>
        <w:spacing w:before="80" w:after="80" w:line="276" w:lineRule="auto"/>
        <w:ind w:left="720"/>
        <w:contextualSpacing/>
        <w:rPr>
          <w:rFonts w:asciiTheme="minorHAnsi" w:eastAsia="Calibri" w:hAnsiTheme="minorHAnsi" w:cstheme="minorHAnsi"/>
          <w:szCs w:val="22"/>
          <w:lang w:val="el-GR"/>
        </w:rPr>
      </w:pPr>
    </w:p>
    <w:p w14:paraId="6415F276" w14:textId="77777777" w:rsidR="00A95A1D" w:rsidRDefault="00000000">
      <w:pPr>
        <w:spacing w:line="276" w:lineRule="auto"/>
        <w:rPr>
          <w:rFonts w:asciiTheme="minorHAnsi" w:eastAsia="Yu Gothic Light" w:hAnsiTheme="minorHAnsi" w:cstheme="minorHAnsi"/>
          <w:color w:val="2F5496"/>
          <w:szCs w:val="22"/>
        </w:rPr>
      </w:pPr>
      <w:bookmarkStart w:id="196" w:name="_Toc90968658"/>
      <w:bookmarkStart w:id="197" w:name="_Toc70363718"/>
      <w:bookmarkStart w:id="198" w:name="_Toc124261635"/>
      <w:bookmarkStart w:id="199" w:name="_Toc119680229"/>
      <w:bookmarkStart w:id="200" w:name="_Toc109639969"/>
      <w:bookmarkStart w:id="201" w:name="_Toc109636718"/>
      <w:r>
        <w:rPr>
          <w:rFonts w:eastAsia="Yu Gothic Light" w:cstheme="minorHAnsi"/>
          <w:color w:val="2F5496"/>
          <w:szCs w:val="22"/>
        </w:rPr>
        <w:t>Υπ</w:t>
      </w:r>
      <w:proofErr w:type="spellStart"/>
      <w:r>
        <w:rPr>
          <w:rFonts w:eastAsia="Yu Gothic Light" w:cstheme="minorHAnsi"/>
          <w:color w:val="2F5496"/>
          <w:szCs w:val="22"/>
        </w:rPr>
        <w:t>ηρεσίες</w:t>
      </w:r>
      <w:proofErr w:type="spellEnd"/>
      <w:r>
        <w:rPr>
          <w:rFonts w:eastAsia="Yu Gothic Light" w:cstheme="minorHAnsi"/>
          <w:color w:val="2F5496"/>
          <w:szCs w:val="22"/>
        </w:rPr>
        <w:t xml:space="preserve"> </w:t>
      </w:r>
      <w:proofErr w:type="spellStart"/>
      <w:r>
        <w:rPr>
          <w:rFonts w:eastAsia="Yu Gothic Light" w:cstheme="minorHAnsi"/>
          <w:color w:val="2F5496"/>
          <w:szCs w:val="22"/>
        </w:rPr>
        <w:t>Εγκ</w:t>
      </w:r>
      <w:proofErr w:type="spellEnd"/>
      <w:r>
        <w:rPr>
          <w:rFonts w:eastAsia="Yu Gothic Light" w:cstheme="minorHAnsi"/>
          <w:color w:val="2F5496"/>
          <w:szCs w:val="22"/>
        </w:rPr>
        <w:t xml:space="preserve">ατάστασης </w:t>
      </w:r>
      <w:bookmarkEnd w:id="196"/>
      <w:bookmarkEnd w:id="197"/>
      <w:r>
        <w:rPr>
          <w:rFonts w:eastAsia="Yu Gothic Light" w:cstheme="minorHAnsi"/>
          <w:color w:val="2F5496"/>
          <w:szCs w:val="22"/>
        </w:rPr>
        <w:t>και Παρα</w:t>
      </w:r>
      <w:proofErr w:type="spellStart"/>
      <w:r>
        <w:rPr>
          <w:rFonts w:eastAsia="Yu Gothic Light" w:cstheme="minorHAnsi"/>
          <w:color w:val="2F5496"/>
          <w:szCs w:val="22"/>
        </w:rPr>
        <w:t>μετρο</w:t>
      </w:r>
      <w:proofErr w:type="spellEnd"/>
      <w:r>
        <w:rPr>
          <w:rFonts w:eastAsia="Yu Gothic Light" w:cstheme="minorHAnsi"/>
          <w:color w:val="2F5496"/>
          <w:szCs w:val="22"/>
        </w:rPr>
        <w:t>ποίησης</w:t>
      </w:r>
      <w:bookmarkEnd w:id="198"/>
      <w:bookmarkEnd w:id="199"/>
      <w:bookmarkEnd w:id="200"/>
      <w:bookmarkEnd w:id="201"/>
    </w:p>
    <w:p w14:paraId="39038B95" w14:textId="77777777" w:rsidR="00A95A1D" w:rsidRDefault="00000000">
      <w:pPr>
        <w:numPr>
          <w:ilvl w:val="0"/>
          <w:numId w:val="41"/>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Οι υπηρεσίες εγκατάστασης-παραμετροποίησης θα προσφερθούν από τον </w:t>
      </w:r>
      <w:proofErr w:type="spellStart"/>
      <w:r>
        <w:rPr>
          <w:rFonts w:eastAsia="Calibri" w:cstheme="minorHAnsi"/>
          <w:szCs w:val="22"/>
          <w:lang w:val="el-GR"/>
        </w:rPr>
        <w:t>πάροχο</w:t>
      </w:r>
      <w:proofErr w:type="spellEnd"/>
      <w:r>
        <w:rPr>
          <w:rFonts w:eastAsia="Calibri" w:cstheme="minorHAnsi"/>
          <w:szCs w:val="22"/>
          <w:lang w:val="el-GR"/>
        </w:rPr>
        <w:t xml:space="preserve"> της υπηρεσίας σε συνεργασία με τον Δήμο και αφορούν την εγκατάσταση και  παραμετροποίησή κατάλληλων αισθητήρων ώστε να μεταφερθούν τα αρχεία καταγραφής και οι δικτυακές ροές από την υποδομή του Δήμου προς τον </w:t>
      </w:r>
      <w:proofErr w:type="spellStart"/>
      <w:r>
        <w:rPr>
          <w:rFonts w:eastAsia="Calibri" w:cstheme="minorHAnsi"/>
          <w:szCs w:val="22"/>
          <w:lang w:val="el-GR"/>
        </w:rPr>
        <w:t>πάροχο</w:t>
      </w:r>
      <w:proofErr w:type="spellEnd"/>
      <w:r>
        <w:rPr>
          <w:rFonts w:eastAsia="Calibri" w:cstheme="minorHAnsi"/>
          <w:szCs w:val="22"/>
          <w:lang w:val="el-GR"/>
        </w:rPr>
        <w:t>. Επίσης θα πρέπει να είναι σε ετοιμότητα η καταγραφή πλήρους δικτυακής κίνησης από κρίσιμα σημεία της υποδομής του Δήμου. Η πλήρη δικτυακή κίνηση θα χρησιμοποιείται για την περαιτέρω διερεύνηση περιστατικού (εάν απαιτείται) καθώς και για αναζήτηση απειλών (</w:t>
      </w:r>
      <w:r>
        <w:rPr>
          <w:rFonts w:eastAsia="Calibri" w:cstheme="minorHAnsi"/>
          <w:szCs w:val="22"/>
          <w:lang w:val="en-US"/>
        </w:rPr>
        <w:t>threat</w:t>
      </w:r>
      <w:r>
        <w:rPr>
          <w:rFonts w:eastAsia="Calibri" w:cstheme="minorHAnsi"/>
          <w:szCs w:val="22"/>
          <w:lang w:val="el-GR"/>
        </w:rPr>
        <w:t xml:space="preserve"> </w:t>
      </w:r>
      <w:r>
        <w:rPr>
          <w:rFonts w:eastAsia="Calibri" w:cstheme="minorHAnsi"/>
          <w:szCs w:val="22"/>
          <w:lang w:val="en-US"/>
        </w:rPr>
        <w:t>hunting</w:t>
      </w:r>
      <w:r>
        <w:rPr>
          <w:rFonts w:eastAsia="Calibri" w:cstheme="minorHAnsi"/>
          <w:szCs w:val="22"/>
          <w:lang w:val="el-GR"/>
        </w:rPr>
        <w:t>).</w:t>
      </w:r>
    </w:p>
    <w:p w14:paraId="580EB07D" w14:textId="77777777" w:rsidR="00A95A1D" w:rsidRDefault="00000000">
      <w:pPr>
        <w:numPr>
          <w:ilvl w:val="0"/>
          <w:numId w:val="41"/>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Σε περίπτωση που κατά την περίοδο εγκατάστασης, εμφανισθούν προβλήματα ή διαπιστωθεί ότι δεν πληρούνται κάποιες από τις προδιαγραφόμενες απαιτήσεις, ο </w:t>
      </w:r>
      <w:proofErr w:type="spellStart"/>
      <w:r>
        <w:rPr>
          <w:rFonts w:eastAsia="Calibri" w:cstheme="minorHAnsi"/>
          <w:szCs w:val="22"/>
          <w:lang w:val="el-GR"/>
        </w:rPr>
        <w:t>πάροχος</w:t>
      </w:r>
      <w:proofErr w:type="spellEnd"/>
      <w:r>
        <w:rPr>
          <w:rFonts w:eastAsia="Calibri" w:cstheme="minorHAnsi"/>
          <w:szCs w:val="22"/>
          <w:lang w:val="el-GR"/>
        </w:rPr>
        <w:t xml:space="preserve"> οφείλει να προβαίνει άμεσα στις απαραίτητες βελτιωτικές παρεμβάσεις και αναπροσαρμογές.</w:t>
      </w:r>
    </w:p>
    <w:p w14:paraId="469591B0" w14:textId="77777777" w:rsidR="00A95A1D" w:rsidRDefault="00000000">
      <w:pPr>
        <w:numPr>
          <w:ilvl w:val="0"/>
          <w:numId w:val="41"/>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Ο </w:t>
      </w:r>
      <w:proofErr w:type="spellStart"/>
      <w:r>
        <w:rPr>
          <w:rFonts w:eastAsia="Calibri" w:cstheme="minorHAnsi"/>
          <w:szCs w:val="22"/>
          <w:lang w:val="el-GR"/>
        </w:rPr>
        <w:t>πάροχος</w:t>
      </w:r>
      <w:proofErr w:type="spellEnd"/>
      <w:r>
        <w:rPr>
          <w:rFonts w:eastAsia="Calibri" w:cstheme="minorHAnsi"/>
          <w:szCs w:val="22"/>
          <w:lang w:val="el-GR"/>
        </w:rPr>
        <w:t xml:space="preserve"> οφείλει να αναλύσει (</w:t>
      </w:r>
      <w:r>
        <w:rPr>
          <w:rFonts w:eastAsia="Calibri" w:cstheme="minorHAnsi"/>
          <w:szCs w:val="22"/>
          <w:lang w:val="en-US"/>
        </w:rPr>
        <w:t>parsing</w:t>
      </w:r>
      <w:r>
        <w:rPr>
          <w:rFonts w:eastAsia="Calibri" w:cstheme="minorHAnsi"/>
          <w:szCs w:val="22"/>
          <w:lang w:val="el-GR"/>
        </w:rPr>
        <w:t>) και να ενσωματώσει τις ανωτέρω πληροφορίες στα συστήματά του ώστε αξιοποιηθούν στο έπακρο τα στοιχεία που συλλέγονται. Σε περίπτωση που ο Δήμος χρησιμοποιεί ειδικής κατασκευής λογισμικά και συστήματα (</w:t>
      </w:r>
      <w:r>
        <w:rPr>
          <w:rFonts w:eastAsia="Calibri" w:cstheme="minorHAnsi"/>
          <w:szCs w:val="22"/>
          <w:lang w:val="en-US"/>
        </w:rPr>
        <w:t>custom</w:t>
      </w:r>
      <w:r>
        <w:rPr>
          <w:rFonts w:eastAsia="Calibri" w:cstheme="minorHAnsi"/>
          <w:szCs w:val="22"/>
          <w:lang w:val="el-GR"/>
        </w:rPr>
        <w:t xml:space="preserve">) ο </w:t>
      </w:r>
      <w:proofErr w:type="spellStart"/>
      <w:r>
        <w:rPr>
          <w:rFonts w:eastAsia="Calibri" w:cstheme="minorHAnsi"/>
          <w:szCs w:val="22"/>
          <w:lang w:val="el-GR"/>
        </w:rPr>
        <w:t>πάροχος</w:t>
      </w:r>
      <w:proofErr w:type="spellEnd"/>
      <w:r>
        <w:rPr>
          <w:rFonts w:eastAsia="Calibri" w:cstheme="minorHAnsi"/>
          <w:szCs w:val="22"/>
          <w:lang w:val="el-GR"/>
        </w:rPr>
        <w:t xml:space="preserve"> θα εκτελέσει την καλύτερη προσπάθεια για ένταξη των συστημάτων αυτών στην λύση ασφαλείας.</w:t>
      </w:r>
    </w:p>
    <w:p w14:paraId="7302E473" w14:textId="77777777" w:rsidR="00A95A1D" w:rsidRDefault="00000000">
      <w:pPr>
        <w:numPr>
          <w:ilvl w:val="0"/>
          <w:numId w:val="41"/>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 xml:space="preserve">Ο </w:t>
      </w:r>
      <w:proofErr w:type="spellStart"/>
      <w:r>
        <w:rPr>
          <w:rFonts w:eastAsia="Calibri" w:cstheme="minorHAnsi"/>
          <w:szCs w:val="22"/>
          <w:lang w:val="el-GR"/>
        </w:rPr>
        <w:t>πάροχος</w:t>
      </w:r>
      <w:proofErr w:type="spellEnd"/>
      <w:r>
        <w:rPr>
          <w:rFonts w:eastAsia="Calibri" w:cstheme="minorHAnsi"/>
          <w:szCs w:val="22"/>
          <w:lang w:val="el-GR"/>
        </w:rPr>
        <w:t xml:space="preserve"> υποχρεούται να οργανώσει και να συμμετέχει σε δοκιμές αποδοχής προκειμένου να αποτιμηθεί η λειτουργία της προσφερόμενης λύσης, σύμφωνα με τις τεχνικές προδιαγραφές τους αλλά και τις απαιτήσεις διαθεσιμότητας, απόδοσης, αξιοπιστίας, ασφάλειας και επεκτασιμότητας που έχουν οριστεί από το Δήμο. Οι δοκιμές αποδοχής θα ολοκληρώνονται κατόπιν πιστοποίησης των αποτελεσμάτων αποδοχής από το Δήμο. Τα </w:t>
      </w:r>
      <w:r>
        <w:rPr>
          <w:rFonts w:eastAsia="Calibri" w:cstheme="minorHAnsi"/>
          <w:szCs w:val="22"/>
          <w:lang w:val="en-US"/>
        </w:rPr>
        <w:t>false</w:t>
      </w:r>
      <w:r>
        <w:rPr>
          <w:rFonts w:eastAsia="Calibri" w:cstheme="minorHAnsi"/>
          <w:szCs w:val="22"/>
          <w:lang w:val="el-GR"/>
        </w:rPr>
        <w:t xml:space="preserve"> </w:t>
      </w:r>
      <w:r>
        <w:rPr>
          <w:rFonts w:eastAsia="Calibri" w:cstheme="minorHAnsi"/>
          <w:szCs w:val="22"/>
          <w:lang w:val="en-US"/>
        </w:rPr>
        <w:t>positive</w:t>
      </w:r>
      <w:r>
        <w:rPr>
          <w:rFonts w:eastAsia="Calibri" w:cstheme="minorHAnsi"/>
          <w:szCs w:val="22"/>
          <w:lang w:val="el-GR"/>
        </w:rPr>
        <w:t xml:space="preserve"> δεν αποτελούν ένδειξη μη ορθής λειτουργίας της λύσης. </w:t>
      </w:r>
    </w:p>
    <w:p w14:paraId="510315F9" w14:textId="77777777" w:rsidR="00A95A1D" w:rsidRDefault="00000000">
      <w:pPr>
        <w:numPr>
          <w:ilvl w:val="0"/>
          <w:numId w:val="41"/>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lastRenderedPageBreak/>
        <w:t xml:space="preserve">Η εγκατάσταση/παραμετροποίηση θα συνεχίζει </w:t>
      </w:r>
      <w:proofErr w:type="spellStart"/>
      <w:r>
        <w:rPr>
          <w:rFonts w:eastAsia="Calibri" w:cstheme="minorHAnsi"/>
          <w:szCs w:val="22"/>
          <w:lang w:val="el-GR"/>
        </w:rPr>
        <w:t>καθ΄ολη</w:t>
      </w:r>
      <w:proofErr w:type="spellEnd"/>
      <w:r>
        <w:rPr>
          <w:rFonts w:eastAsia="Calibri" w:cstheme="minorHAnsi"/>
          <w:szCs w:val="22"/>
          <w:lang w:val="el-GR"/>
        </w:rPr>
        <w:t xml:space="preserve"> την διάρκεια του της επιτήρησης εφόσον νέες υπηρεσίες προστίθενται/ αναβαθμίζονται ή αφαιρούνται από τον Φορέα. </w:t>
      </w:r>
    </w:p>
    <w:p w14:paraId="7E6ED795" w14:textId="77777777" w:rsidR="00A95A1D" w:rsidRDefault="00000000">
      <w:pPr>
        <w:spacing w:line="276" w:lineRule="auto"/>
        <w:rPr>
          <w:rFonts w:asciiTheme="minorHAnsi" w:eastAsia="Yu Gothic Light" w:hAnsiTheme="minorHAnsi" w:cstheme="minorHAnsi"/>
          <w:color w:val="2F5496"/>
          <w:szCs w:val="22"/>
          <w:lang w:val="el-GR"/>
        </w:rPr>
      </w:pPr>
      <w:bookmarkStart w:id="202" w:name="_Toc124261636"/>
      <w:bookmarkStart w:id="203" w:name="_Toc119680230"/>
      <w:bookmarkStart w:id="204" w:name="_Toc109639970"/>
      <w:bookmarkStart w:id="205" w:name="_Toc109636719"/>
      <w:bookmarkStart w:id="206" w:name="_Toc90968659"/>
      <w:bookmarkStart w:id="207" w:name="_Toc70363719"/>
      <w:r>
        <w:rPr>
          <w:rFonts w:eastAsia="Yu Gothic Light" w:cstheme="minorHAnsi"/>
          <w:color w:val="2F5496"/>
          <w:szCs w:val="22"/>
          <w:lang w:val="el-GR"/>
        </w:rPr>
        <w:t>Υπηρεσίες Εκπαίδευσης</w:t>
      </w:r>
      <w:bookmarkEnd w:id="202"/>
      <w:bookmarkEnd w:id="203"/>
      <w:bookmarkEnd w:id="204"/>
      <w:bookmarkEnd w:id="205"/>
      <w:bookmarkEnd w:id="206"/>
      <w:bookmarkEnd w:id="207"/>
    </w:p>
    <w:p w14:paraId="7D515F12"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Ο </w:t>
      </w:r>
      <w:proofErr w:type="spellStart"/>
      <w:r>
        <w:rPr>
          <w:rFonts w:eastAsia="Calibri" w:cstheme="minorHAnsi"/>
          <w:szCs w:val="22"/>
          <w:lang w:val="el-GR"/>
        </w:rPr>
        <w:t>πάροχος</w:t>
      </w:r>
      <w:proofErr w:type="spellEnd"/>
      <w:r>
        <w:rPr>
          <w:rFonts w:eastAsia="Calibri" w:cstheme="minorHAnsi"/>
          <w:szCs w:val="22"/>
          <w:lang w:val="el-GR"/>
        </w:rPr>
        <w:t xml:space="preserve"> θα προσφέρει υπηρεσίες εκπαίδευσης στα στελέχη του Δήμου που θα επιφορτιστούν με την υποστήριξη του </w:t>
      </w:r>
      <w:proofErr w:type="spellStart"/>
      <w:r>
        <w:rPr>
          <w:rFonts w:eastAsia="Calibri" w:cstheme="minorHAnsi"/>
          <w:szCs w:val="22"/>
          <w:lang w:val="el-GR"/>
        </w:rPr>
        <w:t>παρόχου</w:t>
      </w:r>
      <w:proofErr w:type="spellEnd"/>
      <w:r>
        <w:rPr>
          <w:rFonts w:eastAsia="Calibri" w:cstheme="minorHAnsi"/>
          <w:szCs w:val="22"/>
          <w:lang w:val="el-GR"/>
        </w:rPr>
        <w:t xml:space="preserve"> και την διαχείριση των περιστατικών ασφαλείας. Ο προγραμματισμός της εκπαίδευσης θα γίνει σε συνεννόηση με το Δήμο </w:t>
      </w:r>
    </w:p>
    <w:p w14:paraId="35B91DC4" w14:textId="77777777" w:rsidR="00A95A1D" w:rsidRDefault="00000000">
      <w:pPr>
        <w:suppressAutoHyphens w:val="0"/>
        <w:spacing w:before="80" w:after="80" w:line="276" w:lineRule="auto"/>
        <w:ind w:firstLine="340"/>
        <w:rPr>
          <w:rFonts w:asciiTheme="minorHAnsi" w:eastAsia="Calibri" w:hAnsiTheme="minorHAnsi" w:cstheme="minorHAnsi"/>
          <w:szCs w:val="22"/>
        </w:rPr>
      </w:pPr>
      <w:r>
        <w:rPr>
          <w:rFonts w:eastAsia="Calibri" w:cstheme="minorHAnsi"/>
          <w:szCs w:val="22"/>
        </w:rPr>
        <w:t xml:space="preserve">Η </w:t>
      </w:r>
      <w:proofErr w:type="spellStart"/>
      <w:r>
        <w:rPr>
          <w:rFonts w:eastAsia="Calibri" w:cstheme="minorHAnsi"/>
          <w:szCs w:val="22"/>
        </w:rPr>
        <w:t>εκ</w:t>
      </w:r>
      <w:proofErr w:type="spellEnd"/>
      <w:r>
        <w:rPr>
          <w:rFonts w:eastAsia="Calibri" w:cstheme="minorHAnsi"/>
          <w:szCs w:val="22"/>
        </w:rPr>
        <w:t>παίδευση θα π</w:t>
      </w:r>
      <w:proofErr w:type="spellStart"/>
      <w:r>
        <w:rPr>
          <w:rFonts w:eastAsia="Calibri" w:cstheme="minorHAnsi"/>
          <w:szCs w:val="22"/>
        </w:rPr>
        <w:t>εριλ</w:t>
      </w:r>
      <w:proofErr w:type="spellEnd"/>
      <w:r>
        <w:rPr>
          <w:rFonts w:eastAsia="Calibri" w:cstheme="minorHAnsi"/>
          <w:szCs w:val="22"/>
        </w:rPr>
        <w:t>αμβάνει:</w:t>
      </w:r>
    </w:p>
    <w:p w14:paraId="19B7B528" w14:textId="77777777" w:rsidR="00A95A1D" w:rsidRDefault="00000000">
      <w:pPr>
        <w:numPr>
          <w:ilvl w:val="0"/>
          <w:numId w:val="42"/>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Εκπαιδευτικά σεμινάρια σχετικά με την υποστήριξη της λύσης ασφαλείας</w:t>
      </w:r>
    </w:p>
    <w:p w14:paraId="37AD87EA" w14:textId="77777777" w:rsidR="00A95A1D" w:rsidRDefault="00000000">
      <w:pPr>
        <w:numPr>
          <w:ilvl w:val="0"/>
          <w:numId w:val="42"/>
        </w:numPr>
        <w:suppressAutoHyphens w:val="0"/>
        <w:spacing w:before="80" w:after="80" w:line="276" w:lineRule="auto"/>
        <w:ind w:left="0" w:firstLine="0"/>
        <w:contextualSpacing/>
        <w:rPr>
          <w:rFonts w:asciiTheme="minorHAnsi" w:eastAsia="Calibri" w:hAnsiTheme="minorHAnsi" w:cstheme="minorHAnsi"/>
          <w:szCs w:val="22"/>
          <w:lang w:val="el-GR"/>
        </w:rPr>
      </w:pPr>
      <w:r>
        <w:rPr>
          <w:rFonts w:eastAsia="Calibri" w:cstheme="minorHAnsi"/>
          <w:szCs w:val="22"/>
          <w:lang w:val="el-GR"/>
        </w:rPr>
        <w:t>Πρακτική εκπαίδευση κατά την διάρκεια του έργου</w:t>
      </w:r>
    </w:p>
    <w:p w14:paraId="1743E152" w14:textId="77777777" w:rsidR="00A95A1D" w:rsidRDefault="00A95A1D">
      <w:pPr>
        <w:suppressAutoHyphens w:val="0"/>
        <w:spacing w:before="80" w:after="80" w:line="276" w:lineRule="auto"/>
        <w:contextualSpacing/>
        <w:rPr>
          <w:rFonts w:asciiTheme="minorHAnsi" w:eastAsia="Calibri" w:hAnsiTheme="minorHAnsi" w:cstheme="minorHAnsi"/>
          <w:szCs w:val="22"/>
          <w:lang w:val="el-GR"/>
        </w:rPr>
      </w:pPr>
    </w:p>
    <w:p w14:paraId="2227BAF1" w14:textId="77777777" w:rsidR="00A95A1D" w:rsidRDefault="00000000">
      <w:pPr>
        <w:spacing w:line="276" w:lineRule="auto"/>
        <w:rPr>
          <w:rFonts w:asciiTheme="minorHAnsi" w:eastAsia="Yu Gothic Light" w:hAnsiTheme="minorHAnsi" w:cstheme="minorHAnsi"/>
          <w:color w:val="2F5496"/>
          <w:szCs w:val="22"/>
          <w:lang w:val="el-GR"/>
        </w:rPr>
      </w:pPr>
      <w:bookmarkStart w:id="208" w:name="_Toc124261637"/>
      <w:bookmarkStart w:id="209" w:name="_Toc119680231"/>
      <w:bookmarkStart w:id="210" w:name="_Toc109639971"/>
      <w:bookmarkStart w:id="211" w:name="_Toc109636720"/>
      <w:bookmarkStart w:id="212" w:name="_Toc90968660"/>
      <w:bookmarkStart w:id="213" w:name="_Toc70363720"/>
      <w:r>
        <w:rPr>
          <w:rFonts w:eastAsia="Yu Gothic Light" w:cstheme="minorHAnsi"/>
          <w:color w:val="2F5496"/>
          <w:szCs w:val="22"/>
          <w:lang w:val="el-GR"/>
        </w:rPr>
        <w:t>Υπηρεσίες Υποστήριξης Πιλοτικής Λειτουργίας</w:t>
      </w:r>
      <w:bookmarkEnd w:id="208"/>
      <w:bookmarkEnd w:id="209"/>
      <w:bookmarkEnd w:id="210"/>
      <w:bookmarkEnd w:id="211"/>
      <w:bookmarkEnd w:id="212"/>
      <w:bookmarkEnd w:id="213"/>
    </w:p>
    <w:p w14:paraId="693B7335"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Σκοπός των υπηρεσιών πιλοτικής λειτουργίας είναι να επιβεβαιωθεί / εξασφαλιστεί η καλή λειτουργία του Έργου σε πραγματικές συνθήκες εργασίας καθώς και να θέσουν την προσφερόμενη λύση σε πλήρη παραγωγική λειτουργία.</w:t>
      </w:r>
    </w:p>
    <w:p w14:paraId="28BFB948"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Στο πλαίσιο των υπηρεσιών πιλοτικής λειτουργίας ο </w:t>
      </w:r>
      <w:proofErr w:type="spellStart"/>
      <w:r>
        <w:rPr>
          <w:rFonts w:eastAsia="Calibri" w:cstheme="minorHAnsi"/>
          <w:szCs w:val="22"/>
          <w:lang w:val="el-GR"/>
        </w:rPr>
        <w:t>πάροχος</w:t>
      </w:r>
      <w:proofErr w:type="spellEnd"/>
      <w:r>
        <w:rPr>
          <w:rFonts w:eastAsia="Calibri" w:cstheme="minorHAnsi"/>
          <w:szCs w:val="22"/>
          <w:lang w:val="el-GR"/>
        </w:rPr>
        <w:t xml:space="preserve"> θα προσφέρει τις κάτωθι υπηρεσίες:</w:t>
      </w:r>
    </w:p>
    <w:p w14:paraId="5E33D0C0" w14:textId="77777777" w:rsidR="00A95A1D" w:rsidRDefault="00000000">
      <w:pPr>
        <w:numPr>
          <w:ilvl w:val="0"/>
          <w:numId w:val="49"/>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την εκτέλεση των τελικών δοκιμών ελέγχου λειτουργικότητας με στόχο να επιβεβαιωθεί η απόλυτα εύρυθμη λειτουργία και καλή συνεργασία των προσφερόμενων λύσεων</w:t>
      </w:r>
    </w:p>
    <w:p w14:paraId="04DC4E8A" w14:textId="77777777" w:rsidR="00A95A1D" w:rsidRDefault="00000000">
      <w:pPr>
        <w:numPr>
          <w:ilvl w:val="0"/>
          <w:numId w:val="49"/>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 xml:space="preserve">την εκτέλεση των τελικών δοκιμών ασφαλείας με χρήση των πραγματικών σεναρίων επίθεσης. </w:t>
      </w:r>
    </w:p>
    <w:p w14:paraId="12BDB01E" w14:textId="77777777" w:rsidR="00A95A1D" w:rsidRDefault="00000000">
      <w:pPr>
        <w:numPr>
          <w:ilvl w:val="0"/>
          <w:numId w:val="49"/>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την επίλυση προβλημάτων που πιθανά έχουν προκύψει.</w:t>
      </w:r>
    </w:p>
    <w:p w14:paraId="121A3A48" w14:textId="77777777" w:rsidR="00A95A1D" w:rsidRDefault="00000000">
      <w:pPr>
        <w:numPr>
          <w:ilvl w:val="0"/>
          <w:numId w:val="49"/>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την άμεση επίλυση αποριών στα εκπαιδευμένα στελέχη του Φορέα.</w:t>
      </w:r>
    </w:p>
    <w:p w14:paraId="133A854C" w14:textId="77777777" w:rsidR="00A95A1D" w:rsidRDefault="00000000">
      <w:pPr>
        <w:numPr>
          <w:ilvl w:val="0"/>
          <w:numId w:val="49"/>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την υλοποίηση ρυθμίσεων, παραμετροποιήσεων, προσαρμογών και τροποποιήσεων που κρίνονται απαραίτητες για τη βελτίωση της απόδοσης του Συστήματος.</w:t>
      </w:r>
    </w:p>
    <w:p w14:paraId="47185D5F" w14:textId="77777777" w:rsidR="00A95A1D" w:rsidRDefault="00000000">
      <w:pPr>
        <w:numPr>
          <w:ilvl w:val="0"/>
          <w:numId w:val="49"/>
        </w:numPr>
        <w:suppressAutoHyphens w:val="0"/>
        <w:spacing w:before="80" w:after="80" w:line="276" w:lineRule="auto"/>
        <w:contextualSpacing/>
        <w:rPr>
          <w:rFonts w:asciiTheme="minorHAnsi" w:eastAsia="Calibri" w:hAnsiTheme="minorHAnsi" w:cstheme="minorHAnsi"/>
          <w:szCs w:val="22"/>
          <w:lang w:val="en-US"/>
        </w:rPr>
      </w:pPr>
      <w:r>
        <w:rPr>
          <w:rFonts w:eastAsia="Calibri" w:cstheme="minorHAnsi"/>
          <w:szCs w:val="22"/>
          <w:lang w:val="en-US"/>
        </w:rPr>
        <w:t>την επ</w:t>
      </w:r>
      <w:proofErr w:type="spellStart"/>
      <w:r>
        <w:rPr>
          <w:rFonts w:eastAsia="Calibri" w:cstheme="minorHAnsi"/>
          <w:szCs w:val="22"/>
          <w:lang w:val="en-US"/>
        </w:rPr>
        <w:t>ικ</w:t>
      </w:r>
      <w:proofErr w:type="spellEnd"/>
      <w:r>
        <w:rPr>
          <w:rFonts w:eastAsia="Calibri" w:cstheme="minorHAnsi"/>
          <w:szCs w:val="22"/>
          <w:lang w:val="en-US"/>
        </w:rPr>
        <w:t xml:space="preserve">αιροποίηση της </w:t>
      </w:r>
      <w:proofErr w:type="spellStart"/>
      <w:r>
        <w:rPr>
          <w:rFonts w:eastAsia="Calibri" w:cstheme="minorHAnsi"/>
          <w:szCs w:val="22"/>
          <w:lang w:val="en-US"/>
        </w:rPr>
        <w:t>τεκμηρίωσης</w:t>
      </w:r>
      <w:proofErr w:type="spellEnd"/>
      <w:r>
        <w:rPr>
          <w:rFonts w:eastAsia="Calibri" w:cstheme="minorHAnsi"/>
          <w:szCs w:val="22"/>
          <w:lang w:val="en-US"/>
        </w:rPr>
        <w:t>.</w:t>
      </w:r>
    </w:p>
    <w:p w14:paraId="0CC2D829" w14:textId="77777777" w:rsidR="00A95A1D" w:rsidRDefault="00000000">
      <w:pPr>
        <w:numPr>
          <w:ilvl w:val="0"/>
          <w:numId w:val="49"/>
        </w:numPr>
        <w:suppressAutoHyphens w:val="0"/>
        <w:spacing w:before="80" w:after="80" w:line="276" w:lineRule="auto"/>
        <w:contextualSpacing/>
        <w:rPr>
          <w:rFonts w:asciiTheme="minorHAnsi" w:eastAsia="Calibri" w:hAnsiTheme="minorHAnsi" w:cstheme="minorHAnsi"/>
          <w:szCs w:val="22"/>
          <w:lang w:val="el-GR"/>
        </w:rPr>
      </w:pPr>
      <w:r>
        <w:rPr>
          <w:rFonts w:eastAsia="Calibri" w:cstheme="minorHAnsi"/>
          <w:szCs w:val="22"/>
          <w:lang w:val="el-GR"/>
        </w:rPr>
        <w:t>Τις απαραίτητες βελτιωτικές παρεμβάσεις και αναπροσαρμογές ώστε να τηρούνται οι προδιαγραφόμενες απαιτήσεις.</w:t>
      </w:r>
    </w:p>
    <w:p w14:paraId="29EB5DC9" w14:textId="77777777" w:rsidR="00A95A1D" w:rsidRDefault="00A95A1D">
      <w:pPr>
        <w:suppressAutoHyphens w:val="0"/>
        <w:spacing w:before="80" w:after="80" w:line="276" w:lineRule="auto"/>
        <w:ind w:left="720" w:firstLine="340"/>
        <w:contextualSpacing/>
        <w:rPr>
          <w:rFonts w:asciiTheme="minorHAnsi" w:eastAsia="Calibri" w:hAnsiTheme="minorHAnsi" w:cstheme="minorHAnsi"/>
          <w:szCs w:val="22"/>
          <w:lang w:val="el-GR"/>
        </w:rPr>
      </w:pPr>
    </w:p>
    <w:p w14:paraId="4579A709" w14:textId="77777777" w:rsidR="00A95A1D" w:rsidRDefault="00000000">
      <w:pPr>
        <w:spacing w:line="276" w:lineRule="auto"/>
        <w:rPr>
          <w:rFonts w:asciiTheme="minorHAnsi" w:eastAsia="Yu Gothic Light" w:hAnsiTheme="minorHAnsi" w:cstheme="minorHAnsi"/>
          <w:color w:val="2F5496"/>
          <w:szCs w:val="22"/>
          <w:lang w:val="el-GR"/>
        </w:rPr>
      </w:pPr>
      <w:bookmarkStart w:id="214" w:name="%2525_1_Αντίγραφο_1"/>
      <w:bookmarkStart w:id="215" w:name="%2525_1_Αντίγραφο_2"/>
      <w:bookmarkStart w:id="216" w:name="_Toc109639973"/>
      <w:bookmarkStart w:id="217" w:name="_Toc109636722"/>
      <w:bookmarkStart w:id="218" w:name="_Toc124261638"/>
      <w:bookmarkStart w:id="219" w:name="_Toc119680232"/>
      <w:bookmarkEnd w:id="214"/>
      <w:bookmarkEnd w:id="215"/>
      <w:r>
        <w:rPr>
          <w:rFonts w:eastAsia="Yu Gothic Light" w:cstheme="minorHAnsi"/>
          <w:color w:val="2F5496"/>
          <w:szCs w:val="22"/>
          <w:lang w:val="el-GR"/>
        </w:rPr>
        <w:t xml:space="preserve">Ψηφιακή Πλατφόρμα </w:t>
      </w:r>
      <w:bookmarkEnd w:id="216"/>
      <w:bookmarkEnd w:id="217"/>
      <w:r>
        <w:rPr>
          <w:rFonts w:eastAsia="Yu Gothic Light" w:cstheme="minorHAnsi"/>
          <w:color w:val="2F5496"/>
          <w:szCs w:val="22"/>
          <w:lang w:val="el-GR"/>
        </w:rPr>
        <w:t>τηλεδιάσκεψης</w:t>
      </w:r>
      <w:bookmarkEnd w:id="218"/>
      <w:bookmarkEnd w:id="219"/>
      <w:r>
        <w:rPr>
          <w:rFonts w:eastAsia="Yu Gothic Light" w:cstheme="minorHAnsi"/>
          <w:color w:val="2F5496"/>
          <w:szCs w:val="22"/>
          <w:lang w:val="el-GR"/>
        </w:rPr>
        <w:t xml:space="preserve"> </w:t>
      </w:r>
    </w:p>
    <w:p w14:paraId="6709D4E4"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Μέσω της διαδικτυακής πλατφόρμας </w:t>
      </w:r>
      <w:proofErr w:type="spellStart"/>
      <w:r>
        <w:rPr>
          <w:rFonts w:eastAsia="Calibri" w:cstheme="minorHAnsi"/>
          <w:szCs w:val="22"/>
          <w:lang w:val="el-GR"/>
        </w:rPr>
        <w:t>τηλεσυνεργασίας</w:t>
      </w:r>
      <w:proofErr w:type="spellEnd"/>
      <w:r>
        <w:rPr>
          <w:rFonts w:eastAsia="Calibri" w:cstheme="minorHAnsi"/>
          <w:szCs w:val="22"/>
          <w:lang w:val="el-GR"/>
        </w:rPr>
        <w:t xml:space="preserve"> που στόχο έχει να διευκολύνει ομάδες ανθρώπων που εργάζονται στο ίδιο αντικείμενο, να καθορίζουν το πρόγραμμα των συναντήσεών τους, να οργανώνουν και να ανταλλάσσουν το υλικό τους, να κάνουν τηλεδιασκέψεις και να λαμβάνουν αποφάσεις. Αποτελεί ένα σύγχρονο σύστημα τηλεδιασκέψεων για </w:t>
      </w:r>
      <w:proofErr w:type="spellStart"/>
      <w:r>
        <w:rPr>
          <w:rFonts w:eastAsia="Calibri" w:cstheme="minorHAnsi"/>
          <w:szCs w:val="22"/>
          <w:lang w:val="el-GR"/>
        </w:rPr>
        <w:t>τηλε</w:t>
      </w:r>
      <w:proofErr w:type="spellEnd"/>
      <w:r>
        <w:rPr>
          <w:rFonts w:eastAsia="Calibri" w:cstheme="minorHAnsi"/>
          <w:szCs w:val="22"/>
          <w:lang w:val="el-GR"/>
        </w:rPr>
        <w:t>-συναντήσεις μεταξύ των δομών του δήμου.</w:t>
      </w:r>
    </w:p>
    <w:p w14:paraId="7F3919BF"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Η πλατφόρμα θα ικανοποιεί τα ακόλουθα βασικά χαρακτηριστικά : </w:t>
      </w:r>
    </w:p>
    <w:p w14:paraId="4C9DBC4E" w14:textId="77777777" w:rsidR="00A95A1D" w:rsidRDefault="00000000">
      <w:pPr>
        <w:numPr>
          <w:ilvl w:val="0"/>
          <w:numId w:val="44"/>
        </w:numPr>
        <w:suppressAutoHyphens w:val="0"/>
        <w:spacing w:before="80" w:after="80" w:line="276" w:lineRule="auto"/>
        <w:ind w:left="0" w:firstLine="0"/>
        <w:rPr>
          <w:rFonts w:asciiTheme="minorHAnsi" w:eastAsia="Calibri" w:hAnsiTheme="minorHAnsi" w:cstheme="minorHAnsi"/>
          <w:szCs w:val="22"/>
          <w:lang w:val="el-GR"/>
        </w:rPr>
      </w:pPr>
      <w:r>
        <w:rPr>
          <w:rFonts w:eastAsia="Calibri" w:cstheme="minorHAnsi"/>
          <w:szCs w:val="22"/>
          <w:lang w:val="el-GR"/>
        </w:rPr>
        <w:t>Απεριόριστη χρήση (χωρίς χρονικούς περιορισμούς)</w:t>
      </w:r>
    </w:p>
    <w:p w14:paraId="5A4DE95B" w14:textId="77777777" w:rsidR="00A95A1D" w:rsidRDefault="00000000">
      <w:pPr>
        <w:numPr>
          <w:ilvl w:val="0"/>
          <w:numId w:val="44"/>
        </w:numPr>
        <w:suppressAutoHyphens w:val="0"/>
        <w:spacing w:before="80" w:after="80" w:line="276" w:lineRule="auto"/>
        <w:ind w:left="0" w:firstLine="0"/>
        <w:rPr>
          <w:rFonts w:asciiTheme="minorHAnsi" w:eastAsia="Calibri" w:hAnsiTheme="minorHAnsi" w:cstheme="minorHAnsi"/>
          <w:szCs w:val="22"/>
          <w:lang w:val="el-GR"/>
        </w:rPr>
      </w:pPr>
      <w:r>
        <w:rPr>
          <w:rFonts w:eastAsia="Calibri" w:cstheme="minorHAnsi"/>
          <w:szCs w:val="22"/>
          <w:lang w:val="el-GR"/>
        </w:rPr>
        <w:t xml:space="preserve">Υποστήριξη για έως και 1000 συμμετέχοντες ανά </w:t>
      </w:r>
      <w:r>
        <w:rPr>
          <w:rFonts w:eastAsia="Calibri" w:cstheme="minorHAnsi"/>
          <w:szCs w:val="22"/>
        </w:rPr>
        <w:t>meeting</w:t>
      </w:r>
    </w:p>
    <w:p w14:paraId="79FE2CE9" w14:textId="77777777" w:rsidR="00A95A1D" w:rsidRDefault="00000000">
      <w:pPr>
        <w:numPr>
          <w:ilvl w:val="0"/>
          <w:numId w:val="44"/>
        </w:numPr>
        <w:suppressAutoHyphens w:val="0"/>
        <w:spacing w:before="80" w:after="80" w:line="276" w:lineRule="auto"/>
        <w:ind w:left="0" w:firstLine="0"/>
        <w:rPr>
          <w:rFonts w:asciiTheme="minorHAnsi" w:eastAsia="Calibri" w:hAnsiTheme="minorHAnsi" w:cstheme="minorHAnsi"/>
          <w:szCs w:val="22"/>
          <w:lang w:val="el-GR"/>
        </w:rPr>
      </w:pPr>
      <w:r>
        <w:rPr>
          <w:rFonts w:eastAsia="Calibri" w:cstheme="minorHAnsi"/>
          <w:szCs w:val="22"/>
          <w:lang w:val="el-GR"/>
        </w:rPr>
        <w:t xml:space="preserve">Παροχή </w:t>
      </w:r>
      <w:r>
        <w:rPr>
          <w:rFonts w:eastAsia="Calibri" w:cstheme="minorHAnsi"/>
          <w:szCs w:val="22"/>
        </w:rPr>
        <w:t>dial</w:t>
      </w:r>
      <w:r>
        <w:rPr>
          <w:rFonts w:eastAsia="Calibri" w:cstheme="minorHAnsi"/>
          <w:szCs w:val="22"/>
          <w:lang w:val="el-GR"/>
        </w:rPr>
        <w:t>-</w:t>
      </w:r>
      <w:r>
        <w:rPr>
          <w:rFonts w:eastAsia="Calibri" w:cstheme="minorHAnsi"/>
          <w:szCs w:val="22"/>
        </w:rPr>
        <w:t>in</w:t>
      </w:r>
      <w:r>
        <w:rPr>
          <w:rFonts w:eastAsia="Calibri" w:cstheme="minorHAnsi"/>
          <w:szCs w:val="22"/>
          <w:lang w:val="el-GR"/>
        </w:rPr>
        <w:t xml:space="preserve"> συνδέσεων (εκτός από τις υπάρχουσες δυνατότητες </w:t>
      </w:r>
      <w:r>
        <w:rPr>
          <w:rFonts w:eastAsia="Calibri" w:cstheme="minorHAnsi"/>
          <w:szCs w:val="22"/>
        </w:rPr>
        <w:t>VoIP</w:t>
      </w:r>
      <w:r>
        <w:rPr>
          <w:rFonts w:eastAsia="Calibri" w:cstheme="minorHAnsi"/>
          <w:szCs w:val="22"/>
          <w:lang w:val="el-GR"/>
        </w:rPr>
        <w:t>)</w:t>
      </w:r>
    </w:p>
    <w:p w14:paraId="270DD338" w14:textId="77777777" w:rsidR="00A95A1D" w:rsidRDefault="00000000">
      <w:pPr>
        <w:numPr>
          <w:ilvl w:val="0"/>
          <w:numId w:val="44"/>
        </w:numPr>
        <w:suppressAutoHyphens w:val="0"/>
        <w:spacing w:before="80" w:after="80" w:line="276" w:lineRule="auto"/>
        <w:ind w:left="0" w:firstLine="0"/>
        <w:rPr>
          <w:rFonts w:asciiTheme="minorHAnsi" w:eastAsia="Calibri" w:hAnsiTheme="minorHAnsi" w:cstheme="minorHAnsi"/>
          <w:szCs w:val="22"/>
        </w:rPr>
      </w:pPr>
      <w:proofErr w:type="spellStart"/>
      <w:r>
        <w:rPr>
          <w:rFonts w:eastAsia="Calibri" w:cstheme="minorHAnsi"/>
          <w:szCs w:val="22"/>
        </w:rPr>
        <w:t>Οργάνωση</w:t>
      </w:r>
      <w:proofErr w:type="spellEnd"/>
      <w:r>
        <w:rPr>
          <w:rFonts w:eastAsia="Calibri" w:cstheme="minorHAnsi"/>
          <w:szCs w:val="22"/>
        </w:rPr>
        <w:t xml:space="preserve"> και </w:t>
      </w:r>
      <w:proofErr w:type="spellStart"/>
      <w:r>
        <w:rPr>
          <w:rFonts w:eastAsia="Calibri" w:cstheme="minorHAnsi"/>
          <w:szCs w:val="22"/>
        </w:rPr>
        <w:t>Δι</w:t>
      </w:r>
      <w:proofErr w:type="spellEnd"/>
      <w:r>
        <w:rPr>
          <w:rFonts w:eastAsia="Calibri" w:cstheme="minorHAnsi"/>
          <w:szCs w:val="22"/>
        </w:rPr>
        <w:t xml:space="preserve">αχείριση </w:t>
      </w:r>
      <w:proofErr w:type="spellStart"/>
      <w:r>
        <w:rPr>
          <w:rFonts w:eastAsia="Calibri" w:cstheme="minorHAnsi"/>
          <w:szCs w:val="22"/>
        </w:rPr>
        <w:t>Συν</w:t>
      </w:r>
      <w:proofErr w:type="spellEnd"/>
      <w:r>
        <w:rPr>
          <w:rFonts w:eastAsia="Calibri" w:cstheme="minorHAnsi"/>
          <w:szCs w:val="22"/>
        </w:rPr>
        <w:t>αντήσεων</w:t>
      </w:r>
    </w:p>
    <w:p w14:paraId="586CC676" w14:textId="77777777" w:rsidR="00A95A1D" w:rsidRDefault="00000000">
      <w:pPr>
        <w:numPr>
          <w:ilvl w:val="0"/>
          <w:numId w:val="44"/>
        </w:numPr>
        <w:suppressAutoHyphens w:val="0"/>
        <w:spacing w:before="80" w:after="80" w:line="276" w:lineRule="auto"/>
        <w:ind w:left="0" w:firstLine="0"/>
        <w:rPr>
          <w:rFonts w:asciiTheme="minorHAnsi" w:eastAsia="Calibri" w:hAnsiTheme="minorHAnsi" w:cstheme="minorHAnsi"/>
          <w:szCs w:val="22"/>
        </w:rPr>
      </w:pPr>
      <w:proofErr w:type="spellStart"/>
      <w:r>
        <w:rPr>
          <w:rFonts w:eastAsia="Calibri" w:cstheme="minorHAnsi"/>
          <w:szCs w:val="22"/>
        </w:rPr>
        <w:t>Ηλεκτρονικές</w:t>
      </w:r>
      <w:proofErr w:type="spellEnd"/>
      <w:r>
        <w:rPr>
          <w:rFonts w:eastAsia="Calibri" w:cstheme="minorHAnsi"/>
          <w:szCs w:val="22"/>
        </w:rPr>
        <w:t xml:space="preserve"> </w:t>
      </w:r>
      <w:proofErr w:type="spellStart"/>
      <w:r>
        <w:rPr>
          <w:rFonts w:eastAsia="Calibri" w:cstheme="minorHAnsi"/>
          <w:szCs w:val="22"/>
        </w:rPr>
        <w:t>Ψηφοφορίες</w:t>
      </w:r>
      <w:proofErr w:type="spellEnd"/>
    </w:p>
    <w:p w14:paraId="600682C5" w14:textId="77777777" w:rsidR="00A95A1D" w:rsidRDefault="00000000">
      <w:pPr>
        <w:numPr>
          <w:ilvl w:val="0"/>
          <w:numId w:val="44"/>
        </w:numPr>
        <w:suppressAutoHyphens w:val="0"/>
        <w:spacing w:before="80" w:after="80" w:line="276" w:lineRule="auto"/>
        <w:ind w:left="0" w:firstLine="0"/>
        <w:rPr>
          <w:rFonts w:asciiTheme="minorHAnsi" w:eastAsia="Calibri" w:hAnsiTheme="minorHAnsi" w:cstheme="minorHAnsi"/>
          <w:szCs w:val="22"/>
          <w:lang w:val="el-GR"/>
        </w:rPr>
      </w:pPr>
      <w:r>
        <w:rPr>
          <w:rFonts w:eastAsia="Calibri" w:cstheme="minorHAnsi"/>
          <w:szCs w:val="22"/>
        </w:rPr>
        <w:t>Mobile</w:t>
      </w:r>
      <w:r>
        <w:rPr>
          <w:rFonts w:eastAsia="Calibri" w:cstheme="minorHAnsi"/>
          <w:szCs w:val="22"/>
          <w:lang w:val="el-GR"/>
        </w:rPr>
        <w:t xml:space="preserve"> Εφαρμογή </w:t>
      </w:r>
      <w:proofErr w:type="gramStart"/>
      <w:r>
        <w:rPr>
          <w:rFonts w:eastAsia="Calibri" w:cstheme="minorHAnsi"/>
          <w:szCs w:val="22"/>
          <w:lang w:val="el-GR"/>
        </w:rPr>
        <w:t>Χρηστών</w:t>
      </w:r>
      <w:r>
        <w:rPr>
          <w:rFonts w:cstheme="minorHAnsi"/>
          <w:szCs w:val="22"/>
          <w:lang w:val="el-GR" w:bidi="he-IL"/>
        </w:rPr>
        <w:t>(</w:t>
      </w:r>
      <w:proofErr w:type="spellStart"/>
      <w:proofErr w:type="gramEnd"/>
      <w:r>
        <w:rPr>
          <w:rFonts w:cstheme="minorHAnsi"/>
          <w:szCs w:val="22"/>
          <w:lang w:val="el-GR" w:bidi="he-IL"/>
        </w:rPr>
        <w:t>διαθέσθμη</w:t>
      </w:r>
      <w:proofErr w:type="spellEnd"/>
      <w:r>
        <w:rPr>
          <w:rFonts w:cstheme="minorHAnsi"/>
          <w:szCs w:val="22"/>
          <w:lang w:val="el-GR" w:bidi="he-IL"/>
        </w:rPr>
        <w:t xml:space="preserve"> τόσο σε </w:t>
      </w:r>
      <w:r>
        <w:rPr>
          <w:rFonts w:cstheme="minorHAnsi"/>
          <w:szCs w:val="22"/>
          <w:lang w:val="en-US" w:bidi="he-IL"/>
        </w:rPr>
        <w:t>Android</w:t>
      </w:r>
      <w:r>
        <w:rPr>
          <w:rFonts w:cstheme="minorHAnsi"/>
          <w:szCs w:val="22"/>
          <w:lang w:val="el-GR" w:bidi="he-IL"/>
        </w:rPr>
        <w:t xml:space="preserve"> όσο και σε </w:t>
      </w:r>
      <w:r>
        <w:rPr>
          <w:rFonts w:cstheme="minorHAnsi"/>
          <w:szCs w:val="22"/>
          <w:lang w:val="en-US" w:bidi="he-IL"/>
        </w:rPr>
        <w:t>iOS</w:t>
      </w:r>
      <w:r>
        <w:rPr>
          <w:rFonts w:cstheme="minorHAnsi"/>
          <w:szCs w:val="22"/>
          <w:lang w:val="el-GR" w:bidi="he-IL"/>
        </w:rPr>
        <w:t>)</w:t>
      </w:r>
      <w:r>
        <w:rPr>
          <w:rFonts w:eastAsia="Calibri" w:cstheme="minorHAnsi"/>
          <w:szCs w:val="22"/>
          <w:lang w:val="el-GR"/>
        </w:rPr>
        <w:t xml:space="preserve">, </w:t>
      </w:r>
      <w:r>
        <w:rPr>
          <w:rFonts w:eastAsia="Calibri" w:cstheme="minorHAnsi"/>
          <w:szCs w:val="22"/>
        </w:rPr>
        <w:t>Web</w:t>
      </w:r>
      <w:r>
        <w:rPr>
          <w:rFonts w:eastAsia="Calibri" w:cstheme="minorHAnsi"/>
          <w:szCs w:val="22"/>
          <w:lang w:val="el-GR"/>
        </w:rPr>
        <w:t xml:space="preserve"> </w:t>
      </w:r>
      <w:r>
        <w:rPr>
          <w:rFonts w:eastAsia="Calibri" w:cstheme="minorHAnsi"/>
          <w:szCs w:val="22"/>
        </w:rPr>
        <w:t>App</w:t>
      </w:r>
    </w:p>
    <w:p w14:paraId="74D39A9A"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lastRenderedPageBreak/>
        <w:t>Θα παρέχει διάφορες ρυθμίσεις όσον αφορά την προβολή του ομιλητή και των συμμετεχόντων (</w:t>
      </w:r>
      <w:r>
        <w:rPr>
          <w:rFonts w:eastAsia="Calibri" w:cstheme="minorHAnsi"/>
          <w:szCs w:val="22"/>
        </w:rPr>
        <w:t>layouts</w:t>
      </w:r>
      <w:r>
        <w:rPr>
          <w:rFonts w:eastAsia="Calibri" w:cstheme="minorHAnsi"/>
          <w:szCs w:val="22"/>
          <w:lang w:val="el-GR"/>
        </w:rPr>
        <w:t>). Θα παρέχει ακόμη τη δυνατότητα μεταφοράς εικόνας υψηλής ανάλυσης, έως 720</w:t>
      </w:r>
      <w:r>
        <w:rPr>
          <w:rFonts w:eastAsia="Calibri" w:cstheme="minorHAnsi"/>
          <w:szCs w:val="22"/>
        </w:rPr>
        <w:t>p</w:t>
      </w:r>
      <w:r>
        <w:rPr>
          <w:rFonts w:eastAsia="Calibri" w:cstheme="minorHAnsi"/>
          <w:szCs w:val="22"/>
          <w:lang w:val="el-GR"/>
        </w:rPr>
        <w:t xml:space="preserve"> καθώς και τη δυνατότητα διαμοιρασμού οθόνης. </w:t>
      </w:r>
    </w:p>
    <w:p w14:paraId="74DEFA62" w14:textId="77777777" w:rsidR="00A95A1D" w:rsidRDefault="00000000">
      <w:pPr>
        <w:suppressAutoHyphens w:val="0"/>
        <w:spacing w:before="80" w:after="80" w:line="276" w:lineRule="auto"/>
        <w:ind w:firstLine="340"/>
        <w:rPr>
          <w:rFonts w:asciiTheme="minorHAnsi" w:eastAsia="Calibri" w:hAnsiTheme="minorHAnsi" w:cstheme="minorHAnsi"/>
          <w:szCs w:val="22"/>
          <w:lang w:val="el-GR"/>
        </w:rPr>
      </w:pPr>
      <w:r>
        <w:rPr>
          <w:rFonts w:eastAsia="Calibri" w:cstheme="minorHAnsi"/>
          <w:szCs w:val="22"/>
          <w:lang w:val="el-GR"/>
        </w:rPr>
        <w:t xml:space="preserve">Κάθε χρήστης - εργαζόμενος, θα μπορεί να έχει το δικό του προφίλ και λογαριασμό, ο οποίος θα χρησιμοποιείται για να συμμετάσχει στις συναντήσεις – συνεδριάσεις. Αυτό θα πρέπει να μπορεί να γίνει είτε μέσω υπολογιστή, είτε μέσω κάποιου </w:t>
      </w:r>
      <w:r>
        <w:rPr>
          <w:rFonts w:eastAsia="Calibri" w:cstheme="minorHAnsi"/>
          <w:szCs w:val="22"/>
        </w:rPr>
        <w:t>Android</w:t>
      </w:r>
      <w:r>
        <w:rPr>
          <w:rFonts w:eastAsia="Calibri" w:cstheme="minorHAnsi"/>
          <w:szCs w:val="22"/>
          <w:lang w:val="el-GR"/>
        </w:rPr>
        <w:t xml:space="preserve"> ή </w:t>
      </w:r>
      <w:r>
        <w:rPr>
          <w:rFonts w:eastAsia="Calibri" w:cstheme="minorHAnsi"/>
          <w:szCs w:val="22"/>
        </w:rPr>
        <w:t>iOS</w:t>
      </w:r>
      <w:r>
        <w:rPr>
          <w:rFonts w:eastAsia="Calibri" w:cstheme="minorHAnsi"/>
          <w:szCs w:val="22"/>
          <w:lang w:val="el-GR"/>
        </w:rPr>
        <w:t xml:space="preserve">, </w:t>
      </w:r>
      <w:r>
        <w:rPr>
          <w:rFonts w:eastAsia="Calibri" w:cstheme="minorHAnsi"/>
          <w:szCs w:val="22"/>
        </w:rPr>
        <w:t>smartphone</w:t>
      </w:r>
      <w:r>
        <w:rPr>
          <w:rFonts w:eastAsia="Calibri" w:cstheme="minorHAnsi"/>
          <w:szCs w:val="22"/>
          <w:lang w:val="el-GR"/>
        </w:rPr>
        <w:t>/</w:t>
      </w:r>
      <w:r>
        <w:rPr>
          <w:rFonts w:eastAsia="Calibri" w:cstheme="minorHAnsi"/>
          <w:szCs w:val="22"/>
        </w:rPr>
        <w:t>tablet</w:t>
      </w:r>
      <w:r>
        <w:rPr>
          <w:rFonts w:eastAsia="Calibri" w:cstheme="minorHAnsi"/>
          <w:szCs w:val="22"/>
          <w:lang w:val="el-GR"/>
        </w:rPr>
        <w:t>.</w:t>
      </w:r>
    </w:p>
    <w:p w14:paraId="293865EF" w14:textId="77777777" w:rsidR="00A95A1D" w:rsidRDefault="00A95A1D">
      <w:pPr>
        <w:suppressAutoHyphens w:val="0"/>
        <w:spacing w:before="80" w:after="80" w:line="276" w:lineRule="auto"/>
        <w:rPr>
          <w:rFonts w:asciiTheme="minorHAnsi" w:eastAsia="Calibri" w:hAnsiTheme="minorHAnsi" w:cstheme="minorHAnsi"/>
          <w:szCs w:val="22"/>
          <w:lang w:val="el-GR"/>
        </w:rPr>
      </w:pPr>
    </w:p>
    <w:p w14:paraId="73AB3DB0" w14:textId="77777777" w:rsidR="00A95A1D" w:rsidRDefault="00000000">
      <w:pPr>
        <w:suppressAutoHyphens w:val="0"/>
        <w:spacing w:before="80" w:after="80" w:line="276" w:lineRule="auto"/>
        <w:rPr>
          <w:rFonts w:asciiTheme="minorHAnsi" w:eastAsia="Calibri" w:hAnsiTheme="minorHAnsi" w:cstheme="minorHAnsi"/>
          <w:szCs w:val="22"/>
          <w:lang w:val="el-GR"/>
        </w:rPr>
      </w:pPr>
      <w:r>
        <w:rPr>
          <w:rFonts w:eastAsia="Calibri" w:cstheme="minorHAnsi"/>
          <w:szCs w:val="22"/>
          <w:lang w:val="el-GR"/>
        </w:rPr>
        <w:t>Τέλος, μέσω της ανωτέρω δράσης θα πρέπει:</w:t>
      </w:r>
    </w:p>
    <w:p w14:paraId="0B6A8E2A" w14:textId="77777777" w:rsidR="00A95A1D" w:rsidRDefault="00000000">
      <w:pPr>
        <w:pStyle w:val="af6"/>
        <w:numPr>
          <w:ilvl w:val="0"/>
          <w:numId w:val="83"/>
        </w:numPr>
        <w:spacing w:before="80" w:after="80" w:line="276" w:lineRule="auto"/>
        <w:jc w:val="both"/>
        <w:rPr>
          <w:rFonts w:asciiTheme="minorHAnsi" w:eastAsia="Calibri" w:hAnsiTheme="minorHAnsi" w:cstheme="minorHAnsi"/>
          <w:sz w:val="22"/>
          <w:szCs w:val="22"/>
          <w:lang w:val="el-GR"/>
        </w:rPr>
      </w:pPr>
      <w:r>
        <w:rPr>
          <w:rFonts w:asciiTheme="minorHAnsi" w:eastAsia="Calibri" w:hAnsiTheme="minorHAnsi" w:cstheme="minorHAnsi"/>
          <w:sz w:val="22"/>
          <w:szCs w:val="22"/>
          <w:lang w:val="el-GR"/>
        </w:rPr>
        <w:t>Να πραγματοποιείται πιστοποίηση χρηστών με κωδικούς (</w:t>
      </w:r>
      <w:r>
        <w:rPr>
          <w:rFonts w:asciiTheme="minorHAnsi" w:eastAsia="Calibri" w:hAnsiTheme="minorHAnsi" w:cstheme="minorHAnsi"/>
          <w:sz w:val="22"/>
          <w:szCs w:val="22"/>
        </w:rPr>
        <w:t>passwords</w:t>
      </w:r>
      <w:r>
        <w:rPr>
          <w:rFonts w:asciiTheme="minorHAnsi" w:eastAsia="Calibri" w:hAnsiTheme="minorHAnsi" w:cstheme="minorHAnsi"/>
          <w:sz w:val="22"/>
          <w:szCs w:val="22"/>
          <w:lang w:val="el-GR"/>
        </w:rPr>
        <w:t>) του οργανισμού και σύμφωνα με την πολιτική κωδικών (</w:t>
      </w:r>
      <w:r>
        <w:rPr>
          <w:rFonts w:asciiTheme="minorHAnsi" w:eastAsia="Calibri" w:hAnsiTheme="minorHAnsi" w:cstheme="minorHAnsi"/>
          <w:sz w:val="22"/>
          <w:szCs w:val="22"/>
        </w:rPr>
        <w:t>password</w:t>
      </w:r>
      <w:r>
        <w:rPr>
          <w:rFonts w:asciiTheme="minorHAnsi" w:eastAsia="Calibri" w:hAnsiTheme="minorHAnsi" w:cstheme="minorHAnsi"/>
          <w:sz w:val="22"/>
          <w:szCs w:val="22"/>
          <w:lang w:val="el-GR"/>
        </w:rPr>
        <w:t xml:space="preserve"> </w:t>
      </w:r>
      <w:r>
        <w:rPr>
          <w:rFonts w:asciiTheme="minorHAnsi" w:eastAsia="Calibri" w:hAnsiTheme="minorHAnsi" w:cstheme="minorHAnsi"/>
          <w:sz w:val="22"/>
          <w:szCs w:val="22"/>
        </w:rPr>
        <w:t>policy</w:t>
      </w:r>
      <w:r>
        <w:rPr>
          <w:rFonts w:asciiTheme="minorHAnsi" w:eastAsia="Calibri" w:hAnsiTheme="minorHAnsi" w:cstheme="minorHAnsi"/>
          <w:sz w:val="22"/>
          <w:szCs w:val="22"/>
          <w:lang w:val="el-GR"/>
        </w:rPr>
        <w:t>) αυτού</w:t>
      </w:r>
    </w:p>
    <w:p w14:paraId="11DC933D" w14:textId="77777777" w:rsidR="00A95A1D" w:rsidRDefault="00000000">
      <w:pPr>
        <w:pStyle w:val="af6"/>
        <w:numPr>
          <w:ilvl w:val="0"/>
          <w:numId w:val="83"/>
        </w:numPr>
        <w:spacing w:before="80" w:after="80" w:line="276" w:lineRule="auto"/>
        <w:jc w:val="both"/>
        <w:rPr>
          <w:rFonts w:asciiTheme="minorHAnsi" w:eastAsia="Calibri" w:hAnsiTheme="minorHAnsi" w:cstheme="minorHAnsi"/>
          <w:sz w:val="22"/>
          <w:szCs w:val="22"/>
          <w:lang w:val="el-GR"/>
        </w:rPr>
      </w:pPr>
      <w:r>
        <w:rPr>
          <w:rFonts w:asciiTheme="minorHAnsi" w:eastAsia="Calibri" w:hAnsiTheme="minorHAnsi" w:cstheme="minorHAnsi"/>
          <w:sz w:val="22"/>
          <w:szCs w:val="22"/>
          <w:lang w:val="el-GR"/>
        </w:rPr>
        <w:t>Να υπάρχει δυνατότητα πρόσβασης σε συγκεκριμένα και προκαθορισμένα τμήματα των εφαρμογών του Δήμου, με βάση την αρμοδιότητα του κάθε υπαλλήλου</w:t>
      </w:r>
    </w:p>
    <w:p w14:paraId="5609448E" w14:textId="77777777" w:rsidR="00A95A1D" w:rsidRDefault="00000000">
      <w:pPr>
        <w:pStyle w:val="af6"/>
        <w:numPr>
          <w:ilvl w:val="0"/>
          <w:numId w:val="83"/>
        </w:numPr>
        <w:spacing w:before="80" w:after="80" w:line="276" w:lineRule="auto"/>
        <w:jc w:val="both"/>
        <w:rPr>
          <w:rFonts w:asciiTheme="minorHAnsi" w:eastAsia="Calibri" w:hAnsiTheme="minorHAnsi" w:cstheme="minorHAnsi"/>
          <w:sz w:val="22"/>
          <w:szCs w:val="22"/>
          <w:lang w:val="el-GR"/>
        </w:rPr>
      </w:pPr>
      <w:r>
        <w:rPr>
          <w:rFonts w:asciiTheme="minorHAnsi" w:eastAsia="Calibri" w:hAnsiTheme="minorHAnsi" w:cstheme="minorHAnsi"/>
          <w:sz w:val="22"/>
          <w:szCs w:val="22"/>
          <w:lang w:val="el-GR"/>
        </w:rPr>
        <w:t>Να υπάρχει η δυνατότητα πρόσβασης σε συγκεκριμένες ώρες</w:t>
      </w:r>
    </w:p>
    <w:p w14:paraId="3C97DAAC" w14:textId="77777777" w:rsidR="00A95A1D" w:rsidRDefault="00A95A1D">
      <w:pPr>
        <w:suppressAutoHyphens w:val="0"/>
        <w:spacing w:before="80" w:after="80" w:line="276" w:lineRule="auto"/>
        <w:rPr>
          <w:rFonts w:asciiTheme="minorHAnsi" w:eastAsia="Calibri" w:hAnsiTheme="minorHAnsi" w:cstheme="minorHAnsi"/>
          <w:szCs w:val="22"/>
          <w:lang w:val="el-GR"/>
        </w:rPr>
      </w:pPr>
    </w:p>
    <w:p w14:paraId="28ACBF38" w14:textId="77777777" w:rsidR="00A95A1D" w:rsidRDefault="00000000">
      <w:pPr>
        <w:suppressAutoHyphens w:val="0"/>
        <w:spacing w:before="80" w:after="80" w:line="276" w:lineRule="auto"/>
        <w:rPr>
          <w:rFonts w:asciiTheme="minorHAnsi" w:eastAsia="Calibri" w:hAnsiTheme="minorHAnsi" w:cstheme="minorHAnsi"/>
          <w:szCs w:val="22"/>
          <w:lang w:val="el-GR"/>
        </w:rPr>
      </w:pPr>
      <w:r>
        <w:rPr>
          <w:rFonts w:eastAsia="Calibri" w:cstheme="minorHAnsi"/>
          <w:szCs w:val="22"/>
          <w:lang w:val="el-GR"/>
        </w:rPr>
        <w:t>Σημειώνεται πως</w:t>
      </w:r>
      <w:r>
        <w:rPr>
          <w:rFonts w:cstheme="minorHAnsi"/>
          <w:szCs w:val="22"/>
          <w:lang w:val="el-GR"/>
        </w:rPr>
        <w:t xml:space="preserve"> </w:t>
      </w:r>
      <w:r>
        <w:rPr>
          <w:rFonts w:eastAsia="Calibri" w:cstheme="minorHAnsi"/>
          <w:szCs w:val="22"/>
          <w:lang w:val="el-GR"/>
        </w:rPr>
        <w:t xml:space="preserve">επειδή δύναται να υπάρχουν συνέργειες με το έργο ΣΥΖΕΥΞΙΣ ΙΙ και ειδικότερα με το </w:t>
      </w:r>
      <w:proofErr w:type="spellStart"/>
      <w:r>
        <w:rPr>
          <w:rFonts w:eastAsia="Calibri" w:cstheme="minorHAnsi"/>
          <w:szCs w:val="22"/>
          <w:lang w:val="el-GR"/>
        </w:rPr>
        <w:t>υποέργο</w:t>
      </w:r>
      <w:proofErr w:type="spellEnd"/>
      <w:r>
        <w:rPr>
          <w:rFonts w:eastAsia="Calibri" w:cstheme="minorHAnsi"/>
          <w:szCs w:val="22"/>
          <w:lang w:val="el-GR"/>
        </w:rPr>
        <w:t xml:space="preserve"> «Εξοπλισμός Τηλεφωνίας / τηλεδιάσκεψης / καλωδίωσης &amp; Ασφάλειας και το Κεντρικό Σύστημα Ασφάλειας» (</w:t>
      </w:r>
      <w:proofErr w:type="spellStart"/>
      <w:r>
        <w:rPr>
          <w:rFonts w:eastAsia="Calibri" w:cstheme="minorHAnsi"/>
          <w:szCs w:val="22"/>
          <w:lang w:val="el-GR"/>
        </w:rPr>
        <w:t>υποέργο</w:t>
      </w:r>
      <w:proofErr w:type="spellEnd"/>
      <w:r>
        <w:rPr>
          <w:rFonts w:eastAsia="Calibri" w:cstheme="minorHAnsi"/>
          <w:szCs w:val="22"/>
          <w:lang w:val="el-GR"/>
        </w:rPr>
        <w:t xml:space="preserve"> 3), σε περίπτωση ένταξης ο Δήμος θα συνεργαστεί με τη ΓΓΠΣΔΔ για το βέλτιστο προγραμματισμό και τις συνέργειες των σχετικών υπηρεσιών.</w:t>
      </w:r>
    </w:p>
    <w:p w14:paraId="06308CCE" w14:textId="77777777" w:rsidR="00A95A1D" w:rsidRDefault="00A95A1D">
      <w:pPr>
        <w:spacing w:line="276" w:lineRule="auto"/>
        <w:rPr>
          <w:rFonts w:asciiTheme="majorHAnsi" w:eastAsia="Verdana" w:hAnsiTheme="majorHAnsi" w:cstheme="majorHAnsi"/>
          <w:szCs w:val="22"/>
          <w:lang w:val="el-GR"/>
        </w:rPr>
      </w:pPr>
    </w:p>
    <w:p w14:paraId="0F967CED" w14:textId="77777777" w:rsidR="00A95A1D" w:rsidRDefault="00000000">
      <w:pPr>
        <w:pStyle w:val="3"/>
        <w:spacing w:after="240"/>
        <w:rPr>
          <w:lang w:val="el-GR"/>
        </w:rPr>
      </w:pPr>
      <w:bookmarkStart w:id="220" w:name="_Toc221700708"/>
      <w:r>
        <w:rPr>
          <w:lang w:val="el-GR"/>
        </w:rPr>
        <w:t>3. ΟΡΙΖΟΝΤΙΕΣ ΑΠΑΙΤΗΣΕΙΣ</w:t>
      </w:r>
      <w:bookmarkEnd w:id="220"/>
    </w:p>
    <w:p w14:paraId="1B434B85" w14:textId="77777777" w:rsidR="00A95A1D" w:rsidRDefault="00000000">
      <w:pPr>
        <w:pStyle w:val="4"/>
        <w:spacing w:after="240"/>
        <w:rPr>
          <w:lang w:val="el-GR"/>
        </w:rPr>
      </w:pPr>
      <w:bookmarkStart w:id="221" w:name="_heading=h.83is5b8ac09w"/>
      <w:bookmarkStart w:id="222" w:name="_Toc221700709"/>
      <w:bookmarkEnd w:id="221"/>
      <w:r>
        <w:rPr>
          <w:lang w:val="el-GR"/>
        </w:rPr>
        <w:t>3.1 ΔΙΑΛΕΙΤΟΥΡΓΙΚΟΤΗΤΑ ΚΑΙ ΔΙΑΣΥΝΔΕΣΙΜΟΤΗΤΑ</w:t>
      </w:r>
      <w:bookmarkEnd w:id="222"/>
    </w:p>
    <w:p w14:paraId="7FB4E25D" w14:textId="77777777" w:rsidR="00A95A1D" w:rsidRDefault="00000000">
      <w:pPr>
        <w:spacing w:before="120" w:line="360" w:lineRule="auto"/>
        <w:rPr>
          <w:rFonts w:eastAsia="Calibri"/>
          <w:color w:val="000000"/>
          <w:szCs w:val="22"/>
        </w:rPr>
      </w:pPr>
      <w:r>
        <w:rPr>
          <w:rFonts w:eastAsia="Calibri"/>
          <w:color w:val="000000"/>
          <w:szCs w:val="22"/>
          <w:lang w:val="el-GR"/>
        </w:rPr>
        <w:t xml:space="preserve">Η </w:t>
      </w:r>
      <w:proofErr w:type="spellStart"/>
      <w:r>
        <w:rPr>
          <w:rFonts w:eastAsia="Calibri"/>
          <w:color w:val="000000"/>
          <w:szCs w:val="22"/>
          <w:lang w:val="el-GR"/>
        </w:rPr>
        <w:t>διαλειτουργικότητα</w:t>
      </w:r>
      <w:proofErr w:type="spellEnd"/>
      <w:r>
        <w:rPr>
          <w:rFonts w:eastAsia="Calibri"/>
          <w:color w:val="000000"/>
          <w:szCs w:val="22"/>
          <w:lang w:val="el-GR"/>
        </w:rPr>
        <w:t xml:space="preserve"> αφορά στην ικανότητα του προτεινόμενου</w:t>
      </w:r>
      <w:r>
        <w:rPr>
          <w:rFonts w:eastAsia="Calibri"/>
          <w:szCs w:val="22"/>
          <w:lang w:val="el-GR"/>
        </w:rPr>
        <w:t xml:space="preserve"> έργου</w:t>
      </w:r>
      <w:r>
        <w:rPr>
          <w:rFonts w:eastAsia="Calibri"/>
          <w:color w:val="000000"/>
          <w:szCs w:val="22"/>
          <w:lang w:val="el-GR"/>
        </w:rPr>
        <w:t xml:space="preserve"> για τη μεταφορά και χρησιμοποίηση της πληροφορίας – που αποθηκεύει, επεξεργάζεται και διακινεί – με άλλα πληροφοριακά συστήματα. </w:t>
      </w:r>
      <w:proofErr w:type="spellStart"/>
      <w:r>
        <w:rPr>
          <w:rFonts w:eastAsia="Calibri"/>
          <w:color w:val="000000"/>
          <w:szCs w:val="22"/>
        </w:rPr>
        <w:t>Συγκεκριμέν</w:t>
      </w:r>
      <w:proofErr w:type="spellEnd"/>
      <w:r>
        <w:rPr>
          <w:rFonts w:eastAsia="Calibri"/>
          <w:color w:val="000000"/>
          <w:szCs w:val="22"/>
        </w:rPr>
        <w:t>α α</w:t>
      </w:r>
      <w:proofErr w:type="spellStart"/>
      <w:r>
        <w:rPr>
          <w:rFonts w:eastAsia="Calibri"/>
          <w:color w:val="000000"/>
          <w:szCs w:val="22"/>
        </w:rPr>
        <w:t>φορά</w:t>
      </w:r>
      <w:proofErr w:type="spellEnd"/>
      <w:r>
        <w:rPr>
          <w:rFonts w:eastAsia="Calibri"/>
          <w:color w:val="000000"/>
          <w:szCs w:val="22"/>
        </w:rPr>
        <w:t xml:space="preserve"> </w:t>
      </w:r>
      <w:proofErr w:type="spellStart"/>
      <w:r>
        <w:rPr>
          <w:rFonts w:eastAsia="Calibri"/>
          <w:color w:val="000000"/>
          <w:szCs w:val="22"/>
        </w:rPr>
        <w:t>σε</w:t>
      </w:r>
      <w:proofErr w:type="spellEnd"/>
      <w:r>
        <w:rPr>
          <w:rFonts w:eastAsia="Calibri"/>
          <w:color w:val="000000"/>
          <w:szCs w:val="22"/>
        </w:rPr>
        <w:t>:</w:t>
      </w:r>
    </w:p>
    <w:p w14:paraId="595CFAB3" w14:textId="77777777" w:rsidR="00A95A1D" w:rsidRDefault="00000000">
      <w:pPr>
        <w:numPr>
          <w:ilvl w:val="0"/>
          <w:numId w:val="64"/>
        </w:numPr>
        <w:spacing w:before="120" w:line="360" w:lineRule="auto"/>
        <w:rPr>
          <w:rFonts w:eastAsia="Calibri"/>
          <w:color w:val="000000"/>
          <w:szCs w:val="22"/>
          <w:lang w:val="el-GR"/>
        </w:rPr>
      </w:pPr>
      <w:r>
        <w:rPr>
          <w:rFonts w:eastAsia="Calibri"/>
          <w:color w:val="000000"/>
          <w:szCs w:val="22"/>
          <w:lang w:val="el-GR"/>
        </w:rPr>
        <w:t>Μια σαφώς προσδιορισμένη και καθορισμένη μορφή για τις πληροφορίες (πρότυπα δόμησης της πληροφορίας / δεδομένων και της μετά-πληροφορίας / δεδομένων).</w:t>
      </w:r>
    </w:p>
    <w:p w14:paraId="5F0A9B0A" w14:textId="77777777" w:rsidR="00A95A1D" w:rsidRDefault="00000000">
      <w:pPr>
        <w:numPr>
          <w:ilvl w:val="0"/>
          <w:numId w:val="64"/>
        </w:numPr>
        <w:spacing w:before="120" w:line="360" w:lineRule="auto"/>
        <w:rPr>
          <w:rFonts w:eastAsia="Calibri"/>
          <w:color w:val="000000"/>
          <w:szCs w:val="22"/>
          <w:lang w:val="el-GR"/>
        </w:rPr>
      </w:pPr>
      <w:r>
        <w:rPr>
          <w:rFonts w:eastAsia="Calibri"/>
          <w:color w:val="000000"/>
          <w:szCs w:val="22"/>
          <w:lang w:val="el-GR"/>
        </w:rPr>
        <w:t>Ένα σαφώς προσδιορισμένο και καθορισμένο τρόπο για την ανταλλαγή των πληροφοριών (τεχνολογίες επικοινωνιών και πρωτόκολλα με τα οποία μεταφέρεται η πληροφορία με την μορφή που καθορίζεται στο προηγούμενο σημείο).</w:t>
      </w:r>
    </w:p>
    <w:p w14:paraId="34EAABB2" w14:textId="77777777" w:rsidR="00A95A1D" w:rsidRDefault="00000000">
      <w:pPr>
        <w:numPr>
          <w:ilvl w:val="0"/>
          <w:numId w:val="64"/>
        </w:numPr>
        <w:spacing w:before="120" w:line="360" w:lineRule="auto"/>
        <w:rPr>
          <w:rFonts w:eastAsia="Calibri"/>
          <w:color w:val="000000"/>
          <w:szCs w:val="22"/>
          <w:lang w:val="el-GR"/>
        </w:rPr>
      </w:pPr>
      <w:r>
        <w:rPr>
          <w:rFonts w:eastAsia="Calibri"/>
          <w:color w:val="000000"/>
          <w:szCs w:val="22"/>
          <w:lang w:val="el-GR"/>
        </w:rPr>
        <w:t xml:space="preserve">Ένα σαφώς προσδιορισμένο και καθορισμένο τρόπο για την πρόσβαση στις πληροφορίες και στα δεδομένα (ασφάλεια / έλεγχος πρόσβασης δηλαδή τεχνολογίες που χρησιμοποιούνται για την προστασία των υπηρεσιών </w:t>
      </w:r>
      <w:proofErr w:type="spellStart"/>
      <w:r>
        <w:rPr>
          <w:rFonts w:eastAsia="Calibri"/>
          <w:color w:val="000000"/>
          <w:szCs w:val="22"/>
          <w:lang w:val="el-GR"/>
        </w:rPr>
        <w:t>διαλειτουργικότητας</w:t>
      </w:r>
      <w:proofErr w:type="spellEnd"/>
      <w:r>
        <w:rPr>
          <w:rFonts w:eastAsia="Calibri"/>
          <w:color w:val="000000"/>
          <w:szCs w:val="22"/>
          <w:lang w:val="el-GR"/>
        </w:rPr>
        <w:t>).</w:t>
      </w:r>
    </w:p>
    <w:p w14:paraId="29C99612" w14:textId="77777777" w:rsidR="00A95A1D" w:rsidRDefault="00000000">
      <w:pPr>
        <w:numPr>
          <w:ilvl w:val="0"/>
          <w:numId w:val="64"/>
        </w:numPr>
        <w:spacing w:before="120" w:line="360" w:lineRule="auto"/>
        <w:rPr>
          <w:rFonts w:eastAsia="Calibri"/>
          <w:color w:val="000000"/>
          <w:szCs w:val="22"/>
          <w:lang w:val="el-GR"/>
        </w:rPr>
      </w:pPr>
      <w:r>
        <w:rPr>
          <w:rFonts w:eastAsia="Calibri"/>
          <w:color w:val="000000"/>
          <w:szCs w:val="22"/>
          <w:lang w:val="el-GR"/>
        </w:rPr>
        <w:t xml:space="preserve">Ένα σαφώς προσδιορισμένο και καθορισμένο τρόπο για την αναζήτηση των πληροφοριών και των δεδομένων (τεχνολογίες </w:t>
      </w:r>
      <w:proofErr w:type="spellStart"/>
      <w:r>
        <w:rPr>
          <w:rFonts w:eastAsia="Calibri"/>
          <w:color w:val="000000"/>
          <w:szCs w:val="22"/>
          <w:lang w:val="el-GR"/>
        </w:rPr>
        <w:t>μεταδεδομένων</w:t>
      </w:r>
      <w:proofErr w:type="spellEnd"/>
      <w:r>
        <w:rPr>
          <w:rFonts w:eastAsia="Calibri"/>
          <w:color w:val="000000"/>
          <w:szCs w:val="22"/>
          <w:lang w:val="el-GR"/>
        </w:rPr>
        <w:t xml:space="preserve">, καταλόγου ή άλλες που χρησιμοποιούνται για την αναζήτηση πληροφοριών στο πλαίσιο των </w:t>
      </w:r>
      <w:proofErr w:type="spellStart"/>
      <w:r>
        <w:rPr>
          <w:rFonts w:eastAsia="Calibri"/>
          <w:color w:val="000000"/>
          <w:szCs w:val="22"/>
          <w:lang w:val="el-GR"/>
        </w:rPr>
        <w:t>διαλειτουργικών</w:t>
      </w:r>
      <w:proofErr w:type="spellEnd"/>
      <w:r>
        <w:rPr>
          <w:rFonts w:eastAsia="Calibri"/>
          <w:color w:val="000000"/>
          <w:szCs w:val="22"/>
          <w:lang w:val="el-GR"/>
        </w:rPr>
        <w:t xml:space="preserve"> υπηρεσιών).</w:t>
      </w:r>
    </w:p>
    <w:p w14:paraId="358EF22D" w14:textId="77777777" w:rsidR="00A95A1D" w:rsidRDefault="00000000">
      <w:pPr>
        <w:spacing w:before="120" w:line="360" w:lineRule="auto"/>
        <w:rPr>
          <w:rFonts w:eastAsia="Calibri"/>
          <w:color w:val="000000"/>
          <w:szCs w:val="22"/>
          <w:lang w:val="el-GR"/>
        </w:rPr>
      </w:pPr>
      <w:r>
        <w:rPr>
          <w:rFonts w:eastAsia="Calibri"/>
          <w:color w:val="000000"/>
          <w:szCs w:val="22"/>
          <w:lang w:val="el-GR"/>
        </w:rPr>
        <w:lastRenderedPageBreak/>
        <w:t xml:space="preserve">Όσον αφορά στη </w:t>
      </w:r>
      <w:proofErr w:type="spellStart"/>
      <w:r>
        <w:rPr>
          <w:rFonts w:eastAsia="Calibri"/>
          <w:color w:val="000000"/>
          <w:szCs w:val="22"/>
          <w:lang w:val="el-GR"/>
        </w:rPr>
        <w:t>διασυνδεσιμότητα</w:t>
      </w:r>
      <w:proofErr w:type="spellEnd"/>
      <w:r>
        <w:rPr>
          <w:rFonts w:eastAsia="Calibri"/>
          <w:color w:val="000000"/>
          <w:szCs w:val="22"/>
          <w:lang w:val="el-GR"/>
        </w:rPr>
        <w:t xml:space="preserve"> στο πλαίσιο</w:t>
      </w:r>
      <w:r>
        <w:rPr>
          <w:rFonts w:eastAsia="Calibri"/>
          <w:szCs w:val="22"/>
          <w:lang w:val="el-GR"/>
        </w:rPr>
        <w:t xml:space="preserve"> του παρόντος έργου</w:t>
      </w:r>
      <w:r>
        <w:rPr>
          <w:rFonts w:eastAsia="Calibri"/>
          <w:color w:val="000000"/>
          <w:szCs w:val="22"/>
          <w:lang w:val="el-GR"/>
        </w:rPr>
        <w:t xml:space="preserve"> θα πρέπει να υποστηρίζε</w:t>
      </w:r>
      <w:r>
        <w:rPr>
          <w:rFonts w:eastAsia="Calibri"/>
          <w:szCs w:val="22"/>
          <w:lang w:val="el-GR"/>
        </w:rPr>
        <w:t>ται από τις παρεχόμενες λύσεις</w:t>
      </w:r>
      <w:r>
        <w:rPr>
          <w:rFonts w:eastAsia="Calibri"/>
          <w:color w:val="000000"/>
          <w:szCs w:val="22"/>
          <w:lang w:val="el-GR"/>
        </w:rPr>
        <w:t xml:space="preserve"> κατ’ ελάχιστον τα εξής:</w:t>
      </w:r>
    </w:p>
    <w:p w14:paraId="47ED86AF" w14:textId="77777777" w:rsidR="00A95A1D" w:rsidRDefault="00000000">
      <w:pPr>
        <w:numPr>
          <w:ilvl w:val="0"/>
          <w:numId w:val="65"/>
        </w:numPr>
        <w:spacing w:before="120" w:line="360" w:lineRule="auto"/>
        <w:rPr>
          <w:rFonts w:eastAsia="Calibri"/>
          <w:color w:val="000000"/>
          <w:szCs w:val="22"/>
          <w:lang w:val="el-GR"/>
        </w:rPr>
      </w:pPr>
      <w:proofErr w:type="spellStart"/>
      <w:r>
        <w:rPr>
          <w:rFonts w:eastAsia="Calibri"/>
          <w:color w:val="000000"/>
          <w:szCs w:val="22"/>
          <w:lang w:val="el-GR"/>
        </w:rPr>
        <w:t>Διασυνδεσιμότητα</w:t>
      </w:r>
      <w:proofErr w:type="spellEnd"/>
      <w:r>
        <w:rPr>
          <w:rFonts w:eastAsia="Calibri"/>
          <w:color w:val="000000"/>
          <w:szCs w:val="22"/>
          <w:lang w:val="el-GR"/>
        </w:rPr>
        <w:t xml:space="preserve"> των εφαρμογών και των υπηρεσιών που θα αναπτυχθούν από τον Ανάδοχο</w:t>
      </w:r>
    </w:p>
    <w:p w14:paraId="7E54B559" w14:textId="77777777" w:rsidR="00A95A1D" w:rsidRDefault="00000000">
      <w:pPr>
        <w:numPr>
          <w:ilvl w:val="0"/>
          <w:numId w:val="65"/>
        </w:numPr>
        <w:spacing w:before="120" w:line="360" w:lineRule="auto"/>
        <w:rPr>
          <w:rFonts w:eastAsia="Calibri"/>
          <w:color w:val="000000"/>
          <w:szCs w:val="22"/>
          <w:lang w:val="el-GR"/>
        </w:rPr>
      </w:pPr>
      <w:bookmarkStart w:id="223" w:name="_heading=h.2et92p0"/>
      <w:bookmarkEnd w:id="223"/>
      <w:proofErr w:type="spellStart"/>
      <w:r>
        <w:rPr>
          <w:rFonts w:eastAsia="Calibri"/>
          <w:color w:val="000000"/>
          <w:szCs w:val="22"/>
          <w:lang w:val="el-GR"/>
        </w:rPr>
        <w:t>Διασυνδεσιμότητα</w:t>
      </w:r>
      <w:proofErr w:type="spellEnd"/>
      <w:r>
        <w:rPr>
          <w:rFonts w:eastAsia="Calibri"/>
          <w:color w:val="000000"/>
          <w:szCs w:val="22"/>
          <w:lang w:val="el-GR"/>
        </w:rPr>
        <w:t xml:space="preserve"> με την υφιστάμενη υποδομή εφαρμογών και βάσεων δεδομένων</w:t>
      </w:r>
      <w:bookmarkStart w:id="224" w:name="_heading=h.i53fy3pvq436"/>
      <w:bookmarkEnd w:id="224"/>
    </w:p>
    <w:p w14:paraId="12BE0601" w14:textId="77777777" w:rsidR="00A95A1D" w:rsidRDefault="00000000">
      <w:pPr>
        <w:numPr>
          <w:ilvl w:val="0"/>
          <w:numId w:val="65"/>
        </w:numPr>
        <w:spacing w:before="120" w:line="360" w:lineRule="auto"/>
        <w:rPr>
          <w:rFonts w:eastAsia="Calibri"/>
          <w:color w:val="000000"/>
          <w:szCs w:val="22"/>
          <w:lang w:val="el-GR"/>
        </w:rPr>
      </w:pPr>
      <w:r>
        <w:rPr>
          <w:rFonts w:eastAsia="Calibri"/>
          <w:color w:val="000000"/>
          <w:szCs w:val="22"/>
          <w:lang w:val="el-GR"/>
        </w:rPr>
        <w:t xml:space="preserve">Να διασφαλίζεται η </w:t>
      </w:r>
      <w:proofErr w:type="spellStart"/>
      <w:r>
        <w:rPr>
          <w:rFonts w:eastAsia="Calibri"/>
          <w:color w:val="000000"/>
          <w:szCs w:val="22"/>
          <w:lang w:val="el-GR"/>
        </w:rPr>
        <w:t>διαλειτουργικότητα</w:t>
      </w:r>
      <w:proofErr w:type="spellEnd"/>
      <w:r>
        <w:rPr>
          <w:rFonts w:eastAsia="Calibri"/>
          <w:color w:val="000000"/>
          <w:szCs w:val="22"/>
          <w:lang w:val="el-GR"/>
        </w:rPr>
        <w:t xml:space="preserve"> μεταξύ των υπό υλοποίηση</w:t>
      </w:r>
      <w:r>
        <w:rPr>
          <w:rFonts w:eastAsia="Calibri" w:cs="Arial"/>
          <w:szCs w:val="22"/>
          <w:lang w:val="el-GR" w:bidi="he-IL"/>
        </w:rPr>
        <w:t xml:space="preserve"> ψηφιακών έργων της παρούσης και των κεντρικών ψηφιακών συστημάτων των ΟΤΑ, μέσω προγραμματιστικών </w:t>
      </w:r>
      <w:proofErr w:type="spellStart"/>
      <w:r>
        <w:rPr>
          <w:rFonts w:eastAsia="Calibri" w:cs="Arial"/>
          <w:szCs w:val="22"/>
          <w:lang w:val="el-GR" w:bidi="he-IL"/>
        </w:rPr>
        <w:t>διεπαφών</w:t>
      </w:r>
      <w:proofErr w:type="spellEnd"/>
      <w:r>
        <w:rPr>
          <w:rFonts w:eastAsia="Calibri" w:cs="Arial"/>
          <w:szCs w:val="22"/>
          <w:lang w:val="el-GR" w:bidi="he-IL"/>
        </w:rPr>
        <w:t xml:space="preserve"> εφαρμογών (</w:t>
      </w:r>
      <w:r>
        <w:rPr>
          <w:rFonts w:eastAsia="Calibri" w:cs="Arial"/>
          <w:szCs w:val="22"/>
          <w:lang w:val="en-US" w:bidi="he-IL"/>
        </w:rPr>
        <w:t>API</w:t>
      </w:r>
      <w:r>
        <w:rPr>
          <w:rFonts w:eastAsia="Calibri" w:cs="Arial"/>
          <w:szCs w:val="22"/>
          <w:lang w:val="el-GR" w:bidi="he-IL"/>
        </w:rPr>
        <w:t>).</w:t>
      </w:r>
    </w:p>
    <w:p w14:paraId="1EF912C8" w14:textId="77777777" w:rsidR="00A95A1D" w:rsidRDefault="00000000">
      <w:pPr>
        <w:spacing w:before="120" w:line="360" w:lineRule="auto"/>
        <w:rPr>
          <w:rFonts w:eastAsia="Calibri"/>
          <w:color w:val="000000"/>
          <w:szCs w:val="22"/>
          <w:lang w:val="el-GR"/>
        </w:rPr>
      </w:pPr>
      <w:bookmarkStart w:id="225" w:name="_heading=h.jxznjy4smm15"/>
      <w:bookmarkEnd w:id="225"/>
      <w:r>
        <w:rPr>
          <w:rFonts w:eastAsia="Calibri"/>
          <w:color w:val="000000"/>
          <w:szCs w:val="22"/>
          <w:lang w:val="el-GR"/>
        </w:rPr>
        <w:t xml:space="preserve">Επιπλέον, δεδομένου ότι βασικό χαρακτηριστικό συστημάτων αυτού του τύπου είναι η </w:t>
      </w:r>
      <w:proofErr w:type="spellStart"/>
      <w:r>
        <w:rPr>
          <w:rFonts w:eastAsia="Calibri"/>
          <w:color w:val="000000"/>
          <w:szCs w:val="22"/>
          <w:lang w:val="el-GR"/>
        </w:rPr>
        <w:t>διαλειτουργικότητα</w:t>
      </w:r>
      <w:proofErr w:type="spellEnd"/>
      <w:r>
        <w:rPr>
          <w:rFonts w:eastAsia="Calibri"/>
          <w:color w:val="000000"/>
          <w:szCs w:val="22"/>
          <w:lang w:val="el-GR"/>
        </w:rPr>
        <w:t xml:space="preserve"> και η επικοινωνία για αποστολή δεδομένων σε τρίτες εφαρμογές, θα πρέπει να χρησιμοποιηθούν ευρέως διαδεδομένα πρότυπα για την διασφάλιση της </w:t>
      </w:r>
      <w:proofErr w:type="spellStart"/>
      <w:r>
        <w:rPr>
          <w:rFonts w:eastAsia="Calibri"/>
          <w:color w:val="000000"/>
          <w:szCs w:val="22"/>
          <w:lang w:val="el-GR"/>
        </w:rPr>
        <w:t>διαλειτουργικότητας</w:t>
      </w:r>
      <w:proofErr w:type="spellEnd"/>
      <w:r>
        <w:rPr>
          <w:rFonts w:eastAsia="Calibri"/>
          <w:color w:val="000000"/>
          <w:szCs w:val="22"/>
          <w:lang w:val="el-GR"/>
        </w:rPr>
        <w:t xml:space="preserve"> και να υπάρχει πλήρης συμμόρφωση με το Ευρωπαϊκό Πλαίσιο </w:t>
      </w:r>
      <w:proofErr w:type="spellStart"/>
      <w:r>
        <w:rPr>
          <w:rFonts w:eastAsia="Calibri"/>
          <w:color w:val="000000"/>
          <w:szCs w:val="22"/>
          <w:lang w:val="el-GR"/>
        </w:rPr>
        <w:t>Διαλειτουργικότητας</w:t>
      </w:r>
      <w:proofErr w:type="spellEnd"/>
      <w:r>
        <w:rPr>
          <w:rFonts w:eastAsia="Calibri"/>
          <w:color w:val="000000"/>
          <w:szCs w:val="22"/>
          <w:lang w:val="el-GR"/>
        </w:rPr>
        <w:t xml:space="preserve"> (</w:t>
      </w:r>
      <w:r>
        <w:rPr>
          <w:rFonts w:eastAsia="Calibri"/>
          <w:color w:val="000000"/>
          <w:szCs w:val="22"/>
        </w:rPr>
        <w:t>Communication</w:t>
      </w:r>
      <w:r>
        <w:rPr>
          <w:rFonts w:eastAsia="Calibri"/>
          <w:color w:val="000000"/>
          <w:szCs w:val="22"/>
          <w:lang w:val="el-GR"/>
        </w:rPr>
        <w:t xml:space="preserve"> </w:t>
      </w:r>
      <w:r>
        <w:rPr>
          <w:rFonts w:eastAsia="Calibri"/>
          <w:color w:val="000000"/>
          <w:szCs w:val="22"/>
        </w:rPr>
        <w:t>CCOM</w:t>
      </w:r>
      <w:r>
        <w:rPr>
          <w:rFonts w:eastAsia="Calibri"/>
          <w:color w:val="000000"/>
          <w:szCs w:val="22"/>
          <w:lang w:val="el-GR"/>
        </w:rPr>
        <w:t xml:space="preserve"> (2017) 134). Ως εκ τούτου, οι τεχνολογίες που θα χρησιμοποιούνται θα πρέπει να εξασφαλίζουν αξιοπιστία, ταχύτητα και επεκτασιμότητα. </w:t>
      </w:r>
    </w:p>
    <w:p w14:paraId="545241E5" w14:textId="77777777" w:rsidR="00A95A1D" w:rsidRDefault="00000000">
      <w:pPr>
        <w:spacing w:before="120" w:line="360" w:lineRule="auto"/>
        <w:rPr>
          <w:rFonts w:eastAsia="Calibri"/>
          <w:szCs w:val="22"/>
          <w:lang w:val="el-GR"/>
        </w:rPr>
      </w:pPr>
      <w:r>
        <w:rPr>
          <w:rFonts w:eastAsia="Calibri"/>
          <w:color w:val="000000"/>
          <w:szCs w:val="22"/>
          <w:lang w:val="el-GR"/>
        </w:rPr>
        <w:t xml:space="preserve">Ενδεικτικά αναφέρεται η χρήση προτύπου ανταλλαγής δεδομένων </w:t>
      </w:r>
      <w:r>
        <w:rPr>
          <w:rFonts w:eastAsia="Calibri"/>
          <w:szCs w:val="22"/>
        </w:rPr>
        <w:t>JSON</w:t>
      </w:r>
      <w:r>
        <w:rPr>
          <w:rFonts w:eastAsia="Calibri"/>
          <w:color w:val="000000"/>
          <w:szCs w:val="22"/>
          <w:lang w:val="el-GR"/>
        </w:rPr>
        <w:t xml:space="preserve">, </w:t>
      </w:r>
      <w:r>
        <w:rPr>
          <w:rFonts w:eastAsia="Calibri"/>
          <w:szCs w:val="22"/>
          <w:lang w:val="el-GR"/>
        </w:rPr>
        <w:t xml:space="preserve">μέσω προτύπων </w:t>
      </w:r>
      <w:r>
        <w:rPr>
          <w:rFonts w:eastAsia="Calibri"/>
          <w:szCs w:val="22"/>
        </w:rPr>
        <w:t>REST</w:t>
      </w:r>
      <w:r>
        <w:rPr>
          <w:rFonts w:eastAsia="Calibri"/>
          <w:szCs w:val="22"/>
          <w:lang w:val="el-GR"/>
        </w:rPr>
        <w:t xml:space="preserve"> </w:t>
      </w:r>
      <w:r>
        <w:rPr>
          <w:rFonts w:eastAsia="Calibri"/>
          <w:szCs w:val="22"/>
        </w:rPr>
        <w:t>API</w:t>
      </w:r>
      <w:r>
        <w:rPr>
          <w:rFonts w:eastAsia="Calibri"/>
          <w:szCs w:val="22"/>
          <w:lang w:val="el-GR"/>
        </w:rPr>
        <w:t>’</w:t>
      </w:r>
      <w:r>
        <w:rPr>
          <w:rFonts w:eastAsia="Calibri"/>
          <w:szCs w:val="22"/>
        </w:rPr>
        <w:t>s</w:t>
      </w:r>
      <w:r>
        <w:rPr>
          <w:rFonts w:eastAsia="Calibri"/>
          <w:szCs w:val="22"/>
          <w:lang w:val="el-GR"/>
        </w:rPr>
        <w:t xml:space="preserve">, </w:t>
      </w:r>
      <w:r>
        <w:rPr>
          <w:rFonts w:eastAsia="Calibri"/>
          <w:szCs w:val="22"/>
        </w:rPr>
        <w:t>RPC</w:t>
      </w:r>
      <w:r>
        <w:rPr>
          <w:rFonts w:eastAsia="Calibri"/>
          <w:szCs w:val="22"/>
          <w:lang w:val="el-GR"/>
        </w:rPr>
        <w:t xml:space="preserve">, </w:t>
      </w:r>
      <w:proofErr w:type="spellStart"/>
      <w:r>
        <w:rPr>
          <w:rFonts w:eastAsia="Calibri"/>
          <w:szCs w:val="22"/>
        </w:rPr>
        <w:t>GraphQL</w:t>
      </w:r>
      <w:proofErr w:type="spellEnd"/>
      <w:r>
        <w:rPr>
          <w:rFonts w:eastAsia="Calibri"/>
          <w:color w:val="000000"/>
          <w:szCs w:val="22"/>
          <w:lang w:val="el-GR"/>
        </w:rPr>
        <w:t xml:space="preserve">, για την ανταλλαγή δεδομένων με τα υπόλοιπα συστήματα, αλλά και τρίτα εξωτερικά συστήματα. </w:t>
      </w:r>
      <w:r>
        <w:rPr>
          <w:rFonts w:eastAsia="Calibri"/>
          <w:szCs w:val="22"/>
          <w:lang w:val="el-GR"/>
        </w:rPr>
        <w:t xml:space="preserve">Η χρήση </w:t>
      </w:r>
      <w:r>
        <w:rPr>
          <w:rFonts w:eastAsia="Calibri"/>
          <w:szCs w:val="22"/>
        </w:rPr>
        <w:t>SOAP</w:t>
      </w:r>
      <w:r>
        <w:rPr>
          <w:rFonts w:eastAsia="Calibri"/>
          <w:szCs w:val="22"/>
          <w:lang w:val="el-GR"/>
        </w:rPr>
        <w:t xml:space="preserve"> </w:t>
      </w:r>
      <w:r>
        <w:rPr>
          <w:rFonts w:eastAsia="Calibri"/>
          <w:szCs w:val="22"/>
        </w:rPr>
        <w:t>services</w:t>
      </w:r>
      <w:r>
        <w:rPr>
          <w:rFonts w:eastAsia="Calibri"/>
          <w:szCs w:val="22"/>
          <w:lang w:val="el-GR"/>
        </w:rPr>
        <w:t xml:space="preserve"> προτείνεται να αποφεύγεται. </w:t>
      </w:r>
    </w:p>
    <w:p w14:paraId="72B6D3B7" w14:textId="77777777" w:rsidR="00A95A1D" w:rsidRDefault="00000000">
      <w:pPr>
        <w:rPr>
          <w:rFonts w:asciiTheme="minorHAnsi" w:hAnsiTheme="minorHAnsi" w:cstheme="minorHAnsi"/>
          <w:b/>
          <w:bCs/>
          <w:lang w:val="el-GR"/>
        </w:rPr>
      </w:pPr>
      <w:proofErr w:type="spellStart"/>
      <w:r>
        <w:rPr>
          <w:rFonts w:cstheme="minorHAnsi"/>
          <w:b/>
          <w:bCs/>
          <w:lang w:val="el-GR"/>
        </w:rPr>
        <w:t>Διαλειτουργικότητα</w:t>
      </w:r>
      <w:proofErr w:type="spellEnd"/>
      <w:r>
        <w:rPr>
          <w:rFonts w:cstheme="minorHAnsi"/>
          <w:b/>
          <w:bCs/>
          <w:lang w:val="el-GR"/>
        </w:rPr>
        <w:t xml:space="preserve"> των υφιστάμενων συστημάτων</w:t>
      </w:r>
    </w:p>
    <w:p w14:paraId="6AE51867" w14:textId="77777777" w:rsidR="00A95A1D" w:rsidRDefault="00000000">
      <w:pPr>
        <w:tabs>
          <w:tab w:val="left" w:pos="426"/>
        </w:tabs>
        <w:spacing w:before="120" w:after="0" w:line="276" w:lineRule="auto"/>
        <w:rPr>
          <w:rFonts w:asciiTheme="minorHAnsi" w:hAnsiTheme="minorHAnsi" w:cstheme="minorHAnsi"/>
          <w:szCs w:val="22"/>
          <w:lang w:val="el-GR"/>
        </w:rPr>
      </w:pPr>
      <w:r>
        <w:rPr>
          <w:rFonts w:cstheme="minorHAnsi"/>
          <w:szCs w:val="22"/>
          <w:lang w:val="el-GR"/>
        </w:rPr>
        <w:t xml:space="preserve">Ο Δήμος Καρδίτσας διαθέτει ήδη τα κάτωθι συστήματα, η δυνατότητα </w:t>
      </w:r>
      <w:proofErr w:type="spellStart"/>
      <w:r>
        <w:rPr>
          <w:rFonts w:cstheme="minorHAnsi"/>
          <w:szCs w:val="22"/>
          <w:lang w:val="el-GR"/>
        </w:rPr>
        <w:t>διαλειτουργικότητας</w:t>
      </w:r>
      <w:proofErr w:type="spellEnd"/>
      <w:r>
        <w:rPr>
          <w:rFonts w:cstheme="minorHAnsi"/>
          <w:szCs w:val="22"/>
          <w:lang w:val="el-GR"/>
        </w:rPr>
        <w:t xml:space="preserve"> των οποίων καθώς και οι ανάγκες τους για </w:t>
      </w:r>
      <w:proofErr w:type="spellStart"/>
      <w:r>
        <w:rPr>
          <w:rFonts w:cstheme="minorHAnsi"/>
          <w:szCs w:val="22"/>
          <w:lang w:val="el-GR"/>
        </w:rPr>
        <w:t>διαλειτουργικότητα</w:t>
      </w:r>
      <w:proofErr w:type="spellEnd"/>
      <w:r>
        <w:rPr>
          <w:rFonts w:cstheme="minorHAnsi"/>
          <w:szCs w:val="22"/>
          <w:lang w:val="el-GR"/>
        </w:rPr>
        <w:t xml:space="preserve"> αναφέρονται στον κάτωθι πίνακα:</w:t>
      </w:r>
    </w:p>
    <w:p w14:paraId="71E60A3F" w14:textId="77777777" w:rsidR="00A95A1D" w:rsidRDefault="00A95A1D">
      <w:pPr>
        <w:tabs>
          <w:tab w:val="left" w:pos="426"/>
        </w:tabs>
        <w:spacing w:before="120" w:after="0" w:line="276" w:lineRule="auto"/>
        <w:rPr>
          <w:rFonts w:asciiTheme="minorHAnsi" w:hAnsiTheme="minorHAnsi" w:cstheme="minorHAnsi"/>
          <w:szCs w:val="22"/>
          <w:lang w:val="el-GR"/>
        </w:rPr>
      </w:pPr>
    </w:p>
    <w:tbl>
      <w:tblPr>
        <w:tblW w:w="9535" w:type="dxa"/>
        <w:jc w:val="center"/>
        <w:tblLayout w:type="fixed"/>
        <w:tblLook w:val="04A0" w:firstRow="1" w:lastRow="0" w:firstColumn="1" w:lastColumn="0" w:noHBand="0" w:noVBand="1"/>
      </w:tblPr>
      <w:tblGrid>
        <w:gridCol w:w="1189"/>
        <w:gridCol w:w="1524"/>
        <w:gridCol w:w="2154"/>
        <w:gridCol w:w="4668"/>
      </w:tblGrid>
      <w:tr w:rsidR="00A95A1D" w14:paraId="4EF5DB31" w14:textId="77777777">
        <w:trPr>
          <w:trHeight w:val="350"/>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21240335" w14:textId="77777777" w:rsidR="00A95A1D" w:rsidRDefault="00000000">
            <w:pPr>
              <w:spacing w:after="0"/>
              <w:jc w:val="center"/>
              <w:rPr>
                <w:rFonts w:asciiTheme="minorHAnsi" w:eastAsiaTheme="minorEastAsia" w:hAnsiTheme="minorHAnsi" w:cstheme="minorBidi"/>
                <w:b/>
                <w:bCs/>
                <w:color w:val="363636"/>
                <w:sz w:val="20"/>
                <w:lang w:val="en-US" w:eastAsia="en-US"/>
              </w:rPr>
            </w:pPr>
            <w:proofErr w:type="spellStart"/>
            <w:r>
              <w:rPr>
                <w:rFonts w:eastAsiaTheme="minorEastAsia" w:cstheme="minorBidi"/>
                <w:b/>
                <w:bCs/>
                <w:color w:val="363636"/>
                <w:sz w:val="20"/>
                <w:lang w:val="en-US" w:eastAsia="en-US"/>
              </w:rPr>
              <w:t>Ετ</w:t>
            </w:r>
            <w:proofErr w:type="spellEnd"/>
            <w:r>
              <w:rPr>
                <w:rFonts w:eastAsiaTheme="minorEastAsia" w:cstheme="minorBidi"/>
                <w:b/>
                <w:bCs/>
                <w:color w:val="363636"/>
                <w:sz w:val="20"/>
                <w:lang w:val="en-US" w:eastAsia="en-US"/>
              </w:rPr>
              <w:t>αιρεία</w:t>
            </w:r>
          </w:p>
        </w:tc>
        <w:tc>
          <w:tcPr>
            <w:tcW w:w="1524" w:type="dxa"/>
            <w:tcBorders>
              <w:top w:val="single" w:sz="4" w:space="0" w:color="000000"/>
              <w:left w:val="single" w:sz="4" w:space="0" w:color="000000"/>
              <w:bottom w:val="single" w:sz="4" w:space="0" w:color="000000"/>
              <w:right w:val="single" w:sz="4" w:space="0" w:color="000000"/>
            </w:tcBorders>
            <w:vAlign w:val="center"/>
          </w:tcPr>
          <w:p w14:paraId="7D9BC684" w14:textId="77777777" w:rsidR="00A95A1D" w:rsidRDefault="00000000">
            <w:pPr>
              <w:spacing w:after="0"/>
              <w:jc w:val="center"/>
              <w:rPr>
                <w:rFonts w:asciiTheme="minorHAnsi" w:eastAsiaTheme="minorEastAsia" w:hAnsiTheme="minorHAnsi" w:cstheme="minorBidi"/>
                <w:b/>
                <w:bCs/>
                <w:color w:val="363636"/>
                <w:sz w:val="20"/>
                <w:lang w:val="en-US" w:eastAsia="en-US"/>
              </w:rPr>
            </w:pPr>
            <w:proofErr w:type="spellStart"/>
            <w:r>
              <w:rPr>
                <w:rFonts w:eastAsiaTheme="minorEastAsia" w:cstheme="minorBidi"/>
                <w:b/>
                <w:bCs/>
                <w:color w:val="363636"/>
                <w:sz w:val="20"/>
                <w:lang w:val="en-US" w:eastAsia="en-US"/>
              </w:rPr>
              <w:t>Εμ</w:t>
            </w:r>
            <w:proofErr w:type="spellEnd"/>
            <w:r>
              <w:rPr>
                <w:rFonts w:eastAsiaTheme="minorEastAsia" w:cstheme="minorBidi"/>
                <w:b/>
                <w:bCs/>
                <w:color w:val="363636"/>
                <w:sz w:val="20"/>
                <w:lang w:val="en-US" w:eastAsia="en-US"/>
              </w:rPr>
              <w:t xml:space="preserve">πορική </w:t>
            </w:r>
            <w:proofErr w:type="spellStart"/>
            <w:r>
              <w:rPr>
                <w:rFonts w:eastAsiaTheme="minorEastAsia" w:cstheme="minorBidi"/>
                <w:b/>
                <w:bCs/>
                <w:color w:val="363636"/>
                <w:sz w:val="20"/>
                <w:lang w:val="en-US" w:eastAsia="en-US"/>
              </w:rPr>
              <w:t>Ονομ</w:t>
            </w:r>
            <w:proofErr w:type="spellEnd"/>
            <w:r>
              <w:rPr>
                <w:rFonts w:eastAsiaTheme="minorEastAsia" w:cstheme="minorBidi"/>
                <w:b/>
                <w:bCs/>
                <w:color w:val="363636"/>
                <w:sz w:val="20"/>
                <w:lang w:val="en-US" w:eastAsia="en-US"/>
              </w:rPr>
              <w:t xml:space="preserve">ασία </w:t>
            </w:r>
            <w:proofErr w:type="spellStart"/>
            <w:r>
              <w:rPr>
                <w:rFonts w:eastAsiaTheme="minorEastAsia" w:cstheme="minorBidi"/>
                <w:b/>
                <w:bCs/>
                <w:color w:val="363636"/>
                <w:sz w:val="20"/>
                <w:lang w:val="en-US" w:eastAsia="en-US"/>
              </w:rPr>
              <w:t>Εφ</w:t>
            </w:r>
            <w:proofErr w:type="spellEnd"/>
            <w:r>
              <w:rPr>
                <w:rFonts w:eastAsiaTheme="minorEastAsia" w:cstheme="minorBidi"/>
                <w:b/>
                <w:bCs/>
                <w:color w:val="363636"/>
                <w:sz w:val="20"/>
                <w:lang w:val="en-US" w:eastAsia="en-US"/>
              </w:rPr>
              <w:t>αρμογής</w:t>
            </w:r>
          </w:p>
        </w:tc>
        <w:tc>
          <w:tcPr>
            <w:tcW w:w="2154" w:type="dxa"/>
            <w:tcBorders>
              <w:top w:val="single" w:sz="4" w:space="0" w:color="000000"/>
              <w:left w:val="single" w:sz="4" w:space="0" w:color="000000"/>
              <w:bottom w:val="single" w:sz="4" w:space="0" w:color="000000"/>
              <w:right w:val="single" w:sz="4" w:space="0" w:color="000000"/>
            </w:tcBorders>
            <w:vAlign w:val="center"/>
          </w:tcPr>
          <w:p w14:paraId="5C1BB3FB" w14:textId="77777777" w:rsidR="00A95A1D" w:rsidRDefault="00000000">
            <w:pPr>
              <w:spacing w:after="0"/>
              <w:jc w:val="center"/>
              <w:rPr>
                <w:rFonts w:asciiTheme="minorHAnsi" w:eastAsiaTheme="minorEastAsia" w:hAnsiTheme="minorHAnsi" w:cstheme="minorBidi"/>
                <w:b/>
                <w:bCs/>
                <w:color w:val="363636"/>
                <w:sz w:val="20"/>
                <w:lang w:val="en-US" w:eastAsia="en-US"/>
              </w:rPr>
            </w:pPr>
            <w:proofErr w:type="spellStart"/>
            <w:r>
              <w:rPr>
                <w:rFonts w:eastAsiaTheme="minorEastAsia" w:cstheme="minorBidi"/>
                <w:b/>
                <w:bCs/>
                <w:color w:val="363636"/>
                <w:sz w:val="20"/>
                <w:lang w:val="en-US" w:eastAsia="en-US"/>
              </w:rPr>
              <w:t>Περιγρ</w:t>
            </w:r>
            <w:proofErr w:type="spellEnd"/>
            <w:r>
              <w:rPr>
                <w:rFonts w:eastAsiaTheme="minorEastAsia" w:cstheme="minorBidi"/>
                <w:b/>
                <w:bCs/>
                <w:color w:val="363636"/>
                <w:sz w:val="20"/>
                <w:lang w:val="en-US" w:eastAsia="en-US"/>
              </w:rPr>
              <w:t>αφή</w:t>
            </w:r>
          </w:p>
        </w:tc>
        <w:tc>
          <w:tcPr>
            <w:tcW w:w="4668" w:type="dxa"/>
            <w:tcBorders>
              <w:top w:val="single" w:sz="4" w:space="0" w:color="000000"/>
              <w:left w:val="single" w:sz="4" w:space="0" w:color="000000"/>
              <w:bottom w:val="single" w:sz="4" w:space="0" w:color="000000"/>
              <w:right w:val="single" w:sz="4" w:space="0" w:color="000000"/>
            </w:tcBorders>
            <w:vAlign w:val="center"/>
          </w:tcPr>
          <w:p w14:paraId="2DD4921B" w14:textId="77777777" w:rsidR="00A95A1D" w:rsidRDefault="00000000">
            <w:pPr>
              <w:jc w:val="center"/>
              <w:rPr>
                <w:rFonts w:asciiTheme="minorHAnsi" w:eastAsiaTheme="minorEastAsia" w:hAnsiTheme="minorHAnsi" w:cstheme="minorBidi"/>
                <w:b/>
                <w:bCs/>
                <w:color w:val="363636"/>
                <w:sz w:val="20"/>
                <w:lang w:val="en-US" w:eastAsia="en-US"/>
              </w:rPr>
            </w:pPr>
            <w:proofErr w:type="spellStart"/>
            <w:r>
              <w:rPr>
                <w:rFonts w:eastAsiaTheme="minorEastAsia" w:cstheme="minorBidi"/>
                <w:b/>
                <w:bCs/>
                <w:color w:val="363636"/>
                <w:sz w:val="20"/>
                <w:lang w:val="en-US" w:eastAsia="en-US"/>
              </w:rPr>
              <w:t>Δυν</w:t>
            </w:r>
            <w:proofErr w:type="spellEnd"/>
            <w:r>
              <w:rPr>
                <w:rFonts w:eastAsiaTheme="minorEastAsia" w:cstheme="minorBidi"/>
                <w:b/>
                <w:bCs/>
                <w:color w:val="363636"/>
                <w:sz w:val="20"/>
                <w:lang w:val="en-US" w:eastAsia="en-US"/>
              </w:rPr>
              <w:t xml:space="preserve">ατότητες / </w:t>
            </w:r>
            <w:proofErr w:type="spellStart"/>
            <w:r>
              <w:rPr>
                <w:rFonts w:eastAsiaTheme="minorEastAsia" w:cstheme="minorBidi"/>
                <w:b/>
                <w:bCs/>
                <w:color w:val="363636"/>
                <w:sz w:val="20"/>
                <w:lang w:val="en-US" w:eastAsia="en-US"/>
              </w:rPr>
              <w:t>Ανάγκες</w:t>
            </w:r>
            <w:proofErr w:type="spellEnd"/>
            <w:r>
              <w:rPr>
                <w:rFonts w:eastAsiaTheme="minorEastAsia" w:cstheme="minorBidi"/>
                <w:b/>
                <w:bCs/>
                <w:color w:val="363636"/>
                <w:sz w:val="20"/>
                <w:lang w:val="en-US" w:eastAsia="en-US"/>
              </w:rPr>
              <w:t xml:space="preserve"> </w:t>
            </w:r>
            <w:proofErr w:type="spellStart"/>
            <w:r>
              <w:rPr>
                <w:rFonts w:eastAsiaTheme="minorEastAsia" w:cstheme="minorBidi"/>
                <w:b/>
                <w:bCs/>
                <w:color w:val="363636"/>
                <w:sz w:val="20"/>
                <w:lang w:val="en-US" w:eastAsia="en-US"/>
              </w:rPr>
              <w:t>Δι</w:t>
            </w:r>
            <w:proofErr w:type="spellEnd"/>
            <w:r>
              <w:rPr>
                <w:rFonts w:eastAsiaTheme="minorEastAsia" w:cstheme="minorBidi"/>
                <w:b/>
                <w:bCs/>
                <w:color w:val="363636"/>
                <w:sz w:val="20"/>
                <w:lang w:val="en-US" w:eastAsia="en-US"/>
              </w:rPr>
              <w:t>αλειτουργικότητας</w:t>
            </w:r>
          </w:p>
        </w:tc>
      </w:tr>
      <w:tr w:rsidR="00A95A1D" w:rsidRPr="00A92404" w14:paraId="3CAB654A" w14:textId="77777777">
        <w:trPr>
          <w:trHeight w:val="701"/>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48E6C848"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 xml:space="preserve">ΕΓΚΡΙΤΟΣ </w:t>
            </w:r>
            <w:r>
              <w:rPr>
                <w:rFonts w:eastAsiaTheme="minorEastAsia" w:cstheme="minorBidi"/>
                <w:color w:val="363636"/>
                <w:sz w:val="20"/>
                <w:lang w:val="en-US" w:eastAsia="en-US"/>
              </w:rPr>
              <w:t>GROUP</w:t>
            </w:r>
            <w:r>
              <w:rPr>
                <w:rFonts w:eastAsiaTheme="minorEastAsia" w:cstheme="minorBidi"/>
                <w:color w:val="363636"/>
                <w:sz w:val="20"/>
                <w:lang w:val="el-GR" w:eastAsia="en-US"/>
              </w:rPr>
              <w:t xml:space="preserve"> -ΣΥΝΕΡΓΑΣΙΑ Α.Ε.</w:t>
            </w:r>
          </w:p>
        </w:tc>
        <w:tc>
          <w:tcPr>
            <w:tcW w:w="1524" w:type="dxa"/>
            <w:tcBorders>
              <w:top w:val="single" w:sz="4" w:space="0" w:color="000000"/>
              <w:left w:val="single" w:sz="4" w:space="0" w:color="000000"/>
              <w:bottom w:val="single" w:sz="4" w:space="0" w:color="000000"/>
              <w:right w:val="single" w:sz="4" w:space="0" w:color="000000"/>
            </w:tcBorders>
            <w:vAlign w:val="center"/>
          </w:tcPr>
          <w:p w14:paraId="589E580F"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FINANCE-ΟΙΚΟΝΟΜΙΚΗ ΔΙΑΧΕΙΡΙΣΗ</w:t>
            </w:r>
          </w:p>
        </w:tc>
        <w:tc>
          <w:tcPr>
            <w:tcW w:w="2154" w:type="dxa"/>
            <w:tcBorders>
              <w:top w:val="single" w:sz="4" w:space="0" w:color="000000"/>
              <w:left w:val="single" w:sz="4" w:space="0" w:color="000000"/>
              <w:bottom w:val="single" w:sz="4" w:space="0" w:color="000000"/>
              <w:right w:val="single" w:sz="4" w:space="0" w:color="000000"/>
            </w:tcBorders>
          </w:tcPr>
          <w:p w14:paraId="4DA5127D" w14:textId="77777777" w:rsidR="00A95A1D" w:rsidRDefault="00000000">
            <w:pPr>
              <w:spacing w:after="0"/>
              <w:jc w:val="left"/>
              <w:rPr>
                <w:rFonts w:asciiTheme="minorHAnsi" w:eastAsiaTheme="minorEastAsia" w:hAnsiTheme="minorHAnsi" w:cstheme="minorBidi"/>
                <w:color w:val="363636"/>
                <w:sz w:val="20"/>
                <w:lang w:val="el-GR" w:eastAsia="en-US"/>
              </w:rPr>
            </w:pPr>
            <w:r>
              <w:rPr>
                <w:sz w:val="20"/>
                <w:szCs w:val="20"/>
                <w:lang w:val="el-GR"/>
              </w:rPr>
              <w:t>Σύστημα διαχείρισης οικονομικών θεμάτων, πληρωμές προμηθευτών, διαχείριση εσόδων</w:t>
            </w:r>
          </w:p>
        </w:tc>
        <w:tc>
          <w:tcPr>
            <w:tcW w:w="4668" w:type="dxa"/>
            <w:tcBorders>
              <w:top w:val="single" w:sz="4" w:space="0" w:color="000000"/>
              <w:left w:val="single" w:sz="4" w:space="0" w:color="000000"/>
              <w:bottom w:val="single" w:sz="4" w:space="0" w:color="000000"/>
              <w:right w:val="single" w:sz="4" w:space="0" w:color="000000"/>
            </w:tcBorders>
            <w:vAlign w:val="center"/>
          </w:tcPr>
          <w:p w14:paraId="50C3137C" w14:textId="77777777" w:rsidR="00A95A1D" w:rsidRDefault="00000000">
            <w:pPr>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σύστημα μισθοδοσίας προσωπικού.</w:t>
            </w:r>
          </w:p>
          <w:p w14:paraId="66CF6039" w14:textId="77777777" w:rsidR="00A95A1D" w:rsidRDefault="00A95A1D">
            <w:pPr>
              <w:jc w:val="left"/>
              <w:rPr>
                <w:rFonts w:asciiTheme="minorHAnsi" w:eastAsiaTheme="minorEastAsia" w:hAnsiTheme="minorHAnsi" w:cstheme="minorBidi"/>
                <w:color w:val="363636"/>
                <w:sz w:val="20"/>
                <w:lang w:val="el-GR" w:eastAsia="en-US"/>
              </w:rPr>
            </w:pPr>
          </w:p>
        </w:tc>
      </w:tr>
      <w:tr w:rsidR="00A95A1D" w:rsidRPr="00A92404" w14:paraId="07667D6B" w14:textId="77777777">
        <w:trPr>
          <w:trHeight w:val="701"/>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1659A805"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 xml:space="preserve">ΕΓΚΡΙΤΟΣ </w:t>
            </w:r>
            <w:r>
              <w:rPr>
                <w:rFonts w:eastAsiaTheme="minorEastAsia" w:cstheme="minorBidi"/>
                <w:color w:val="363636"/>
                <w:sz w:val="20"/>
                <w:lang w:val="en-US" w:eastAsia="en-US"/>
              </w:rPr>
              <w:t>GROUP</w:t>
            </w:r>
            <w:r>
              <w:rPr>
                <w:rFonts w:eastAsiaTheme="minorEastAsia" w:cstheme="minorBidi"/>
                <w:color w:val="363636"/>
                <w:sz w:val="20"/>
                <w:lang w:val="el-GR" w:eastAsia="en-US"/>
              </w:rPr>
              <w:t xml:space="preserve"> -ΣΥΝΕΡΓΑΣΙΑ Α.Ε.</w:t>
            </w:r>
          </w:p>
        </w:tc>
        <w:tc>
          <w:tcPr>
            <w:tcW w:w="1524" w:type="dxa"/>
            <w:tcBorders>
              <w:top w:val="single" w:sz="4" w:space="0" w:color="000000"/>
              <w:left w:val="single" w:sz="4" w:space="0" w:color="000000"/>
              <w:bottom w:val="single" w:sz="4" w:space="0" w:color="000000"/>
              <w:right w:val="single" w:sz="4" w:space="0" w:color="000000"/>
            </w:tcBorders>
          </w:tcPr>
          <w:p w14:paraId="088F7D05" w14:textId="77777777" w:rsidR="00A95A1D" w:rsidRDefault="00000000">
            <w:pPr>
              <w:spacing w:after="0"/>
              <w:jc w:val="left"/>
              <w:rPr>
                <w:rFonts w:asciiTheme="minorHAnsi" w:eastAsiaTheme="minorEastAsia" w:hAnsiTheme="minorHAnsi" w:cstheme="minorBidi"/>
                <w:color w:val="363636"/>
                <w:sz w:val="20"/>
                <w:lang w:val="en-US" w:eastAsia="en-US"/>
              </w:rPr>
            </w:pPr>
            <w:r>
              <w:t>ΜΙΣΘΟΔΟΣΙΑ-ΠΡΟΣΩΠΙΚΟ</w:t>
            </w:r>
          </w:p>
        </w:tc>
        <w:tc>
          <w:tcPr>
            <w:tcW w:w="2154" w:type="dxa"/>
            <w:tcBorders>
              <w:top w:val="single" w:sz="4" w:space="0" w:color="000000"/>
              <w:left w:val="single" w:sz="4" w:space="0" w:color="000000"/>
              <w:bottom w:val="single" w:sz="4" w:space="0" w:color="000000"/>
              <w:right w:val="single" w:sz="4" w:space="0" w:color="000000"/>
            </w:tcBorders>
          </w:tcPr>
          <w:p w14:paraId="03BBDAF3" w14:textId="77777777" w:rsidR="00A95A1D" w:rsidRDefault="00000000">
            <w:pPr>
              <w:spacing w:after="0"/>
              <w:jc w:val="left"/>
              <w:rPr>
                <w:rFonts w:asciiTheme="minorHAnsi" w:eastAsiaTheme="minorEastAsia" w:hAnsiTheme="minorHAnsi" w:cstheme="minorBidi"/>
                <w:color w:val="363636"/>
                <w:sz w:val="20"/>
                <w:lang w:val="el-GR" w:eastAsia="en-US"/>
              </w:rPr>
            </w:pPr>
            <w:r>
              <w:rPr>
                <w:sz w:val="20"/>
                <w:szCs w:val="20"/>
                <w:lang w:val="el-GR"/>
              </w:rPr>
              <w:t>Σύστημα διαχείρισης διοικητικών υποθέσεων, μισθοδοσία, φάκελοι προσωπικού, άδειες προσωπικού</w:t>
            </w:r>
          </w:p>
        </w:tc>
        <w:tc>
          <w:tcPr>
            <w:tcW w:w="4668" w:type="dxa"/>
            <w:tcBorders>
              <w:top w:val="single" w:sz="4" w:space="0" w:color="000000"/>
              <w:left w:val="single" w:sz="4" w:space="0" w:color="000000"/>
              <w:bottom w:val="single" w:sz="4" w:space="0" w:color="000000"/>
              <w:right w:val="single" w:sz="4" w:space="0" w:color="000000"/>
            </w:tcBorders>
            <w:vAlign w:val="center"/>
          </w:tcPr>
          <w:p w14:paraId="58CB3D3F" w14:textId="77777777" w:rsidR="00A95A1D" w:rsidRDefault="00000000">
            <w:pPr>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σύστημα οικονομικής </w:t>
            </w:r>
            <w:proofErr w:type="spellStart"/>
            <w:r>
              <w:rPr>
                <w:rFonts w:eastAsiaTheme="minorEastAsia" w:cstheme="minorBidi"/>
                <w:color w:val="363636"/>
                <w:sz w:val="20"/>
                <w:lang w:val="el-GR" w:eastAsia="en-US"/>
              </w:rPr>
              <w:t>διαχειρίσης</w:t>
            </w:r>
            <w:proofErr w:type="spellEnd"/>
            <w:r>
              <w:rPr>
                <w:rFonts w:eastAsiaTheme="minorEastAsia" w:cstheme="minorBidi"/>
                <w:color w:val="363636"/>
                <w:sz w:val="20"/>
                <w:lang w:val="el-GR" w:eastAsia="en-US"/>
              </w:rPr>
              <w:t>.</w:t>
            </w:r>
          </w:p>
          <w:p w14:paraId="07F970BB" w14:textId="77777777" w:rsidR="00A95A1D" w:rsidRDefault="00A95A1D">
            <w:pPr>
              <w:jc w:val="left"/>
              <w:rPr>
                <w:rFonts w:asciiTheme="minorHAnsi" w:eastAsiaTheme="minorEastAsia" w:hAnsiTheme="minorHAnsi" w:cstheme="minorBidi"/>
                <w:color w:val="363636"/>
                <w:sz w:val="20"/>
                <w:lang w:val="el-GR" w:eastAsia="en-US"/>
              </w:rPr>
            </w:pPr>
          </w:p>
        </w:tc>
      </w:tr>
      <w:tr w:rsidR="00A95A1D" w:rsidRPr="00A92404" w14:paraId="410CE787" w14:textId="77777777">
        <w:trPr>
          <w:trHeight w:val="701"/>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01E6304A"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 xml:space="preserve">ΕΓΚΡΙΤΟΣ </w:t>
            </w:r>
            <w:r>
              <w:rPr>
                <w:rFonts w:eastAsiaTheme="minorEastAsia" w:cstheme="minorBidi"/>
                <w:color w:val="363636"/>
                <w:sz w:val="20"/>
                <w:lang w:val="en-US" w:eastAsia="en-US"/>
              </w:rPr>
              <w:t>GROUP</w:t>
            </w:r>
            <w:r>
              <w:rPr>
                <w:rFonts w:eastAsiaTheme="minorEastAsia" w:cstheme="minorBidi"/>
                <w:color w:val="363636"/>
                <w:sz w:val="20"/>
                <w:lang w:val="el-GR" w:eastAsia="en-US"/>
              </w:rPr>
              <w:t xml:space="preserve"> -ΣΥΝΕΡΓΑΣΙΑ Α.Ε.</w:t>
            </w:r>
          </w:p>
        </w:tc>
        <w:tc>
          <w:tcPr>
            <w:tcW w:w="1524" w:type="dxa"/>
            <w:tcBorders>
              <w:top w:val="single" w:sz="4" w:space="0" w:color="000000"/>
              <w:left w:val="single" w:sz="4" w:space="0" w:color="000000"/>
              <w:bottom w:val="single" w:sz="4" w:space="0" w:color="000000"/>
              <w:right w:val="single" w:sz="4" w:space="0" w:color="000000"/>
            </w:tcBorders>
          </w:tcPr>
          <w:p w14:paraId="76D7461F" w14:textId="77777777" w:rsidR="00A95A1D" w:rsidRDefault="00000000">
            <w:pPr>
              <w:spacing w:after="0"/>
              <w:jc w:val="left"/>
              <w:rPr>
                <w:rFonts w:asciiTheme="minorHAnsi" w:eastAsiaTheme="minorEastAsia" w:hAnsiTheme="minorHAnsi" w:cstheme="minorBidi"/>
                <w:color w:val="363636"/>
                <w:sz w:val="20"/>
                <w:lang w:val="en-US" w:eastAsia="en-US"/>
              </w:rPr>
            </w:pPr>
            <w:r>
              <w:t>ΠΡΩΤΟΚΟΛΛΟ</w:t>
            </w:r>
          </w:p>
        </w:tc>
        <w:tc>
          <w:tcPr>
            <w:tcW w:w="2154" w:type="dxa"/>
            <w:tcBorders>
              <w:top w:val="single" w:sz="4" w:space="0" w:color="000000"/>
              <w:left w:val="single" w:sz="4" w:space="0" w:color="000000"/>
              <w:bottom w:val="single" w:sz="4" w:space="0" w:color="000000"/>
              <w:right w:val="single" w:sz="4" w:space="0" w:color="000000"/>
            </w:tcBorders>
          </w:tcPr>
          <w:p w14:paraId="3BA9F8CB" w14:textId="77777777" w:rsidR="00A95A1D" w:rsidRDefault="00000000">
            <w:pPr>
              <w:spacing w:after="0"/>
              <w:jc w:val="left"/>
              <w:rPr>
                <w:rFonts w:asciiTheme="minorHAnsi" w:eastAsiaTheme="minorEastAsia" w:hAnsiTheme="minorHAnsi" w:cstheme="minorBidi"/>
                <w:color w:val="363636"/>
                <w:sz w:val="20"/>
                <w:lang w:val="el-GR" w:eastAsia="en-US"/>
              </w:rPr>
            </w:pPr>
            <w:r>
              <w:rPr>
                <w:sz w:val="20"/>
                <w:szCs w:val="20"/>
                <w:lang w:val="el-GR"/>
              </w:rPr>
              <w:t>Διαχείριση εισερχόμενων και εξερχόμενων εγγράφων και αρχείων</w:t>
            </w:r>
          </w:p>
        </w:tc>
        <w:tc>
          <w:tcPr>
            <w:tcW w:w="4668" w:type="dxa"/>
            <w:tcBorders>
              <w:top w:val="single" w:sz="4" w:space="0" w:color="000000"/>
              <w:left w:val="single" w:sz="4" w:space="0" w:color="000000"/>
              <w:bottom w:val="single" w:sz="4" w:space="0" w:color="000000"/>
              <w:right w:val="single" w:sz="4" w:space="0" w:color="000000"/>
            </w:tcBorders>
            <w:vAlign w:val="center"/>
          </w:tcPr>
          <w:p w14:paraId="02BA52F3" w14:textId="77777777" w:rsidR="00A95A1D" w:rsidRDefault="00A95A1D">
            <w:pPr>
              <w:jc w:val="left"/>
              <w:rPr>
                <w:rFonts w:asciiTheme="minorHAnsi" w:eastAsiaTheme="minorEastAsia" w:hAnsiTheme="minorHAnsi" w:cstheme="minorBidi"/>
                <w:color w:val="363636"/>
                <w:sz w:val="20"/>
                <w:lang w:val="el-GR" w:eastAsia="en-US"/>
              </w:rPr>
            </w:pPr>
          </w:p>
        </w:tc>
      </w:tr>
      <w:tr w:rsidR="00A95A1D" w14:paraId="31FFA436" w14:textId="77777777">
        <w:trPr>
          <w:trHeight w:val="1061"/>
          <w:jc w:val="center"/>
        </w:trPr>
        <w:tc>
          <w:tcPr>
            <w:tcW w:w="1189" w:type="dxa"/>
            <w:tcBorders>
              <w:top w:val="single" w:sz="4" w:space="0" w:color="000000"/>
              <w:left w:val="single" w:sz="4" w:space="0" w:color="000000"/>
              <w:bottom w:val="single" w:sz="4" w:space="0" w:color="000000"/>
              <w:right w:val="single" w:sz="4" w:space="0" w:color="000000"/>
            </w:tcBorders>
            <w:vAlign w:val="center"/>
          </w:tcPr>
          <w:p w14:paraId="271B092D"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 xml:space="preserve">ΕΓΚΡΙΤΟΣ </w:t>
            </w:r>
            <w:r>
              <w:rPr>
                <w:rFonts w:eastAsiaTheme="minorEastAsia" w:cstheme="minorBidi"/>
                <w:color w:val="363636"/>
                <w:sz w:val="20"/>
                <w:lang w:val="en-US" w:eastAsia="en-US"/>
              </w:rPr>
              <w:t>GROUP</w:t>
            </w:r>
            <w:r>
              <w:rPr>
                <w:rFonts w:eastAsiaTheme="minorEastAsia" w:cstheme="minorBidi"/>
                <w:color w:val="363636"/>
                <w:sz w:val="20"/>
                <w:lang w:val="el-GR" w:eastAsia="en-US"/>
              </w:rPr>
              <w:t xml:space="preserve"> -ΣΥΝΕΡΓΑΣΙΑ Α.Ε.</w:t>
            </w:r>
          </w:p>
        </w:tc>
        <w:tc>
          <w:tcPr>
            <w:tcW w:w="1524" w:type="dxa"/>
            <w:tcBorders>
              <w:top w:val="single" w:sz="4" w:space="0" w:color="000000"/>
              <w:left w:val="single" w:sz="4" w:space="0" w:color="000000"/>
              <w:bottom w:val="single" w:sz="4" w:space="0" w:color="000000"/>
              <w:right w:val="single" w:sz="4" w:space="0" w:color="000000"/>
            </w:tcBorders>
          </w:tcPr>
          <w:p w14:paraId="533BD9BD" w14:textId="77777777" w:rsidR="00A95A1D" w:rsidRDefault="00000000">
            <w:pPr>
              <w:spacing w:after="0"/>
              <w:jc w:val="left"/>
              <w:rPr>
                <w:rFonts w:asciiTheme="minorHAnsi" w:eastAsiaTheme="minorEastAsia" w:hAnsiTheme="minorHAnsi" w:cstheme="minorBidi"/>
                <w:color w:val="363636"/>
                <w:sz w:val="20"/>
                <w:lang w:eastAsia="en-US"/>
              </w:rPr>
            </w:pPr>
            <w:r>
              <w:t>ΔΟΜΕΣ</w:t>
            </w:r>
          </w:p>
        </w:tc>
        <w:tc>
          <w:tcPr>
            <w:tcW w:w="2154" w:type="dxa"/>
            <w:tcBorders>
              <w:top w:val="single" w:sz="4" w:space="0" w:color="000000"/>
              <w:left w:val="single" w:sz="4" w:space="0" w:color="000000"/>
              <w:bottom w:val="single" w:sz="4" w:space="0" w:color="000000"/>
              <w:right w:val="single" w:sz="4" w:space="0" w:color="000000"/>
            </w:tcBorders>
          </w:tcPr>
          <w:p w14:paraId="3A1D120F"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sz w:val="20"/>
                <w:szCs w:val="20"/>
              </w:rPr>
              <w:t>Δι</w:t>
            </w:r>
            <w:proofErr w:type="spellEnd"/>
            <w:r>
              <w:rPr>
                <w:sz w:val="20"/>
                <w:szCs w:val="20"/>
              </w:rPr>
              <w:t>αχείριση Πα</w:t>
            </w:r>
            <w:proofErr w:type="spellStart"/>
            <w:r>
              <w:rPr>
                <w:sz w:val="20"/>
                <w:szCs w:val="20"/>
              </w:rPr>
              <w:t>ιδικών</w:t>
            </w:r>
            <w:proofErr w:type="spellEnd"/>
            <w:r>
              <w:rPr>
                <w:sz w:val="20"/>
                <w:szCs w:val="20"/>
              </w:rPr>
              <w:t xml:space="preserve"> </w:t>
            </w:r>
            <w:proofErr w:type="spellStart"/>
            <w:r>
              <w:rPr>
                <w:sz w:val="20"/>
                <w:szCs w:val="20"/>
              </w:rPr>
              <w:t>Στ</w:t>
            </w:r>
            <w:proofErr w:type="spellEnd"/>
            <w:r>
              <w:rPr>
                <w:sz w:val="20"/>
                <w:szCs w:val="20"/>
              </w:rPr>
              <w:t>αθμών</w:t>
            </w:r>
          </w:p>
        </w:tc>
        <w:tc>
          <w:tcPr>
            <w:tcW w:w="4668" w:type="dxa"/>
            <w:tcBorders>
              <w:top w:val="single" w:sz="4" w:space="0" w:color="000000"/>
              <w:left w:val="single" w:sz="4" w:space="0" w:color="000000"/>
              <w:bottom w:val="single" w:sz="4" w:space="0" w:color="000000"/>
              <w:right w:val="single" w:sz="4" w:space="0" w:color="000000"/>
            </w:tcBorders>
            <w:vAlign w:val="center"/>
          </w:tcPr>
          <w:p w14:paraId="084AA098" w14:textId="77777777" w:rsidR="00A95A1D" w:rsidRDefault="00A95A1D">
            <w:pPr>
              <w:jc w:val="left"/>
              <w:rPr>
                <w:rFonts w:asciiTheme="minorHAnsi" w:eastAsiaTheme="minorEastAsia" w:hAnsiTheme="minorHAnsi" w:cstheme="minorBidi"/>
                <w:color w:val="363636"/>
                <w:sz w:val="20"/>
                <w:lang w:val="el-GR" w:eastAsia="en-US"/>
              </w:rPr>
            </w:pPr>
          </w:p>
        </w:tc>
      </w:tr>
    </w:tbl>
    <w:p w14:paraId="374B7FEA" w14:textId="77777777" w:rsidR="00A95A1D" w:rsidRDefault="00A95A1D">
      <w:pPr>
        <w:tabs>
          <w:tab w:val="left" w:pos="426"/>
        </w:tabs>
        <w:spacing w:before="120" w:after="0" w:line="276" w:lineRule="auto"/>
        <w:rPr>
          <w:rFonts w:asciiTheme="minorHAnsi" w:hAnsiTheme="minorHAnsi" w:cstheme="minorHAnsi"/>
          <w:szCs w:val="22"/>
          <w:lang w:val="el-GR"/>
        </w:rPr>
      </w:pPr>
    </w:p>
    <w:p w14:paraId="6676F4BE" w14:textId="77777777" w:rsidR="00A95A1D" w:rsidRDefault="00000000">
      <w:pPr>
        <w:rPr>
          <w:rFonts w:asciiTheme="minorHAnsi" w:hAnsiTheme="minorHAnsi" w:cstheme="minorHAnsi"/>
          <w:b/>
          <w:bCs/>
          <w:lang w:val="el-GR"/>
        </w:rPr>
      </w:pPr>
      <w:proofErr w:type="spellStart"/>
      <w:r>
        <w:rPr>
          <w:rFonts w:cstheme="minorHAnsi"/>
          <w:b/>
          <w:bCs/>
          <w:lang w:val="el-GR"/>
        </w:rPr>
        <w:lastRenderedPageBreak/>
        <w:t>Διαλειτουργικότητα</w:t>
      </w:r>
      <w:proofErr w:type="spellEnd"/>
      <w:r>
        <w:rPr>
          <w:rFonts w:cstheme="minorHAnsi"/>
          <w:b/>
          <w:bCs/>
          <w:lang w:val="el-GR"/>
        </w:rPr>
        <w:t xml:space="preserve"> των υπό προμήθεια συστημάτων</w:t>
      </w:r>
    </w:p>
    <w:p w14:paraId="7C981AD3" w14:textId="77777777" w:rsidR="00A95A1D" w:rsidRDefault="00000000">
      <w:pPr>
        <w:tabs>
          <w:tab w:val="left" w:pos="426"/>
        </w:tabs>
        <w:spacing w:before="120" w:line="276" w:lineRule="auto"/>
        <w:rPr>
          <w:rFonts w:asciiTheme="minorHAnsi" w:hAnsiTheme="minorHAnsi" w:cstheme="minorHAnsi"/>
          <w:szCs w:val="22"/>
          <w:lang w:val="el-GR"/>
        </w:rPr>
      </w:pPr>
      <w:r>
        <w:rPr>
          <w:rFonts w:cstheme="minorHAnsi"/>
          <w:szCs w:val="22"/>
          <w:lang w:val="el-GR"/>
        </w:rPr>
        <w:t xml:space="preserve">Ο Δήμος Καρδίτσας μέσω της πράξης με τίτλο «Ανάπτυξη Εφαρμογών Έξυπνων Πόλεων και Τεχνολογιών για το Διαδίκτυο των Αντικειμένων (ΙΟΤ) του Δήμου Καρδίτσας», πρόκειται να προμηθευτεί τα κάτωθι συστήματα, των οποίων οι απαιτήσεις </w:t>
      </w:r>
      <w:proofErr w:type="spellStart"/>
      <w:r>
        <w:rPr>
          <w:rFonts w:cstheme="minorHAnsi"/>
          <w:szCs w:val="22"/>
          <w:lang w:val="el-GR"/>
        </w:rPr>
        <w:t>διαλειτουργικότητας</w:t>
      </w:r>
      <w:proofErr w:type="spellEnd"/>
      <w:r>
        <w:rPr>
          <w:rFonts w:cstheme="minorHAnsi"/>
          <w:szCs w:val="22"/>
          <w:lang w:val="el-GR"/>
        </w:rPr>
        <w:t xml:space="preserve"> αναφέρονται στον κάτωθι πίνακα:</w:t>
      </w:r>
    </w:p>
    <w:tbl>
      <w:tblPr>
        <w:tblStyle w:val="aff5"/>
        <w:tblW w:w="9085" w:type="dxa"/>
        <w:jc w:val="center"/>
        <w:tblLayout w:type="fixed"/>
        <w:tblLook w:val="04A0" w:firstRow="1" w:lastRow="0" w:firstColumn="1" w:lastColumn="0" w:noHBand="0" w:noVBand="1"/>
      </w:tblPr>
      <w:tblGrid>
        <w:gridCol w:w="556"/>
        <w:gridCol w:w="879"/>
        <w:gridCol w:w="3420"/>
        <w:gridCol w:w="4230"/>
      </w:tblGrid>
      <w:tr w:rsidR="00A95A1D" w14:paraId="6B2848FD" w14:textId="77777777">
        <w:trPr>
          <w:jc w:val="center"/>
        </w:trPr>
        <w:tc>
          <w:tcPr>
            <w:tcW w:w="556" w:type="dxa"/>
            <w:vAlign w:val="center"/>
          </w:tcPr>
          <w:p w14:paraId="724A0FE1" w14:textId="77777777" w:rsidR="00A95A1D" w:rsidRDefault="00000000">
            <w:pPr>
              <w:spacing w:after="0"/>
              <w:jc w:val="left"/>
              <w:rPr>
                <w:rFonts w:asciiTheme="minorHAnsi" w:eastAsiaTheme="minorEastAsia" w:hAnsiTheme="minorHAnsi" w:cstheme="minorBidi"/>
                <w:b/>
                <w:bCs/>
                <w:color w:val="363636"/>
                <w:sz w:val="20"/>
                <w:lang w:val="en-US" w:eastAsia="en-US"/>
              </w:rPr>
            </w:pPr>
            <w:r>
              <w:rPr>
                <w:rFonts w:eastAsiaTheme="minorEastAsia" w:cstheme="minorBidi"/>
                <w:b/>
                <w:bCs/>
                <w:color w:val="363636"/>
                <w:sz w:val="20"/>
                <w:lang w:val="en-US" w:eastAsia="en-US"/>
              </w:rPr>
              <w:t>Α/Α</w:t>
            </w:r>
          </w:p>
        </w:tc>
        <w:tc>
          <w:tcPr>
            <w:tcW w:w="879" w:type="dxa"/>
            <w:vAlign w:val="center"/>
          </w:tcPr>
          <w:p w14:paraId="1E501510" w14:textId="77777777" w:rsidR="00A95A1D" w:rsidRDefault="00000000">
            <w:pPr>
              <w:spacing w:after="0"/>
              <w:jc w:val="left"/>
              <w:rPr>
                <w:rFonts w:asciiTheme="minorHAnsi" w:eastAsiaTheme="minorEastAsia" w:hAnsiTheme="minorHAnsi" w:cstheme="minorBidi"/>
                <w:b/>
                <w:bCs/>
                <w:color w:val="363636"/>
                <w:sz w:val="20"/>
                <w:lang w:val="en-US" w:eastAsia="en-US"/>
              </w:rPr>
            </w:pPr>
            <w:r>
              <w:rPr>
                <w:rFonts w:eastAsiaTheme="minorEastAsia" w:cstheme="minorBidi"/>
                <w:b/>
                <w:bCs/>
                <w:color w:val="363636"/>
                <w:sz w:val="20"/>
                <w:lang w:val="en-US" w:eastAsia="en-US"/>
              </w:rPr>
              <w:t>Α/Α Marketplace</w:t>
            </w:r>
          </w:p>
        </w:tc>
        <w:tc>
          <w:tcPr>
            <w:tcW w:w="3420" w:type="dxa"/>
            <w:vAlign w:val="center"/>
          </w:tcPr>
          <w:p w14:paraId="0144D711" w14:textId="77777777" w:rsidR="00A95A1D" w:rsidRDefault="00000000">
            <w:pPr>
              <w:spacing w:after="0"/>
              <w:jc w:val="left"/>
              <w:rPr>
                <w:rFonts w:asciiTheme="minorHAnsi" w:eastAsiaTheme="minorEastAsia" w:hAnsiTheme="minorHAnsi" w:cstheme="minorBidi"/>
                <w:b/>
                <w:bCs/>
                <w:color w:val="363636"/>
                <w:sz w:val="20"/>
                <w:lang w:val="en-US" w:eastAsia="en-US"/>
              </w:rPr>
            </w:pPr>
            <w:proofErr w:type="spellStart"/>
            <w:r>
              <w:rPr>
                <w:rFonts w:eastAsiaTheme="minorEastAsia" w:cstheme="minorBidi"/>
                <w:b/>
                <w:bCs/>
                <w:color w:val="363636"/>
                <w:sz w:val="20"/>
                <w:lang w:val="en-US" w:eastAsia="en-US"/>
              </w:rPr>
              <w:t>Τίτλος</w:t>
            </w:r>
            <w:proofErr w:type="spellEnd"/>
            <w:r>
              <w:rPr>
                <w:rFonts w:eastAsiaTheme="minorEastAsia" w:cstheme="minorBidi"/>
                <w:b/>
                <w:bCs/>
                <w:color w:val="363636"/>
                <w:sz w:val="20"/>
                <w:lang w:val="en-US" w:eastAsia="en-US"/>
              </w:rPr>
              <w:t xml:space="preserve"> </w:t>
            </w:r>
            <w:proofErr w:type="spellStart"/>
            <w:r>
              <w:rPr>
                <w:rFonts w:eastAsiaTheme="minorEastAsia" w:cstheme="minorBidi"/>
                <w:b/>
                <w:bCs/>
                <w:color w:val="363636"/>
                <w:sz w:val="20"/>
                <w:lang w:val="en-US" w:eastAsia="en-US"/>
              </w:rPr>
              <w:t>Δράσης</w:t>
            </w:r>
            <w:proofErr w:type="spellEnd"/>
          </w:p>
        </w:tc>
        <w:tc>
          <w:tcPr>
            <w:tcW w:w="4230" w:type="dxa"/>
            <w:vAlign w:val="center"/>
          </w:tcPr>
          <w:p w14:paraId="48FB48E5" w14:textId="77777777" w:rsidR="00A95A1D" w:rsidRDefault="00000000">
            <w:pPr>
              <w:spacing w:after="0"/>
              <w:jc w:val="left"/>
              <w:rPr>
                <w:rFonts w:asciiTheme="minorHAnsi" w:eastAsiaTheme="minorEastAsia" w:hAnsiTheme="minorHAnsi" w:cstheme="minorBidi"/>
                <w:b/>
                <w:bCs/>
                <w:color w:val="363636"/>
                <w:sz w:val="20"/>
                <w:lang w:eastAsia="en-US"/>
              </w:rPr>
            </w:pPr>
            <w:r>
              <w:rPr>
                <w:rFonts w:eastAsiaTheme="minorEastAsia" w:cstheme="minorBidi"/>
                <w:b/>
                <w:bCs/>
                <w:color w:val="363636"/>
                <w:sz w:val="20"/>
                <w:lang w:eastAsia="en-US"/>
              </w:rPr>
              <w:t>Απα</w:t>
            </w:r>
            <w:proofErr w:type="spellStart"/>
            <w:r>
              <w:rPr>
                <w:rFonts w:eastAsiaTheme="minorEastAsia" w:cstheme="minorBidi"/>
                <w:b/>
                <w:bCs/>
                <w:color w:val="363636"/>
                <w:sz w:val="20"/>
                <w:lang w:eastAsia="en-US"/>
              </w:rPr>
              <w:t>ιτήσεις</w:t>
            </w:r>
            <w:proofErr w:type="spellEnd"/>
            <w:r>
              <w:rPr>
                <w:rFonts w:eastAsiaTheme="minorEastAsia" w:cstheme="minorBidi"/>
                <w:b/>
                <w:bCs/>
                <w:color w:val="363636"/>
                <w:sz w:val="20"/>
                <w:lang w:eastAsia="en-US"/>
              </w:rPr>
              <w:t xml:space="preserve"> </w:t>
            </w:r>
            <w:proofErr w:type="spellStart"/>
            <w:r>
              <w:rPr>
                <w:rFonts w:eastAsiaTheme="minorEastAsia" w:cstheme="minorBidi"/>
                <w:b/>
                <w:bCs/>
                <w:color w:val="363636"/>
                <w:sz w:val="20"/>
                <w:lang w:eastAsia="en-US"/>
              </w:rPr>
              <w:t>Δι</w:t>
            </w:r>
            <w:proofErr w:type="spellEnd"/>
            <w:r>
              <w:rPr>
                <w:rFonts w:eastAsiaTheme="minorEastAsia" w:cstheme="minorBidi"/>
                <w:b/>
                <w:bCs/>
                <w:color w:val="363636"/>
                <w:sz w:val="20"/>
                <w:lang w:eastAsia="en-US"/>
              </w:rPr>
              <w:t>αλειτουργικότητας</w:t>
            </w:r>
          </w:p>
        </w:tc>
      </w:tr>
      <w:tr w:rsidR="00A95A1D" w:rsidRPr="00A92404" w14:paraId="3A00B5AF" w14:textId="77777777">
        <w:trPr>
          <w:jc w:val="center"/>
        </w:trPr>
        <w:tc>
          <w:tcPr>
            <w:tcW w:w="556" w:type="dxa"/>
            <w:vAlign w:val="center"/>
          </w:tcPr>
          <w:p w14:paraId="03850860"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01</w:t>
            </w:r>
          </w:p>
        </w:tc>
        <w:tc>
          <w:tcPr>
            <w:tcW w:w="879" w:type="dxa"/>
            <w:vAlign w:val="center"/>
          </w:tcPr>
          <w:p w14:paraId="219F0519"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02</w:t>
            </w:r>
          </w:p>
        </w:tc>
        <w:tc>
          <w:tcPr>
            <w:tcW w:w="3420" w:type="dxa"/>
            <w:vAlign w:val="center"/>
          </w:tcPr>
          <w:p w14:paraId="6C9348BA" w14:textId="77777777" w:rsidR="00A95A1D" w:rsidRDefault="00000000">
            <w:pPr>
              <w:spacing w:after="0"/>
              <w:jc w:val="left"/>
              <w:rPr>
                <w:rFonts w:asciiTheme="minorHAnsi" w:eastAsiaTheme="minorEastAsia" w:hAnsiTheme="minorHAnsi" w:cstheme="minorBidi"/>
                <w:color w:val="363636"/>
                <w:sz w:val="20"/>
                <w:lang w:val="en-US" w:eastAsia="en-US"/>
              </w:rPr>
            </w:pPr>
            <w:proofErr w:type="spellStart"/>
            <w:r>
              <w:rPr>
                <w:rFonts w:eastAsiaTheme="minorEastAsia" w:cstheme="minorBidi"/>
                <w:color w:val="363636"/>
                <w:sz w:val="20"/>
                <w:lang w:val="en-US" w:eastAsia="en-US"/>
              </w:rPr>
              <w:t>Έξυ</w:t>
            </w:r>
            <w:proofErr w:type="spellEnd"/>
            <w:r>
              <w:rPr>
                <w:rFonts w:eastAsiaTheme="minorEastAsia" w:cstheme="minorBidi"/>
                <w:color w:val="363636"/>
                <w:sz w:val="20"/>
                <w:lang w:val="en-US" w:eastAsia="en-US"/>
              </w:rPr>
              <w:t xml:space="preserve">πνες </w:t>
            </w:r>
            <w:proofErr w:type="spellStart"/>
            <w:r>
              <w:rPr>
                <w:rFonts w:eastAsiaTheme="minorEastAsia" w:cstheme="minorBidi"/>
                <w:color w:val="363636"/>
                <w:sz w:val="20"/>
                <w:lang w:val="en-US" w:eastAsia="en-US"/>
              </w:rPr>
              <w:t>στάσεις</w:t>
            </w:r>
            <w:proofErr w:type="spellEnd"/>
            <w:r>
              <w:rPr>
                <w:rFonts w:eastAsiaTheme="minorEastAsia" w:cstheme="minorBidi"/>
                <w:color w:val="363636"/>
                <w:sz w:val="20"/>
                <w:lang w:val="en-US" w:eastAsia="en-US"/>
              </w:rPr>
              <w:t xml:space="preserve"> ΜΜΜ</w:t>
            </w:r>
          </w:p>
        </w:tc>
        <w:tc>
          <w:tcPr>
            <w:tcW w:w="4230" w:type="dxa"/>
            <w:vAlign w:val="center"/>
          </w:tcPr>
          <w:p w14:paraId="6959EDB2"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sz w:val="20"/>
                <w:lang w:val="el-GR"/>
              </w:rPr>
              <w:t>Διαλειτουργικότητα</w:t>
            </w:r>
            <w:proofErr w:type="spellEnd"/>
            <w:r>
              <w:rPr>
                <w:sz w:val="20"/>
                <w:lang w:val="el-GR"/>
              </w:rPr>
              <w:t xml:space="preserve"> με την ιστοσελίδα του Δήμου προκειμένου να παρέχονται πληροφορίες προς τους πολίτες σχετικά </w:t>
            </w:r>
            <w:proofErr w:type="spellStart"/>
            <w:r>
              <w:rPr>
                <w:sz w:val="20"/>
                <w:lang w:val="el-GR"/>
              </w:rPr>
              <w:t>μετις</w:t>
            </w:r>
            <w:proofErr w:type="spellEnd"/>
            <w:r>
              <w:rPr>
                <w:sz w:val="20"/>
                <w:lang w:val="el-GR"/>
              </w:rPr>
              <w:t xml:space="preserve"> στάσεις των ΜΜΜ</w:t>
            </w:r>
          </w:p>
        </w:tc>
      </w:tr>
      <w:tr w:rsidR="00A95A1D" w:rsidRPr="00A92404" w14:paraId="65FDB7BC" w14:textId="77777777">
        <w:trPr>
          <w:jc w:val="center"/>
        </w:trPr>
        <w:tc>
          <w:tcPr>
            <w:tcW w:w="556" w:type="dxa"/>
            <w:vAlign w:val="center"/>
          </w:tcPr>
          <w:p w14:paraId="4846C341"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02</w:t>
            </w:r>
          </w:p>
        </w:tc>
        <w:tc>
          <w:tcPr>
            <w:tcW w:w="879" w:type="dxa"/>
            <w:vAlign w:val="center"/>
          </w:tcPr>
          <w:p w14:paraId="5DBD75CB"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03</w:t>
            </w:r>
          </w:p>
        </w:tc>
        <w:tc>
          <w:tcPr>
            <w:tcW w:w="3420" w:type="dxa"/>
            <w:vAlign w:val="center"/>
          </w:tcPr>
          <w:p w14:paraId="485CDD23" w14:textId="77777777" w:rsidR="00A95A1D" w:rsidRDefault="00000000">
            <w:pPr>
              <w:spacing w:after="0"/>
              <w:jc w:val="left"/>
              <w:rPr>
                <w:rFonts w:asciiTheme="minorHAnsi" w:eastAsiaTheme="minorEastAsia" w:hAnsiTheme="minorHAnsi" w:cstheme="minorBidi"/>
                <w:color w:val="363636"/>
                <w:sz w:val="20"/>
                <w:lang w:val="el-GR" w:eastAsia="en-US"/>
              </w:rPr>
            </w:pPr>
            <w:r>
              <w:rPr>
                <w:sz w:val="20"/>
                <w:lang w:val="el-GR"/>
              </w:rPr>
              <w:t>Έξυπνο σύστημα διασφάλισης προσβασιμότητας ατόμων με κινητικά προβλήματα</w:t>
            </w:r>
          </w:p>
        </w:tc>
        <w:tc>
          <w:tcPr>
            <w:tcW w:w="4230" w:type="dxa"/>
            <w:vAlign w:val="center"/>
          </w:tcPr>
          <w:p w14:paraId="2D9C733D"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sz w:val="20"/>
                <w:lang w:val="el-GR"/>
              </w:rPr>
              <w:t>Διαλειτουργικότητα</w:t>
            </w:r>
            <w:proofErr w:type="spellEnd"/>
            <w:r>
              <w:rPr>
                <w:sz w:val="20"/>
                <w:lang w:val="el-GR"/>
              </w:rPr>
              <w:t xml:space="preserve"> με την ιστοσελίδα του Δήμου για την παρουσίαση πληροφοριών σχετικά την προσβασιμότητα ατόμων με κινητικά προβλήματα</w:t>
            </w:r>
          </w:p>
        </w:tc>
      </w:tr>
      <w:tr w:rsidR="00A95A1D" w14:paraId="7D431F10" w14:textId="77777777">
        <w:trPr>
          <w:jc w:val="center"/>
        </w:trPr>
        <w:tc>
          <w:tcPr>
            <w:tcW w:w="556" w:type="dxa"/>
            <w:vAlign w:val="center"/>
          </w:tcPr>
          <w:p w14:paraId="517E9990"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03</w:t>
            </w:r>
          </w:p>
        </w:tc>
        <w:tc>
          <w:tcPr>
            <w:tcW w:w="879" w:type="dxa"/>
            <w:vAlign w:val="center"/>
          </w:tcPr>
          <w:p w14:paraId="00D6033B"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04</w:t>
            </w:r>
          </w:p>
        </w:tc>
        <w:tc>
          <w:tcPr>
            <w:tcW w:w="3420" w:type="dxa"/>
            <w:vAlign w:val="center"/>
          </w:tcPr>
          <w:p w14:paraId="2D46A0B6"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Έξυπνες διαβάσεις πεζών και φιλικές προς ΑΜΕΑ</w:t>
            </w:r>
          </w:p>
        </w:tc>
        <w:tc>
          <w:tcPr>
            <w:tcW w:w="4230" w:type="dxa"/>
            <w:vAlign w:val="center"/>
          </w:tcPr>
          <w:p w14:paraId="09903B64" w14:textId="77777777" w:rsidR="00A95A1D" w:rsidRDefault="00000000">
            <w:pPr>
              <w:spacing w:after="0"/>
              <w:jc w:val="left"/>
              <w:rPr>
                <w:rFonts w:asciiTheme="minorHAnsi" w:eastAsiaTheme="minorEastAsia" w:hAnsiTheme="minorHAnsi" w:cstheme="minorBidi"/>
                <w:color w:val="363636"/>
                <w:sz w:val="20"/>
                <w:lang w:eastAsia="en-US"/>
              </w:rPr>
            </w:pPr>
            <w:r>
              <w:rPr>
                <w:rFonts w:eastAsiaTheme="minorEastAsia" w:cstheme="minorBidi"/>
                <w:color w:val="363636"/>
                <w:sz w:val="20"/>
                <w:lang w:eastAsia="en-US"/>
              </w:rPr>
              <w:t>-</w:t>
            </w:r>
          </w:p>
        </w:tc>
      </w:tr>
      <w:tr w:rsidR="00A95A1D" w:rsidRPr="00A92404" w14:paraId="1C2ED3FE" w14:textId="77777777">
        <w:trPr>
          <w:jc w:val="center"/>
        </w:trPr>
        <w:tc>
          <w:tcPr>
            <w:tcW w:w="556" w:type="dxa"/>
            <w:vAlign w:val="center"/>
          </w:tcPr>
          <w:p w14:paraId="130BA60F"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04</w:t>
            </w:r>
          </w:p>
        </w:tc>
        <w:tc>
          <w:tcPr>
            <w:tcW w:w="879" w:type="dxa"/>
            <w:vAlign w:val="center"/>
          </w:tcPr>
          <w:p w14:paraId="40EE4545"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08</w:t>
            </w:r>
          </w:p>
        </w:tc>
        <w:tc>
          <w:tcPr>
            <w:tcW w:w="3420" w:type="dxa"/>
            <w:vAlign w:val="center"/>
          </w:tcPr>
          <w:p w14:paraId="0FE44E46"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Οργάνωση Γραφείου Κίνησης και Διαχείριση στόλου οχημάτων</w:t>
            </w:r>
          </w:p>
        </w:tc>
        <w:tc>
          <w:tcPr>
            <w:tcW w:w="4230" w:type="dxa"/>
            <w:vAlign w:val="center"/>
          </w:tcPr>
          <w:p w14:paraId="449B7D9D"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sz w:val="20"/>
                <w:lang w:val="el-GR"/>
              </w:rPr>
              <w:t>Διαλειτουργικότητα</w:t>
            </w:r>
            <w:proofErr w:type="spellEnd"/>
            <w:r>
              <w:rPr>
                <w:sz w:val="20"/>
                <w:lang w:val="el-GR"/>
              </w:rPr>
              <w:t xml:space="preserve"> με την οικονομική διαχείριση για τη λήψη οικονομικών πληροφοριών.</w:t>
            </w:r>
          </w:p>
        </w:tc>
      </w:tr>
      <w:tr w:rsidR="00A95A1D" w:rsidRPr="00A92404" w14:paraId="151AA1C1" w14:textId="77777777">
        <w:trPr>
          <w:jc w:val="center"/>
        </w:trPr>
        <w:tc>
          <w:tcPr>
            <w:tcW w:w="556" w:type="dxa"/>
            <w:vAlign w:val="center"/>
          </w:tcPr>
          <w:p w14:paraId="4B877696"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05</w:t>
            </w:r>
          </w:p>
        </w:tc>
        <w:tc>
          <w:tcPr>
            <w:tcW w:w="879" w:type="dxa"/>
            <w:vAlign w:val="center"/>
          </w:tcPr>
          <w:p w14:paraId="26DD44FD"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09</w:t>
            </w:r>
          </w:p>
        </w:tc>
        <w:tc>
          <w:tcPr>
            <w:tcW w:w="3420" w:type="dxa"/>
            <w:vAlign w:val="center"/>
          </w:tcPr>
          <w:p w14:paraId="11AC785A"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Έξυπνα συστήματα ενεργειακής διαχείρισης δημοτικών και σχολικών κτιρίων</w:t>
            </w:r>
          </w:p>
        </w:tc>
        <w:tc>
          <w:tcPr>
            <w:tcW w:w="4230" w:type="dxa"/>
            <w:vAlign w:val="center"/>
          </w:tcPr>
          <w:p w14:paraId="2091D164"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την </w:t>
            </w:r>
            <w:r>
              <w:rPr>
                <w:sz w:val="20"/>
                <w:lang w:val="el-GR"/>
              </w:rPr>
              <w:t>οικονομική διαχείριση για τη λήψη οικονομικών πληροφοριών</w:t>
            </w:r>
            <w:r>
              <w:rPr>
                <w:rFonts w:eastAsiaTheme="minorEastAsia" w:cstheme="minorBidi"/>
                <w:color w:val="363636"/>
                <w:sz w:val="20"/>
                <w:lang w:val="el-GR" w:eastAsia="en-US"/>
              </w:rPr>
              <w:t>.</w:t>
            </w:r>
          </w:p>
        </w:tc>
      </w:tr>
      <w:tr w:rsidR="00A95A1D" w:rsidRPr="00A92404" w14:paraId="7E8D6747" w14:textId="77777777">
        <w:trPr>
          <w:jc w:val="center"/>
        </w:trPr>
        <w:tc>
          <w:tcPr>
            <w:tcW w:w="556" w:type="dxa"/>
            <w:vAlign w:val="center"/>
          </w:tcPr>
          <w:p w14:paraId="39BC13F9"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06</w:t>
            </w:r>
          </w:p>
        </w:tc>
        <w:tc>
          <w:tcPr>
            <w:tcW w:w="879" w:type="dxa"/>
            <w:vAlign w:val="center"/>
          </w:tcPr>
          <w:p w14:paraId="7F570D65"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10</w:t>
            </w:r>
          </w:p>
        </w:tc>
        <w:tc>
          <w:tcPr>
            <w:tcW w:w="3420" w:type="dxa"/>
            <w:vAlign w:val="center"/>
          </w:tcPr>
          <w:p w14:paraId="49A9E902"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Έξυπνα συστήματα ηλεκτροφωτισμού εντός κτιρίων</w:t>
            </w:r>
          </w:p>
        </w:tc>
        <w:tc>
          <w:tcPr>
            <w:tcW w:w="4230" w:type="dxa"/>
            <w:vAlign w:val="center"/>
          </w:tcPr>
          <w:p w14:paraId="165CBB62"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την </w:t>
            </w:r>
            <w:r>
              <w:rPr>
                <w:sz w:val="20"/>
                <w:lang w:val="el-GR"/>
              </w:rPr>
              <w:t>οικονομική διαχείριση για τη λήψη οικονομικών πληροφοριών</w:t>
            </w:r>
            <w:r>
              <w:rPr>
                <w:rFonts w:eastAsiaTheme="minorEastAsia" w:cstheme="minorBidi"/>
                <w:color w:val="363636"/>
                <w:sz w:val="20"/>
                <w:lang w:val="el-GR" w:eastAsia="en-US"/>
              </w:rPr>
              <w:t>.</w:t>
            </w:r>
          </w:p>
        </w:tc>
      </w:tr>
      <w:tr w:rsidR="00A95A1D" w:rsidRPr="00A92404" w14:paraId="05486F27" w14:textId="77777777">
        <w:trPr>
          <w:jc w:val="center"/>
        </w:trPr>
        <w:tc>
          <w:tcPr>
            <w:tcW w:w="556" w:type="dxa"/>
            <w:vAlign w:val="center"/>
          </w:tcPr>
          <w:p w14:paraId="11C01657"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07</w:t>
            </w:r>
          </w:p>
        </w:tc>
        <w:tc>
          <w:tcPr>
            <w:tcW w:w="879" w:type="dxa"/>
            <w:vAlign w:val="center"/>
          </w:tcPr>
          <w:p w14:paraId="1125D1B6"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11</w:t>
            </w:r>
          </w:p>
        </w:tc>
        <w:tc>
          <w:tcPr>
            <w:tcW w:w="3420" w:type="dxa"/>
            <w:vAlign w:val="center"/>
          </w:tcPr>
          <w:p w14:paraId="72EAFF3E"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Έξυπνος Οδηγός Πόλης / Δήμου με καταγραφή τοπικών επιχειρήσεων</w:t>
            </w:r>
          </w:p>
        </w:tc>
        <w:tc>
          <w:tcPr>
            <w:tcW w:w="4230" w:type="dxa"/>
            <w:vAlign w:val="center"/>
          </w:tcPr>
          <w:p w14:paraId="3C4EDC58"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την ιστοσελίδα του Δήμου για την παρουσίαση πληροφοριών σχετικά με τις τοπικές επιχειρήσεις.</w:t>
            </w:r>
          </w:p>
          <w:p w14:paraId="3867E852" w14:textId="77777777" w:rsidR="00A95A1D" w:rsidRDefault="00A95A1D">
            <w:pPr>
              <w:spacing w:after="0"/>
              <w:jc w:val="left"/>
              <w:rPr>
                <w:rFonts w:asciiTheme="minorHAnsi" w:eastAsiaTheme="minorEastAsia" w:hAnsiTheme="minorHAnsi" w:cstheme="minorBidi"/>
                <w:color w:val="363636"/>
                <w:sz w:val="20"/>
                <w:lang w:val="el-GR" w:eastAsia="en-US"/>
              </w:rPr>
            </w:pPr>
          </w:p>
        </w:tc>
      </w:tr>
      <w:tr w:rsidR="00A95A1D" w:rsidRPr="00A92404" w14:paraId="43A61DA9" w14:textId="77777777">
        <w:trPr>
          <w:jc w:val="center"/>
        </w:trPr>
        <w:tc>
          <w:tcPr>
            <w:tcW w:w="556" w:type="dxa"/>
            <w:vAlign w:val="center"/>
          </w:tcPr>
          <w:p w14:paraId="46DCEB15"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l-GR" w:eastAsia="en-US"/>
              </w:rPr>
              <w:t>08</w:t>
            </w:r>
          </w:p>
        </w:tc>
        <w:tc>
          <w:tcPr>
            <w:tcW w:w="879" w:type="dxa"/>
            <w:vAlign w:val="center"/>
          </w:tcPr>
          <w:p w14:paraId="24335C26"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1</w:t>
            </w:r>
            <w:r>
              <w:rPr>
                <w:rFonts w:eastAsiaTheme="minorEastAsia" w:cstheme="minorBidi"/>
                <w:color w:val="363636"/>
                <w:sz w:val="20"/>
                <w:lang w:val="el-GR" w:eastAsia="en-US"/>
              </w:rPr>
              <w:t>6</w:t>
            </w:r>
          </w:p>
        </w:tc>
        <w:tc>
          <w:tcPr>
            <w:tcW w:w="3420" w:type="dxa"/>
            <w:vAlign w:val="center"/>
          </w:tcPr>
          <w:p w14:paraId="6162D746"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Ψηφιακή Πλατφόρμα Διαχείρισης Λαϊκών Αγορών</w:t>
            </w:r>
          </w:p>
        </w:tc>
        <w:tc>
          <w:tcPr>
            <w:tcW w:w="4230" w:type="dxa"/>
            <w:vAlign w:val="center"/>
          </w:tcPr>
          <w:p w14:paraId="27E97E7C"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την </w:t>
            </w:r>
            <w:r>
              <w:rPr>
                <w:sz w:val="20"/>
                <w:lang w:val="el-GR"/>
              </w:rPr>
              <w:t>οικονομική διαχείριση για τη λήψη οικονομικών πληροφοριών</w:t>
            </w:r>
            <w:r>
              <w:rPr>
                <w:rFonts w:eastAsiaTheme="minorEastAsia" w:cstheme="minorBidi"/>
                <w:color w:val="363636"/>
                <w:sz w:val="20"/>
                <w:lang w:val="el-GR" w:eastAsia="en-US"/>
              </w:rPr>
              <w:t>.</w:t>
            </w:r>
          </w:p>
        </w:tc>
      </w:tr>
      <w:tr w:rsidR="00A95A1D" w:rsidRPr="00A92404" w14:paraId="76869A28" w14:textId="77777777">
        <w:trPr>
          <w:jc w:val="center"/>
        </w:trPr>
        <w:tc>
          <w:tcPr>
            <w:tcW w:w="556" w:type="dxa"/>
            <w:vAlign w:val="center"/>
          </w:tcPr>
          <w:p w14:paraId="56CCA23A"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09</w:t>
            </w:r>
          </w:p>
        </w:tc>
        <w:tc>
          <w:tcPr>
            <w:tcW w:w="879" w:type="dxa"/>
            <w:vAlign w:val="center"/>
          </w:tcPr>
          <w:p w14:paraId="03787001"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1</w:t>
            </w:r>
            <w:r>
              <w:rPr>
                <w:rFonts w:eastAsiaTheme="minorEastAsia" w:cstheme="minorBidi"/>
                <w:color w:val="363636"/>
                <w:sz w:val="20"/>
                <w:lang w:val="el-GR" w:eastAsia="en-US"/>
              </w:rPr>
              <w:t>8</w:t>
            </w:r>
          </w:p>
        </w:tc>
        <w:tc>
          <w:tcPr>
            <w:tcW w:w="3420" w:type="dxa"/>
            <w:vAlign w:val="center"/>
          </w:tcPr>
          <w:p w14:paraId="3E6D7D2D"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Σύστημα διαχείρισης ηλεκτρονικών πληρωμών</w:t>
            </w:r>
          </w:p>
        </w:tc>
        <w:tc>
          <w:tcPr>
            <w:tcW w:w="4230" w:type="dxa"/>
            <w:vAlign w:val="center"/>
          </w:tcPr>
          <w:p w14:paraId="096804A3"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την οικονομική διαχείριση για τη λήψη οικονομικών </w:t>
            </w:r>
            <w:proofErr w:type="spellStart"/>
            <w:r>
              <w:rPr>
                <w:rFonts w:eastAsiaTheme="minorEastAsia" w:cstheme="minorBidi"/>
                <w:color w:val="363636"/>
                <w:sz w:val="20"/>
                <w:lang w:val="el-GR" w:eastAsia="en-US"/>
              </w:rPr>
              <w:t>πληροφοριώνυπό</w:t>
            </w:r>
            <w:proofErr w:type="spellEnd"/>
          </w:p>
        </w:tc>
      </w:tr>
      <w:tr w:rsidR="00A95A1D" w:rsidRPr="00A92404" w14:paraId="16E8FD3E" w14:textId="77777777">
        <w:trPr>
          <w:jc w:val="center"/>
        </w:trPr>
        <w:tc>
          <w:tcPr>
            <w:tcW w:w="556" w:type="dxa"/>
            <w:vAlign w:val="center"/>
          </w:tcPr>
          <w:p w14:paraId="24D4F289"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10</w:t>
            </w:r>
          </w:p>
        </w:tc>
        <w:tc>
          <w:tcPr>
            <w:tcW w:w="879" w:type="dxa"/>
            <w:vAlign w:val="center"/>
          </w:tcPr>
          <w:p w14:paraId="18692AF1"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24</w:t>
            </w:r>
          </w:p>
        </w:tc>
        <w:tc>
          <w:tcPr>
            <w:tcW w:w="3420" w:type="dxa"/>
            <w:vAlign w:val="center"/>
          </w:tcPr>
          <w:p w14:paraId="15A129BC"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Έξυπνο σύστημα προειδοποίησης και αντιμετώπισης κινδύνων (</w:t>
            </w:r>
            <w:proofErr w:type="spellStart"/>
            <w:r>
              <w:rPr>
                <w:rFonts w:eastAsiaTheme="minorEastAsia" w:cstheme="minorBidi"/>
                <w:color w:val="363636"/>
                <w:sz w:val="20"/>
                <w:lang w:val="el-GR" w:eastAsia="en-US"/>
              </w:rPr>
              <w:t>πλημμυρικών</w:t>
            </w:r>
            <w:proofErr w:type="spellEnd"/>
            <w:r>
              <w:rPr>
                <w:rFonts w:eastAsiaTheme="minorEastAsia" w:cstheme="minorBidi"/>
                <w:color w:val="363636"/>
                <w:sz w:val="20"/>
                <w:lang w:val="el-GR" w:eastAsia="en-US"/>
              </w:rPr>
              <w:t xml:space="preserve"> φαινομένων, πυρκαγιάς , σεισμού κλπ.)</w:t>
            </w:r>
            <w:r>
              <w:rPr>
                <w:rFonts w:eastAsiaTheme="minorEastAsia" w:cstheme="minorBidi"/>
                <w:color w:val="363636"/>
                <w:sz w:val="20"/>
                <w:lang w:val="en-US" w:eastAsia="en-US"/>
              </w:rPr>
              <w:t> </w:t>
            </w:r>
            <w:r>
              <w:rPr>
                <w:rFonts w:eastAsiaTheme="minorEastAsia" w:cstheme="minorBidi"/>
                <w:color w:val="363636"/>
                <w:sz w:val="20"/>
                <w:lang w:val="el-GR" w:eastAsia="en-US"/>
              </w:rPr>
              <w:t xml:space="preserve"> εντός των ορίων του δήμου και σύμφωνα με τις αρμοδιότητες τους</w:t>
            </w:r>
          </w:p>
        </w:tc>
        <w:tc>
          <w:tcPr>
            <w:tcW w:w="4230" w:type="dxa"/>
            <w:vAlign w:val="center"/>
          </w:tcPr>
          <w:p w14:paraId="62CABE07"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την ιστοσελίδα του Δήμου για την προβολή πληροφοριών προς τους πολίτες που θα ενισχύσουν την ασφάλειά τους σε ζητήματα πολιτικής προστασίας.</w:t>
            </w:r>
            <w:r>
              <w:rPr>
                <w:rFonts w:eastAsiaTheme="minorEastAsia" w:cstheme="minorBidi"/>
                <w:color w:val="363636"/>
                <w:sz w:val="20"/>
                <w:lang w:val="el-GR" w:eastAsia="en-US"/>
              </w:rPr>
              <w:br/>
            </w:r>
          </w:p>
        </w:tc>
      </w:tr>
      <w:tr w:rsidR="00A95A1D" w:rsidRPr="00A92404" w14:paraId="528609FA" w14:textId="77777777">
        <w:trPr>
          <w:jc w:val="center"/>
        </w:trPr>
        <w:tc>
          <w:tcPr>
            <w:tcW w:w="556" w:type="dxa"/>
            <w:vAlign w:val="center"/>
          </w:tcPr>
          <w:p w14:paraId="0348002E"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11</w:t>
            </w:r>
          </w:p>
        </w:tc>
        <w:tc>
          <w:tcPr>
            <w:tcW w:w="879" w:type="dxa"/>
            <w:vAlign w:val="center"/>
          </w:tcPr>
          <w:p w14:paraId="7C3B9137"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26</w:t>
            </w:r>
          </w:p>
        </w:tc>
        <w:tc>
          <w:tcPr>
            <w:tcW w:w="3420" w:type="dxa"/>
            <w:vAlign w:val="center"/>
          </w:tcPr>
          <w:p w14:paraId="143EE724"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Σύστημα διαχείρισης αστικού πρασίνου και κοινοχρήστων χώρων</w:t>
            </w:r>
          </w:p>
        </w:tc>
        <w:tc>
          <w:tcPr>
            <w:tcW w:w="4230" w:type="dxa"/>
            <w:vAlign w:val="center"/>
          </w:tcPr>
          <w:p w14:paraId="4C3619BB"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την οικονομική διαχείριση για τη λήψη οικονομικών πληροφοριών.</w:t>
            </w:r>
          </w:p>
        </w:tc>
      </w:tr>
      <w:tr w:rsidR="00A95A1D" w:rsidRPr="00A92404" w14:paraId="50C3CEB4" w14:textId="77777777">
        <w:trPr>
          <w:jc w:val="center"/>
        </w:trPr>
        <w:tc>
          <w:tcPr>
            <w:tcW w:w="556" w:type="dxa"/>
            <w:vAlign w:val="center"/>
          </w:tcPr>
          <w:p w14:paraId="7B399D00"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12</w:t>
            </w:r>
          </w:p>
        </w:tc>
        <w:tc>
          <w:tcPr>
            <w:tcW w:w="879" w:type="dxa"/>
            <w:vAlign w:val="center"/>
          </w:tcPr>
          <w:p w14:paraId="6C48F964"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27</w:t>
            </w:r>
          </w:p>
        </w:tc>
        <w:tc>
          <w:tcPr>
            <w:tcW w:w="3420" w:type="dxa"/>
            <w:vAlign w:val="center"/>
          </w:tcPr>
          <w:p w14:paraId="46945CDA"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Ψηφιοποίηση καταλόγων δημοτικών βιβλιοθηκών - Δημιουργία έξυπνης δημοτικής βιβλιοθήκης</w:t>
            </w:r>
          </w:p>
        </w:tc>
        <w:tc>
          <w:tcPr>
            <w:tcW w:w="4230" w:type="dxa"/>
            <w:vAlign w:val="center"/>
          </w:tcPr>
          <w:p w14:paraId="44BAE3D9"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ιστοσελίδα του Δήμου για την παρουσίαση στοιχείων σχετικά με τη δημοτική βιβλιοθήκη.</w:t>
            </w:r>
          </w:p>
        </w:tc>
      </w:tr>
      <w:tr w:rsidR="00A95A1D" w:rsidRPr="00A92404" w14:paraId="10C6E33A" w14:textId="77777777">
        <w:trPr>
          <w:jc w:val="center"/>
        </w:trPr>
        <w:tc>
          <w:tcPr>
            <w:tcW w:w="556" w:type="dxa"/>
            <w:vAlign w:val="center"/>
          </w:tcPr>
          <w:p w14:paraId="02DDA530"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n-US" w:eastAsia="en-US"/>
              </w:rPr>
              <w:t>1</w:t>
            </w:r>
            <w:r>
              <w:rPr>
                <w:rFonts w:eastAsiaTheme="minorEastAsia" w:cstheme="minorBidi"/>
                <w:color w:val="363636"/>
                <w:sz w:val="20"/>
                <w:lang w:val="el-GR" w:eastAsia="en-US"/>
              </w:rPr>
              <w:t>3</w:t>
            </w:r>
          </w:p>
        </w:tc>
        <w:tc>
          <w:tcPr>
            <w:tcW w:w="879" w:type="dxa"/>
            <w:vAlign w:val="center"/>
          </w:tcPr>
          <w:p w14:paraId="0C16D518"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30</w:t>
            </w:r>
          </w:p>
        </w:tc>
        <w:tc>
          <w:tcPr>
            <w:tcW w:w="3420" w:type="dxa"/>
            <w:vAlign w:val="center"/>
          </w:tcPr>
          <w:p w14:paraId="62F9A51A" w14:textId="77777777" w:rsidR="00A95A1D" w:rsidRDefault="00000000">
            <w:pPr>
              <w:spacing w:after="0"/>
              <w:jc w:val="left"/>
              <w:rPr>
                <w:rFonts w:asciiTheme="minorHAnsi" w:eastAsiaTheme="minorEastAsia" w:hAnsiTheme="minorHAnsi" w:cstheme="minorBidi"/>
                <w:color w:val="363636"/>
                <w:sz w:val="20"/>
                <w:lang w:val="el-GR" w:eastAsia="en-US"/>
              </w:rPr>
            </w:pPr>
            <w:r>
              <w:rPr>
                <w:sz w:val="20"/>
                <w:lang w:val="el-GR"/>
              </w:rPr>
              <w:t>Ηλεκτρονικό Σύστημα Διαβούλευσης Προϋπολογισμού, Τεχνικού Προγράμματος</w:t>
            </w:r>
          </w:p>
        </w:tc>
        <w:tc>
          <w:tcPr>
            <w:tcW w:w="4230" w:type="dxa"/>
            <w:vAlign w:val="center"/>
          </w:tcPr>
          <w:p w14:paraId="1E3FCDCD"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sz w:val="20"/>
                <w:lang w:val="el-GR"/>
              </w:rPr>
              <w:t>Διαλειτουργικότητα</w:t>
            </w:r>
            <w:proofErr w:type="spellEnd"/>
            <w:r>
              <w:rPr>
                <w:sz w:val="20"/>
                <w:lang w:val="el-GR"/>
              </w:rPr>
              <w:t xml:space="preserve"> με την </w:t>
            </w:r>
            <w:r>
              <w:rPr>
                <w:rFonts w:eastAsiaTheme="minorEastAsia" w:cstheme="minorBidi"/>
                <w:color w:val="363636"/>
                <w:sz w:val="20"/>
                <w:lang w:val="el-GR" w:eastAsia="en-US"/>
              </w:rPr>
              <w:t>οικονομική διαχείριση για τη λήψη οικονομικών πληροφοριών.</w:t>
            </w:r>
          </w:p>
        </w:tc>
      </w:tr>
      <w:tr w:rsidR="00A95A1D" w:rsidRPr="00A92404" w14:paraId="449A6696" w14:textId="77777777">
        <w:trPr>
          <w:jc w:val="center"/>
        </w:trPr>
        <w:tc>
          <w:tcPr>
            <w:tcW w:w="556" w:type="dxa"/>
            <w:vAlign w:val="center"/>
          </w:tcPr>
          <w:p w14:paraId="3907F2ED"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14</w:t>
            </w:r>
          </w:p>
        </w:tc>
        <w:tc>
          <w:tcPr>
            <w:tcW w:w="879" w:type="dxa"/>
            <w:vAlign w:val="center"/>
          </w:tcPr>
          <w:p w14:paraId="00FF3330"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31</w:t>
            </w:r>
          </w:p>
        </w:tc>
        <w:tc>
          <w:tcPr>
            <w:tcW w:w="3420" w:type="dxa"/>
            <w:vAlign w:val="center"/>
          </w:tcPr>
          <w:p w14:paraId="595B57AE"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Ηλεκτρονικό Σύστημα Διαβούλευσης Κανονιστικών Αποφάσεων</w:t>
            </w:r>
          </w:p>
        </w:tc>
        <w:tc>
          <w:tcPr>
            <w:tcW w:w="4230" w:type="dxa"/>
            <w:vAlign w:val="center"/>
          </w:tcPr>
          <w:p w14:paraId="203FA49A"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sz w:val="20"/>
                <w:lang w:val="el-GR"/>
              </w:rPr>
              <w:t>Διαλειτουργικότητα</w:t>
            </w:r>
            <w:proofErr w:type="spellEnd"/>
            <w:r>
              <w:rPr>
                <w:sz w:val="20"/>
                <w:lang w:val="el-GR"/>
              </w:rPr>
              <w:t xml:space="preserve"> με την ιστοσελίδα του Δήμου για πληροφορίες προς το κοινό  σχετικά </w:t>
            </w:r>
            <w:r>
              <w:rPr>
                <w:sz w:val="20"/>
                <w:lang w:val="el-GR"/>
              </w:rPr>
              <w:lastRenderedPageBreak/>
              <w:t>με τις διαβουλεύσεις κανονιστικών αποφάσεων</w:t>
            </w:r>
          </w:p>
        </w:tc>
      </w:tr>
      <w:tr w:rsidR="00A95A1D" w14:paraId="4ADFACD4" w14:textId="77777777">
        <w:trPr>
          <w:jc w:val="center"/>
        </w:trPr>
        <w:tc>
          <w:tcPr>
            <w:tcW w:w="556" w:type="dxa"/>
            <w:vAlign w:val="center"/>
          </w:tcPr>
          <w:p w14:paraId="725E5CA2"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lastRenderedPageBreak/>
              <w:t>15</w:t>
            </w:r>
          </w:p>
        </w:tc>
        <w:tc>
          <w:tcPr>
            <w:tcW w:w="879" w:type="dxa"/>
            <w:vAlign w:val="center"/>
          </w:tcPr>
          <w:p w14:paraId="2914B262" w14:textId="77777777" w:rsidR="00A95A1D" w:rsidRDefault="00000000">
            <w:pPr>
              <w:spacing w:after="0"/>
              <w:jc w:val="left"/>
              <w:rPr>
                <w:rFonts w:asciiTheme="minorHAnsi" w:eastAsiaTheme="minorEastAsia" w:hAnsiTheme="minorHAnsi" w:cstheme="minorBidi"/>
                <w:color w:val="363636"/>
                <w:sz w:val="20"/>
                <w:lang w:val="en-US" w:eastAsia="en-US"/>
              </w:rPr>
            </w:pPr>
            <w:r>
              <w:rPr>
                <w:rFonts w:eastAsiaTheme="minorEastAsia" w:cstheme="minorBidi"/>
                <w:color w:val="363636"/>
                <w:sz w:val="20"/>
                <w:lang w:val="en-US" w:eastAsia="en-US"/>
              </w:rPr>
              <w:t>34</w:t>
            </w:r>
          </w:p>
        </w:tc>
        <w:tc>
          <w:tcPr>
            <w:tcW w:w="3420" w:type="dxa"/>
            <w:vAlign w:val="center"/>
          </w:tcPr>
          <w:p w14:paraId="1A0C1313"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Ολοκληρωμένη υποδομή</w:t>
            </w:r>
            <w:r>
              <w:rPr>
                <w:rFonts w:eastAsiaTheme="minorEastAsia" w:cstheme="minorBidi"/>
                <w:color w:val="363636"/>
                <w:sz w:val="20"/>
                <w:lang w:val="en-US" w:eastAsia="en-US"/>
              </w:rPr>
              <w:t> </w:t>
            </w:r>
            <w:r>
              <w:rPr>
                <w:rFonts w:eastAsiaTheme="minorEastAsia" w:cstheme="minorBidi"/>
                <w:color w:val="363636"/>
                <w:sz w:val="20"/>
                <w:lang w:val="el-GR" w:eastAsia="en-US"/>
              </w:rPr>
              <w:t xml:space="preserve"> προστασίας από </w:t>
            </w:r>
            <w:proofErr w:type="spellStart"/>
            <w:r>
              <w:rPr>
                <w:rFonts w:eastAsiaTheme="minorEastAsia" w:cstheme="minorBidi"/>
                <w:color w:val="363636"/>
                <w:sz w:val="20"/>
                <w:lang w:val="el-GR" w:eastAsia="en-US"/>
              </w:rPr>
              <w:t>κυβερνοεπιθέσεις</w:t>
            </w:r>
            <w:proofErr w:type="spellEnd"/>
            <w:r>
              <w:rPr>
                <w:rFonts w:eastAsiaTheme="minorEastAsia" w:cstheme="minorBidi"/>
                <w:color w:val="363636"/>
                <w:sz w:val="20"/>
                <w:lang w:val="en-US" w:eastAsia="en-US"/>
              </w:rPr>
              <w:t> </w:t>
            </w:r>
            <w:r>
              <w:rPr>
                <w:rFonts w:eastAsiaTheme="minorEastAsia" w:cstheme="minorBidi"/>
                <w:color w:val="363636"/>
                <w:sz w:val="20"/>
                <w:lang w:val="el-GR" w:eastAsia="en-US"/>
              </w:rPr>
              <w:t xml:space="preserve"> (</w:t>
            </w:r>
            <w:r>
              <w:rPr>
                <w:rFonts w:eastAsiaTheme="minorEastAsia" w:cstheme="minorBidi"/>
                <w:color w:val="363636"/>
                <w:sz w:val="20"/>
                <w:lang w:val="en-US" w:eastAsia="en-US"/>
              </w:rPr>
              <w:t>Network</w:t>
            </w:r>
            <w:r>
              <w:rPr>
                <w:rFonts w:eastAsiaTheme="minorEastAsia" w:cstheme="minorBidi"/>
                <w:color w:val="363636"/>
                <w:sz w:val="20"/>
                <w:lang w:val="el-GR" w:eastAsia="en-US"/>
              </w:rPr>
              <w:t xml:space="preserve"> </w:t>
            </w:r>
            <w:r>
              <w:rPr>
                <w:rFonts w:eastAsiaTheme="minorEastAsia" w:cstheme="minorBidi"/>
                <w:color w:val="363636"/>
                <w:sz w:val="20"/>
                <w:lang w:val="en-US" w:eastAsia="en-US"/>
              </w:rPr>
              <w:t>Firewall</w:t>
            </w:r>
            <w:r>
              <w:rPr>
                <w:rFonts w:eastAsiaTheme="minorEastAsia" w:cstheme="minorBidi"/>
                <w:color w:val="363636"/>
                <w:sz w:val="20"/>
                <w:lang w:val="el-GR" w:eastAsia="en-US"/>
              </w:rPr>
              <w:t>,</w:t>
            </w:r>
            <w:r>
              <w:rPr>
                <w:rFonts w:eastAsiaTheme="minorEastAsia" w:cstheme="minorBidi"/>
                <w:color w:val="363636"/>
                <w:sz w:val="20"/>
                <w:lang w:val="en-US" w:eastAsia="en-US"/>
              </w:rPr>
              <w:t>Endpoint</w:t>
            </w:r>
            <w:r>
              <w:rPr>
                <w:rFonts w:eastAsiaTheme="minorEastAsia" w:cstheme="minorBidi"/>
                <w:color w:val="363636"/>
                <w:sz w:val="20"/>
                <w:lang w:val="el-GR" w:eastAsia="en-US"/>
              </w:rPr>
              <w:t xml:space="preserve"> </w:t>
            </w:r>
            <w:r>
              <w:rPr>
                <w:rFonts w:eastAsiaTheme="minorEastAsia" w:cstheme="minorBidi"/>
                <w:color w:val="363636"/>
                <w:sz w:val="20"/>
                <w:lang w:val="en-US" w:eastAsia="en-US"/>
              </w:rPr>
              <w:t>security</w:t>
            </w:r>
            <w:r>
              <w:rPr>
                <w:rFonts w:eastAsiaTheme="minorEastAsia" w:cstheme="minorBidi"/>
                <w:color w:val="363636"/>
                <w:sz w:val="20"/>
                <w:lang w:val="el-GR" w:eastAsia="en-US"/>
              </w:rPr>
              <w:t xml:space="preserve">, </w:t>
            </w:r>
            <w:proofErr w:type="spellStart"/>
            <w:r>
              <w:rPr>
                <w:rFonts w:eastAsiaTheme="minorEastAsia" w:cstheme="minorBidi"/>
                <w:color w:val="363636"/>
                <w:sz w:val="20"/>
                <w:lang w:val="el-GR" w:eastAsia="en-US"/>
              </w:rPr>
              <w:t>κλπ</w:t>
            </w:r>
            <w:proofErr w:type="spellEnd"/>
            <w:r>
              <w:rPr>
                <w:rFonts w:eastAsiaTheme="minorEastAsia" w:cstheme="minorBidi"/>
                <w:color w:val="363636"/>
                <w:sz w:val="20"/>
                <w:lang w:val="el-GR" w:eastAsia="en-US"/>
              </w:rPr>
              <w:t>)</w:t>
            </w:r>
            <w:r>
              <w:rPr>
                <w:rFonts w:eastAsiaTheme="minorEastAsia" w:cstheme="minorBidi"/>
                <w:color w:val="363636"/>
                <w:sz w:val="20"/>
                <w:lang w:val="en-US" w:eastAsia="en-US"/>
              </w:rPr>
              <w:t> </w:t>
            </w:r>
            <w:r>
              <w:rPr>
                <w:rFonts w:eastAsiaTheme="minorEastAsia" w:cstheme="minorBidi"/>
                <w:color w:val="363636"/>
                <w:sz w:val="20"/>
                <w:lang w:val="el-GR" w:eastAsia="en-US"/>
              </w:rPr>
              <w:t xml:space="preserve">και παροχή συστήματος </w:t>
            </w:r>
            <w:proofErr w:type="spellStart"/>
            <w:r>
              <w:rPr>
                <w:rFonts w:eastAsiaTheme="minorEastAsia" w:cstheme="minorBidi"/>
                <w:color w:val="363636"/>
                <w:sz w:val="20"/>
                <w:lang w:val="el-GR" w:eastAsia="en-US"/>
              </w:rPr>
              <w:t>τηλε</w:t>
            </w:r>
            <w:proofErr w:type="spellEnd"/>
            <w:r>
              <w:rPr>
                <w:rFonts w:eastAsiaTheme="minorEastAsia" w:cstheme="minorBidi"/>
                <w:color w:val="363636"/>
                <w:sz w:val="20"/>
                <w:lang w:val="el-GR" w:eastAsia="en-US"/>
              </w:rPr>
              <w:t>-εργασίας.</w:t>
            </w:r>
          </w:p>
        </w:tc>
        <w:tc>
          <w:tcPr>
            <w:tcW w:w="4230" w:type="dxa"/>
            <w:vAlign w:val="center"/>
          </w:tcPr>
          <w:p w14:paraId="5C447F97"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w:t>
            </w:r>
          </w:p>
        </w:tc>
      </w:tr>
      <w:tr w:rsidR="00A95A1D" w14:paraId="6B4EEE30" w14:textId="77777777">
        <w:trPr>
          <w:jc w:val="center"/>
        </w:trPr>
        <w:tc>
          <w:tcPr>
            <w:tcW w:w="556" w:type="dxa"/>
            <w:vAlign w:val="center"/>
          </w:tcPr>
          <w:p w14:paraId="01F62D37" w14:textId="77777777" w:rsidR="00A95A1D" w:rsidRDefault="00A95A1D">
            <w:pPr>
              <w:spacing w:after="0"/>
              <w:jc w:val="left"/>
              <w:rPr>
                <w:rFonts w:asciiTheme="minorHAnsi" w:eastAsiaTheme="minorEastAsia" w:hAnsiTheme="minorHAnsi" w:cstheme="minorBidi"/>
                <w:color w:val="363636"/>
                <w:sz w:val="20"/>
                <w:lang w:val="el-GR" w:eastAsia="en-US"/>
              </w:rPr>
            </w:pPr>
          </w:p>
        </w:tc>
        <w:tc>
          <w:tcPr>
            <w:tcW w:w="879" w:type="dxa"/>
            <w:vAlign w:val="center"/>
          </w:tcPr>
          <w:p w14:paraId="5C31558B" w14:textId="77777777" w:rsidR="00A95A1D" w:rsidRDefault="00A95A1D">
            <w:pPr>
              <w:spacing w:after="0"/>
              <w:jc w:val="left"/>
              <w:rPr>
                <w:rFonts w:asciiTheme="minorHAnsi" w:eastAsiaTheme="minorEastAsia" w:hAnsiTheme="minorHAnsi" w:cstheme="minorBidi"/>
                <w:color w:val="363636"/>
                <w:sz w:val="20"/>
                <w:lang w:val="el-GR" w:eastAsia="en-US"/>
              </w:rPr>
            </w:pPr>
          </w:p>
        </w:tc>
        <w:tc>
          <w:tcPr>
            <w:tcW w:w="3420" w:type="dxa"/>
            <w:vAlign w:val="center"/>
          </w:tcPr>
          <w:p w14:paraId="6BABA909" w14:textId="77777777" w:rsidR="00A95A1D" w:rsidRDefault="00A95A1D">
            <w:pPr>
              <w:spacing w:after="0"/>
              <w:jc w:val="left"/>
              <w:rPr>
                <w:rFonts w:asciiTheme="minorHAnsi" w:eastAsiaTheme="minorEastAsia" w:hAnsiTheme="minorHAnsi" w:cstheme="minorBidi"/>
                <w:color w:val="363636"/>
                <w:sz w:val="20"/>
                <w:lang w:val="el-GR" w:eastAsia="en-US"/>
              </w:rPr>
            </w:pPr>
          </w:p>
        </w:tc>
        <w:tc>
          <w:tcPr>
            <w:tcW w:w="4230" w:type="dxa"/>
            <w:vAlign w:val="center"/>
          </w:tcPr>
          <w:p w14:paraId="3380B28F" w14:textId="77777777" w:rsidR="00A95A1D" w:rsidRDefault="00A95A1D">
            <w:pPr>
              <w:spacing w:after="0"/>
              <w:jc w:val="left"/>
              <w:rPr>
                <w:rFonts w:asciiTheme="minorHAnsi" w:eastAsiaTheme="minorEastAsia" w:hAnsiTheme="minorHAnsi" w:cstheme="minorBidi"/>
                <w:color w:val="363636"/>
                <w:sz w:val="20"/>
                <w:lang w:val="el-GR" w:eastAsia="en-US"/>
              </w:rPr>
            </w:pPr>
          </w:p>
        </w:tc>
      </w:tr>
      <w:tr w:rsidR="00A95A1D" w:rsidRPr="00A92404" w14:paraId="43BA39E9" w14:textId="77777777">
        <w:trPr>
          <w:jc w:val="center"/>
        </w:trPr>
        <w:tc>
          <w:tcPr>
            <w:tcW w:w="556" w:type="dxa"/>
            <w:vAlign w:val="center"/>
          </w:tcPr>
          <w:p w14:paraId="4E14AA43"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n-US" w:eastAsia="en-US"/>
              </w:rPr>
              <w:t>1</w:t>
            </w:r>
            <w:r>
              <w:rPr>
                <w:rFonts w:eastAsiaTheme="minorEastAsia" w:cstheme="minorBidi"/>
                <w:color w:val="363636"/>
                <w:sz w:val="20"/>
                <w:lang w:val="el-GR" w:eastAsia="en-US"/>
              </w:rPr>
              <w:t>6</w:t>
            </w:r>
          </w:p>
        </w:tc>
        <w:tc>
          <w:tcPr>
            <w:tcW w:w="879" w:type="dxa"/>
            <w:vAlign w:val="center"/>
          </w:tcPr>
          <w:p w14:paraId="09D4ABE1"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38</w:t>
            </w:r>
          </w:p>
        </w:tc>
        <w:tc>
          <w:tcPr>
            <w:tcW w:w="3420" w:type="dxa"/>
            <w:vAlign w:val="center"/>
          </w:tcPr>
          <w:p w14:paraId="3ED27A8E" w14:textId="77777777" w:rsidR="00A95A1D" w:rsidRDefault="00000000">
            <w:pPr>
              <w:spacing w:after="0"/>
              <w:jc w:val="left"/>
              <w:rPr>
                <w:rFonts w:asciiTheme="minorHAnsi" w:eastAsiaTheme="minorEastAsia" w:hAnsiTheme="minorHAnsi" w:cstheme="minorBidi"/>
                <w:color w:val="363636"/>
                <w:sz w:val="20"/>
                <w:lang w:val="el-GR" w:eastAsia="en-US"/>
              </w:rPr>
            </w:pPr>
            <w:r>
              <w:rPr>
                <w:rFonts w:eastAsiaTheme="minorEastAsia" w:cstheme="minorBidi"/>
                <w:color w:val="363636"/>
                <w:sz w:val="20"/>
                <w:lang w:val="el-GR" w:eastAsia="en-US"/>
              </w:rPr>
              <w:t>Ηλεκτρονική Τιμολόγηση</w:t>
            </w:r>
          </w:p>
        </w:tc>
        <w:tc>
          <w:tcPr>
            <w:tcW w:w="4230" w:type="dxa"/>
            <w:vAlign w:val="center"/>
          </w:tcPr>
          <w:p w14:paraId="2BB46CAF" w14:textId="77777777" w:rsidR="00A95A1D" w:rsidRDefault="00000000">
            <w:pPr>
              <w:spacing w:after="0"/>
              <w:jc w:val="left"/>
              <w:rPr>
                <w:rFonts w:asciiTheme="minorHAnsi" w:eastAsiaTheme="minorEastAsia" w:hAnsiTheme="minorHAnsi" w:cstheme="minorBidi"/>
                <w:color w:val="363636"/>
                <w:sz w:val="20"/>
                <w:lang w:val="el-GR" w:eastAsia="en-US"/>
              </w:rPr>
            </w:pPr>
            <w:proofErr w:type="spellStart"/>
            <w:r>
              <w:rPr>
                <w:rFonts w:eastAsiaTheme="minorEastAsia" w:cstheme="minorBidi"/>
                <w:color w:val="363636"/>
                <w:sz w:val="20"/>
                <w:lang w:val="el-GR" w:eastAsia="en-US"/>
              </w:rPr>
              <w:t>Διαλειτουργικότητα</w:t>
            </w:r>
            <w:proofErr w:type="spellEnd"/>
            <w:r>
              <w:rPr>
                <w:rFonts w:eastAsiaTheme="minorEastAsia" w:cstheme="minorBidi"/>
                <w:color w:val="363636"/>
                <w:sz w:val="20"/>
                <w:lang w:val="el-GR" w:eastAsia="en-US"/>
              </w:rPr>
              <w:t xml:space="preserve"> με την οικονομική διαχείριση για τη λήψη οικονομικών πληροφοριών</w:t>
            </w:r>
          </w:p>
        </w:tc>
      </w:tr>
    </w:tbl>
    <w:p w14:paraId="5A4C6C4B" w14:textId="77777777" w:rsidR="00A95A1D" w:rsidRDefault="00000000">
      <w:pPr>
        <w:pStyle w:val="4"/>
        <w:spacing w:after="240"/>
        <w:rPr>
          <w:lang w:val="el-GR"/>
        </w:rPr>
      </w:pPr>
      <w:bookmarkStart w:id="226" w:name="_heading=h.ps81u0dg7aqx"/>
      <w:bookmarkStart w:id="227" w:name="_Toc221700710"/>
      <w:bookmarkEnd w:id="226"/>
      <w:r>
        <w:rPr>
          <w:lang w:val="el-GR"/>
        </w:rPr>
        <w:t>3.2 ΥΠΟΔΟΜΕΣ ΛΕΙΤΟΥΡΓΙΑΣ ΚΑΙ ΔΙΚΤΥΑ</w:t>
      </w:r>
      <w:bookmarkEnd w:id="227"/>
    </w:p>
    <w:p w14:paraId="40E3727B" w14:textId="77777777" w:rsidR="00A95A1D" w:rsidRDefault="00000000">
      <w:pPr>
        <w:spacing w:before="120" w:line="360" w:lineRule="auto"/>
        <w:rPr>
          <w:rFonts w:eastAsia="Calibri"/>
          <w:szCs w:val="22"/>
          <w:lang w:val="el-GR"/>
        </w:rPr>
      </w:pPr>
      <w:r>
        <w:rPr>
          <w:rFonts w:eastAsia="Calibri"/>
          <w:szCs w:val="22"/>
        </w:rPr>
        <w:t>O</w:t>
      </w:r>
      <w:r>
        <w:rPr>
          <w:rFonts w:eastAsia="Calibri"/>
          <w:szCs w:val="22"/>
          <w:lang w:val="el-GR"/>
        </w:rPr>
        <w:t xml:space="preserve"> Ανάδοχος είναι υποχρεωμένος να εγκαταστήσει και να λειτουργήσει το προσφερόμενο Λογισμικό, σε Δημόσιο Ψηφιακό Κέντρο Δεδομένων το οποίο θα του υποδειχθεί από τον Δήμο. Για τον λόγο αυτό ο Ανάδοχος θα παραδώσει στο Δήμο τις απαιτήσεις των υποδομών για την ορθή λειτουργία της εφαρμογής.</w:t>
      </w:r>
    </w:p>
    <w:p w14:paraId="70ABAE79" w14:textId="77777777" w:rsidR="00A95A1D" w:rsidRDefault="00000000">
      <w:pPr>
        <w:spacing w:before="120" w:line="360" w:lineRule="auto"/>
        <w:rPr>
          <w:rFonts w:eastAsia="Calibri"/>
          <w:szCs w:val="22"/>
          <w:lang w:val="el-GR"/>
        </w:rPr>
      </w:pPr>
      <w:r>
        <w:rPr>
          <w:rFonts w:eastAsia="Calibri"/>
          <w:szCs w:val="22"/>
          <w:lang w:val="el-GR"/>
        </w:rPr>
        <w:t>Μέχρι την υπόδειξη από το Δήμο, του Ψηφιακού Κέντρου Δεδομένων στο οποίο τελικά θα εγκατασταθεί και θα φιλοξενηθεί κάθε εφαρμογή, ο ανάδοχος δεσμεύεται να φιλοξενήσει τις εφαρμογές, σε εγκατάσταση ευθύνης του ή σε ειδικό κέντρο φιλοξενίας δεδομένων (</w:t>
      </w:r>
      <w:r>
        <w:rPr>
          <w:rFonts w:eastAsia="Calibri"/>
          <w:szCs w:val="22"/>
        </w:rPr>
        <w:t>host</w:t>
      </w:r>
      <w:r>
        <w:rPr>
          <w:rFonts w:eastAsia="Calibri"/>
          <w:szCs w:val="22"/>
          <w:lang w:val="el-GR"/>
        </w:rPr>
        <w:t xml:space="preserve"> </w:t>
      </w:r>
      <w:proofErr w:type="spellStart"/>
      <w:r>
        <w:rPr>
          <w:rFonts w:eastAsia="Calibri"/>
          <w:szCs w:val="22"/>
        </w:rPr>
        <w:t>center</w:t>
      </w:r>
      <w:proofErr w:type="spellEnd"/>
      <w:r>
        <w:rPr>
          <w:rFonts w:eastAsia="Calibri"/>
          <w:szCs w:val="22"/>
          <w:lang w:val="el-GR"/>
        </w:rPr>
        <w:t xml:space="preserve">) χωρίς επιπλέον κόστος για το Δήμο. </w:t>
      </w:r>
    </w:p>
    <w:p w14:paraId="05515757" w14:textId="77777777" w:rsidR="00A95A1D" w:rsidRDefault="00000000">
      <w:pPr>
        <w:pStyle w:val="xmsonormal"/>
        <w:shd w:val="clear" w:color="auto" w:fill="FFFFFF"/>
        <w:spacing w:beforeAutospacing="0" w:after="0" w:afterAutospacing="0" w:line="360" w:lineRule="auto"/>
        <w:jc w:val="both"/>
        <w:rPr>
          <w:rFonts w:asciiTheme="majorHAnsi" w:hAnsiTheme="majorHAnsi" w:cstheme="majorHAnsi"/>
          <w:color w:val="242424"/>
          <w:sz w:val="22"/>
          <w:szCs w:val="22"/>
        </w:rPr>
      </w:pPr>
      <w:r>
        <w:rPr>
          <w:rFonts w:asciiTheme="majorHAnsi" w:hAnsiTheme="majorHAnsi" w:cstheme="majorHAnsi"/>
          <w:color w:val="242424"/>
          <w:sz w:val="22"/>
          <w:szCs w:val="22"/>
        </w:rPr>
        <w:t>Το σύνολο των εφαρμογών θα εγκατασταθούν σε υπηρεσίες υπολογιστικού νέφους που θα υποστηρίζουν τα κάτωθι χαρακτηριστικά :</w:t>
      </w:r>
    </w:p>
    <w:p w14:paraId="1C904FFE" w14:textId="77777777" w:rsidR="00A95A1D" w:rsidRDefault="00000000">
      <w:pPr>
        <w:pStyle w:val="xm-2713964666604181293msolistparagraph"/>
        <w:numPr>
          <w:ilvl w:val="0"/>
          <w:numId w:val="78"/>
        </w:numPr>
        <w:shd w:val="clear" w:color="auto" w:fill="FFFFFF"/>
        <w:spacing w:after="0" w:line="360" w:lineRule="auto"/>
        <w:jc w:val="both"/>
        <w:rPr>
          <w:rFonts w:asciiTheme="majorHAnsi" w:hAnsiTheme="majorHAnsi" w:cstheme="majorHAnsi"/>
          <w:color w:val="242424"/>
          <w:sz w:val="22"/>
          <w:szCs w:val="22"/>
        </w:rPr>
      </w:pPr>
      <w:r>
        <w:rPr>
          <w:rFonts w:asciiTheme="majorHAnsi" w:hAnsiTheme="majorHAnsi" w:cstheme="majorHAnsi"/>
          <w:color w:val="242424"/>
          <w:sz w:val="22"/>
          <w:szCs w:val="22"/>
        </w:rPr>
        <w:t>Υλοποιούν (</w:t>
      </w:r>
      <w:r>
        <w:rPr>
          <w:rFonts w:asciiTheme="majorHAnsi" w:hAnsiTheme="majorHAnsi" w:cstheme="majorHAnsi"/>
          <w:color w:val="242424"/>
          <w:sz w:val="22"/>
          <w:szCs w:val="22"/>
          <w:lang w:val="en-US"/>
        </w:rPr>
        <w:t>Virtualization</w:t>
      </w:r>
      <w:r>
        <w:rPr>
          <w:rFonts w:asciiTheme="majorHAnsi" w:hAnsiTheme="majorHAnsi" w:cstheme="majorHAnsi"/>
          <w:color w:val="242424"/>
          <w:sz w:val="22"/>
          <w:szCs w:val="22"/>
        </w:rPr>
        <w:t>) και προσφέρουν αυτοματοποιημένες διαδικασίες για την εγκατάσταση/φιλοξενία εφαρμογών και υπηρεσιών σε απομονωμένες περιοχές </w:t>
      </w:r>
      <w:r>
        <w:rPr>
          <w:rFonts w:asciiTheme="majorHAnsi" w:hAnsiTheme="majorHAnsi" w:cstheme="majorHAnsi"/>
          <w:color w:val="242424"/>
          <w:sz w:val="22"/>
          <w:szCs w:val="22"/>
          <w:lang w:val="en-US"/>
        </w:rPr>
        <w:t>Software</w:t>
      </w:r>
      <w:r>
        <w:rPr>
          <w:rFonts w:asciiTheme="majorHAnsi" w:hAnsiTheme="majorHAnsi" w:cstheme="majorHAnsi"/>
          <w:color w:val="242424"/>
          <w:sz w:val="22"/>
          <w:szCs w:val="22"/>
        </w:rPr>
        <w:t xml:space="preserve"> </w:t>
      </w:r>
      <w:r>
        <w:rPr>
          <w:rFonts w:asciiTheme="majorHAnsi" w:hAnsiTheme="majorHAnsi" w:cstheme="majorHAnsi"/>
          <w:color w:val="242424"/>
          <w:sz w:val="22"/>
          <w:szCs w:val="22"/>
          <w:lang w:val="en-US"/>
        </w:rPr>
        <w:t>Containers</w:t>
      </w:r>
      <w:r>
        <w:rPr>
          <w:rFonts w:asciiTheme="majorHAnsi" w:hAnsiTheme="majorHAnsi" w:cstheme="majorHAnsi"/>
          <w:color w:val="242424"/>
          <w:sz w:val="22"/>
          <w:szCs w:val="22"/>
        </w:rPr>
        <w:t>.</w:t>
      </w:r>
    </w:p>
    <w:p w14:paraId="67597D44" w14:textId="77777777" w:rsidR="00A95A1D" w:rsidRDefault="00000000">
      <w:pPr>
        <w:pStyle w:val="xm-2713964666604181293msolistparagraph"/>
        <w:numPr>
          <w:ilvl w:val="0"/>
          <w:numId w:val="78"/>
        </w:numPr>
        <w:shd w:val="clear" w:color="auto" w:fill="FFFFFF"/>
        <w:spacing w:after="0" w:line="360" w:lineRule="auto"/>
        <w:jc w:val="both"/>
        <w:rPr>
          <w:rFonts w:asciiTheme="majorHAnsi" w:hAnsiTheme="majorHAnsi" w:cstheme="majorHAnsi"/>
          <w:color w:val="242424"/>
          <w:sz w:val="22"/>
          <w:szCs w:val="22"/>
        </w:rPr>
      </w:pPr>
      <w:r>
        <w:rPr>
          <w:rFonts w:asciiTheme="majorHAnsi" w:hAnsiTheme="majorHAnsi" w:cstheme="majorHAnsi"/>
          <w:color w:val="242424"/>
          <w:sz w:val="22"/>
          <w:szCs w:val="22"/>
        </w:rPr>
        <w:t>Υποστηρίζουν Οριζόντιο και κάθετο </w:t>
      </w:r>
      <w:r>
        <w:rPr>
          <w:rFonts w:asciiTheme="majorHAnsi" w:hAnsiTheme="majorHAnsi" w:cstheme="majorHAnsi"/>
          <w:color w:val="242424"/>
          <w:sz w:val="22"/>
          <w:szCs w:val="22"/>
          <w:lang w:val="en-US"/>
        </w:rPr>
        <w:t>Scaling</w:t>
      </w:r>
      <w:r>
        <w:rPr>
          <w:rFonts w:asciiTheme="majorHAnsi" w:hAnsiTheme="majorHAnsi" w:cstheme="majorHAnsi"/>
          <w:color w:val="242424"/>
          <w:sz w:val="22"/>
          <w:szCs w:val="22"/>
        </w:rPr>
        <w:t> προσφέροντας περισσότερα </w:t>
      </w:r>
      <w:r>
        <w:rPr>
          <w:rFonts w:asciiTheme="majorHAnsi" w:hAnsiTheme="majorHAnsi" w:cstheme="majorHAnsi"/>
          <w:color w:val="242424"/>
          <w:sz w:val="22"/>
          <w:szCs w:val="22"/>
          <w:lang w:val="en-US"/>
        </w:rPr>
        <w:t>Instances </w:t>
      </w:r>
      <w:r>
        <w:rPr>
          <w:rFonts w:asciiTheme="majorHAnsi" w:hAnsiTheme="majorHAnsi" w:cstheme="majorHAnsi"/>
          <w:color w:val="242424"/>
          <w:sz w:val="22"/>
          <w:szCs w:val="22"/>
        </w:rPr>
        <w:t>των υπηρεσιών που φιλοξενούν ή επιτρέπουν την αυξομείωση πόρων ανάλογα με τις εκάστοτε απαιτήσεις εξυπηρέτησης.</w:t>
      </w:r>
    </w:p>
    <w:p w14:paraId="6F278A2B" w14:textId="77777777" w:rsidR="00A95A1D" w:rsidRDefault="00000000">
      <w:pPr>
        <w:pStyle w:val="xm-2713964666604181293msolistparagraph"/>
        <w:numPr>
          <w:ilvl w:val="0"/>
          <w:numId w:val="78"/>
        </w:numPr>
        <w:shd w:val="clear" w:color="auto" w:fill="FFFFFF"/>
        <w:spacing w:after="0" w:line="360" w:lineRule="auto"/>
        <w:jc w:val="both"/>
        <w:rPr>
          <w:rFonts w:asciiTheme="majorHAnsi" w:hAnsiTheme="majorHAnsi" w:cstheme="majorHAnsi"/>
          <w:color w:val="242424"/>
          <w:sz w:val="22"/>
          <w:szCs w:val="22"/>
          <w:lang w:val="en-US"/>
        </w:rPr>
      </w:pPr>
      <w:r>
        <w:rPr>
          <w:rFonts w:asciiTheme="majorHAnsi" w:hAnsiTheme="majorHAnsi" w:cstheme="majorHAnsi"/>
          <w:color w:val="242424"/>
          <w:sz w:val="22"/>
          <w:szCs w:val="22"/>
        </w:rPr>
        <w:t>Υποστηρίζουν</w:t>
      </w:r>
      <w:r>
        <w:rPr>
          <w:rFonts w:asciiTheme="majorHAnsi" w:hAnsiTheme="majorHAnsi" w:cstheme="majorHAnsi"/>
          <w:color w:val="242424"/>
          <w:sz w:val="22"/>
          <w:szCs w:val="22"/>
          <w:lang w:val="en-US"/>
        </w:rPr>
        <w:t> Network Virtualization (load balancer, content delivery network).</w:t>
      </w:r>
    </w:p>
    <w:p w14:paraId="5AEC861C" w14:textId="77777777" w:rsidR="00A95A1D" w:rsidRDefault="00000000">
      <w:pPr>
        <w:pStyle w:val="xm-2713964666604181293msolistparagraph"/>
        <w:numPr>
          <w:ilvl w:val="0"/>
          <w:numId w:val="78"/>
        </w:numPr>
        <w:shd w:val="clear" w:color="auto" w:fill="FFFFFF"/>
        <w:spacing w:after="0" w:line="360" w:lineRule="auto"/>
        <w:jc w:val="both"/>
        <w:rPr>
          <w:rFonts w:asciiTheme="majorHAnsi" w:hAnsiTheme="majorHAnsi" w:cstheme="majorHAnsi"/>
          <w:color w:val="242424"/>
          <w:sz w:val="22"/>
          <w:szCs w:val="22"/>
        </w:rPr>
      </w:pPr>
      <w:r>
        <w:rPr>
          <w:rFonts w:asciiTheme="majorHAnsi" w:hAnsiTheme="majorHAnsi" w:cstheme="majorHAnsi"/>
          <w:color w:val="242424"/>
          <w:sz w:val="22"/>
          <w:szCs w:val="22"/>
        </w:rPr>
        <w:t>Επιτρέπουν την υποστήριξη και καταγραφή </w:t>
      </w:r>
      <w:r>
        <w:rPr>
          <w:rFonts w:asciiTheme="majorHAnsi" w:hAnsiTheme="majorHAnsi" w:cstheme="majorHAnsi"/>
          <w:color w:val="242424"/>
          <w:sz w:val="22"/>
          <w:szCs w:val="22"/>
          <w:lang w:val="en-US"/>
        </w:rPr>
        <w:t>logs</w:t>
      </w:r>
      <w:r>
        <w:rPr>
          <w:rFonts w:asciiTheme="majorHAnsi" w:hAnsiTheme="majorHAnsi" w:cstheme="majorHAnsi"/>
          <w:color w:val="242424"/>
          <w:sz w:val="22"/>
          <w:szCs w:val="22"/>
        </w:rPr>
        <w:t>.</w:t>
      </w:r>
    </w:p>
    <w:p w14:paraId="3EE1CEFE" w14:textId="77777777" w:rsidR="00A95A1D" w:rsidRDefault="00000000">
      <w:pPr>
        <w:pStyle w:val="xm-2713964666604181293msolistparagraph"/>
        <w:numPr>
          <w:ilvl w:val="0"/>
          <w:numId w:val="78"/>
        </w:numPr>
        <w:shd w:val="clear" w:color="auto" w:fill="FFFFFF"/>
        <w:spacing w:after="0" w:line="360" w:lineRule="auto"/>
        <w:jc w:val="both"/>
        <w:rPr>
          <w:rFonts w:asciiTheme="majorHAnsi" w:hAnsiTheme="majorHAnsi" w:cstheme="majorHAnsi"/>
          <w:color w:val="242424"/>
          <w:sz w:val="22"/>
          <w:szCs w:val="22"/>
        </w:rPr>
      </w:pPr>
      <w:r>
        <w:rPr>
          <w:rFonts w:asciiTheme="majorHAnsi" w:hAnsiTheme="majorHAnsi" w:cstheme="majorHAnsi"/>
          <w:color w:val="242424"/>
          <w:sz w:val="22"/>
          <w:szCs w:val="22"/>
        </w:rPr>
        <w:t>Συμπεριλαμβάνουν υπηρεσίες χώρου αποθήκευσης και </w:t>
      </w:r>
      <w:r>
        <w:rPr>
          <w:rFonts w:asciiTheme="majorHAnsi" w:hAnsiTheme="majorHAnsi" w:cstheme="majorHAnsi"/>
          <w:color w:val="242424"/>
          <w:sz w:val="22"/>
          <w:szCs w:val="22"/>
          <w:lang w:val="en-US"/>
        </w:rPr>
        <w:t>back</w:t>
      </w:r>
      <w:r>
        <w:rPr>
          <w:rFonts w:asciiTheme="majorHAnsi" w:hAnsiTheme="majorHAnsi" w:cstheme="majorHAnsi"/>
          <w:color w:val="242424"/>
          <w:sz w:val="22"/>
          <w:szCs w:val="22"/>
        </w:rPr>
        <w:t xml:space="preserve"> </w:t>
      </w:r>
      <w:r>
        <w:rPr>
          <w:rFonts w:asciiTheme="majorHAnsi" w:hAnsiTheme="majorHAnsi" w:cstheme="majorHAnsi"/>
          <w:color w:val="242424"/>
          <w:sz w:val="22"/>
          <w:szCs w:val="22"/>
          <w:lang w:val="en-US"/>
        </w:rPr>
        <w:t>up</w:t>
      </w:r>
      <w:r>
        <w:rPr>
          <w:rFonts w:asciiTheme="majorHAnsi" w:hAnsiTheme="majorHAnsi" w:cstheme="majorHAnsi"/>
          <w:color w:val="242424"/>
          <w:sz w:val="22"/>
          <w:szCs w:val="22"/>
        </w:rPr>
        <w:t>.</w:t>
      </w:r>
    </w:p>
    <w:p w14:paraId="77CEB28C" w14:textId="77777777" w:rsidR="00A95A1D" w:rsidRDefault="00000000">
      <w:pPr>
        <w:pStyle w:val="xmsonormal"/>
        <w:shd w:val="clear" w:color="auto" w:fill="FFFFFF"/>
        <w:spacing w:beforeAutospacing="0" w:after="0" w:afterAutospacing="0" w:line="360" w:lineRule="auto"/>
        <w:rPr>
          <w:rFonts w:asciiTheme="majorHAnsi" w:hAnsiTheme="majorHAnsi" w:cstheme="majorHAnsi"/>
          <w:color w:val="242424"/>
          <w:sz w:val="22"/>
          <w:szCs w:val="22"/>
        </w:rPr>
      </w:pPr>
      <w:r>
        <w:rPr>
          <w:rFonts w:asciiTheme="majorHAnsi" w:hAnsiTheme="majorHAnsi" w:cstheme="majorHAnsi"/>
          <w:color w:val="242424"/>
          <w:sz w:val="22"/>
          <w:szCs w:val="22"/>
        </w:rPr>
        <w:t>Συγκεκριμένα, οι ενδεικτικές ελάχιστες απαιτήσεις πόρων θα πρέπει να είναι οι εξής:</w:t>
      </w:r>
    </w:p>
    <w:p w14:paraId="4FA4A19D" w14:textId="77777777" w:rsidR="00A95A1D" w:rsidRDefault="00000000">
      <w:pPr>
        <w:pStyle w:val="xm-2713964666604181293msolistparagraph"/>
        <w:numPr>
          <w:ilvl w:val="0"/>
          <w:numId w:val="79"/>
        </w:numPr>
        <w:shd w:val="clear" w:color="auto" w:fill="FFFFFF"/>
        <w:tabs>
          <w:tab w:val="clear" w:pos="720"/>
          <w:tab w:val="left" w:pos="426"/>
        </w:tabs>
        <w:spacing w:after="0" w:afterAutospacing="0" w:line="360" w:lineRule="auto"/>
        <w:ind w:hanging="578"/>
        <w:rPr>
          <w:rFonts w:asciiTheme="majorHAnsi" w:hAnsiTheme="majorHAnsi" w:cstheme="majorHAnsi"/>
          <w:color w:val="242424"/>
          <w:sz w:val="22"/>
          <w:szCs w:val="22"/>
        </w:rPr>
      </w:pPr>
      <w:r>
        <w:rPr>
          <w:rFonts w:asciiTheme="majorHAnsi" w:hAnsiTheme="majorHAnsi" w:cstheme="majorHAnsi"/>
          <w:color w:val="242424"/>
          <w:sz w:val="22"/>
          <w:szCs w:val="22"/>
        </w:rPr>
        <w:t>Για υπηρεσίες φιλοξενίας εφαρμογών :</w:t>
      </w:r>
    </w:p>
    <w:p w14:paraId="79D8EE81" w14:textId="77777777" w:rsidR="00A95A1D" w:rsidRDefault="00000000">
      <w:pPr>
        <w:pStyle w:val="xm-2713964666604181293msolistparagraph"/>
        <w:numPr>
          <w:ilvl w:val="1"/>
          <w:numId w:val="81"/>
        </w:numPr>
        <w:shd w:val="clear" w:color="auto" w:fill="FFFFFF"/>
        <w:spacing w:beforeAutospacing="0" w:after="0" w:afterAutospacing="0" w:line="360" w:lineRule="auto"/>
        <w:rPr>
          <w:rFonts w:asciiTheme="majorHAnsi" w:hAnsiTheme="majorHAnsi" w:cstheme="majorHAnsi"/>
          <w:color w:val="242424"/>
          <w:sz w:val="22"/>
          <w:szCs w:val="22"/>
        </w:rPr>
      </w:pPr>
      <w:proofErr w:type="gramStart"/>
      <w:r>
        <w:rPr>
          <w:rFonts w:asciiTheme="majorHAnsi" w:hAnsiTheme="majorHAnsi" w:cstheme="majorHAnsi"/>
          <w:color w:val="242424"/>
          <w:sz w:val="22"/>
          <w:szCs w:val="22"/>
          <w:lang w:val="en-US"/>
        </w:rPr>
        <w:t>CPU </w:t>
      </w:r>
      <w:r>
        <w:rPr>
          <w:rFonts w:asciiTheme="majorHAnsi" w:hAnsiTheme="majorHAnsi" w:cstheme="majorHAnsi"/>
          <w:color w:val="242424"/>
          <w:sz w:val="22"/>
          <w:szCs w:val="22"/>
        </w:rPr>
        <w:t>:</w:t>
      </w:r>
      <w:proofErr w:type="gramEnd"/>
      <w:r>
        <w:rPr>
          <w:rFonts w:asciiTheme="majorHAnsi" w:hAnsiTheme="majorHAnsi" w:cstheme="majorHAnsi"/>
          <w:color w:val="242424"/>
          <w:sz w:val="22"/>
          <w:szCs w:val="22"/>
        </w:rPr>
        <w:t xml:space="preserve"> Σύνολο 8 </w:t>
      </w:r>
      <w:r>
        <w:rPr>
          <w:rFonts w:asciiTheme="majorHAnsi" w:hAnsiTheme="majorHAnsi" w:cstheme="majorHAnsi"/>
          <w:color w:val="242424"/>
          <w:sz w:val="22"/>
          <w:szCs w:val="22"/>
          <w:lang w:val="en-US"/>
        </w:rPr>
        <w:t>Cores</w:t>
      </w:r>
    </w:p>
    <w:p w14:paraId="1242CF57" w14:textId="77777777" w:rsidR="00A95A1D" w:rsidRDefault="00000000">
      <w:pPr>
        <w:pStyle w:val="xm-2713964666604181293msolistparagraph"/>
        <w:numPr>
          <w:ilvl w:val="1"/>
          <w:numId w:val="81"/>
        </w:numPr>
        <w:shd w:val="clear" w:color="auto" w:fill="FFFFFF"/>
        <w:spacing w:beforeAutospacing="0" w:after="0" w:afterAutospacing="0" w:line="360" w:lineRule="auto"/>
        <w:rPr>
          <w:rFonts w:asciiTheme="majorHAnsi" w:hAnsiTheme="majorHAnsi" w:cstheme="majorHAnsi"/>
          <w:color w:val="242424"/>
          <w:sz w:val="22"/>
          <w:szCs w:val="22"/>
        </w:rPr>
      </w:pPr>
      <w:proofErr w:type="gramStart"/>
      <w:r>
        <w:rPr>
          <w:rFonts w:asciiTheme="majorHAnsi" w:hAnsiTheme="majorHAnsi" w:cstheme="majorHAnsi"/>
          <w:color w:val="242424"/>
          <w:sz w:val="22"/>
          <w:szCs w:val="22"/>
          <w:lang w:val="en-US"/>
        </w:rPr>
        <w:t>Memory :</w:t>
      </w:r>
      <w:proofErr w:type="gramEnd"/>
      <w:r>
        <w:rPr>
          <w:rFonts w:asciiTheme="majorHAnsi" w:hAnsiTheme="majorHAnsi" w:cstheme="majorHAnsi"/>
          <w:color w:val="242424"/>
          <w:sz w:val="22"/>
          <w:szCs w:val="22"/>
          <w:lang w:val="en-US"/>
        </w:rPr>
        <w:t xml:space="preserve"> 25gb RAM</w:t>
      </w:r>
    </w:p>
    <w:p w14:paraId="2818F57A" w14:textId="77777777" w:rsidR="00A95A1D" w:rsidRDefault="00000000">
      <w:pPr>
        <w:pStyle w:val="xm-2713964666604181293msolistparagraph"/>
        <w:numPr>
          <w:ilvl w:val="1"/>
          <w:numId w:val="81"/>
        </w:numPr>
        <w:shd w:val="clear" w:color="auto" w:fill="FFFFFF"/>
        <w:spacing w:beforeAutospacing="0" w:after="0" w:afterAutospacing="0" w:line="360" w:lineRule="auto"/>
        <w:rPr>
          <w:rFonts w:asciiTheme="majorHAnsi" w:hAnsiTheme="majorHAnsi" w:cstheme="majorHAnsi"/>
          <w:color w:val="242424"/>
          <w:sz w:val="22"/>
          <w:szCs w:val="22"/>
        </w:rPr>
      </w:pPr>
      <w:r>
        <w:rPr>
          <w:rFonts w:asciiTheme="majorHAnsi" w:hAnsiTheme="majorHAnsi" w:cstheme="majorHAnsi"/>
          <w:color w:val="242424"/>
          <w:sz w:val="22"/>
          <w:szCs w:val="22"/>
          <w:lang w:val="en-US"/>
        </w:rPr>
        <w:t xml:space="preserve">Block </w:t>
      </w:r>
      <w:proofErr w:type="gramStart"/>
      <w:r>
        <w:rPr>
          <w:rFonts w:asciiTheme="majorHAnsi" w:hAnsiTheme="majorHAnsi" w:cstheme="majorHAnsi"/>
          <w:color w:val="242424"/>
          <w:sz w:val="22"/>
          <w:szCs w:val="22"/>
          <w:lang w:val="en-US"/>
        </w:rPr>
        <w:t>Storage :</w:t>
      </w:r>
      <w:proofErr w:type="gramEnd"/>
      <w:r>
        <w:rPr>
          <w:rFonts w:asciiTheme="majorHAnsi" w:hAnsiTheme="majorHAnsi" w:cstheme="majorHAnsi"/>
          <w:color w:val="242424"/>
          <w:sz w:val="22"/>
          <w:szCs w:val="22"/>
          <w:lang w:val="en-US"/>
        </w:rPr>
        <w:t xml:space="preserve"> 150 GB</w:t>
      </w:r>
    </w:p>
    <w:p w14:paraId="608E1DFD" w14:textId="77777777" w:rsidR="00A95A1D" w:rsidRDefault="00000000">
      <w:pPr>
        <w:pStyle w:val="xm-2713964666604181293msolistparagraph"/>
        <w:numPr>
          <w:ilvl w:val="1"/>
          <w:numId w:val="81"/>
        </w:numPr>
        <w:shd w:val="clear" w:color="auto" w:fill="FFFFFF"/>
        <w:spacing w:beforeAutospacing="0" w:after="0" w:afterAutospacing="0" w:line="360" w:lineRule="auto"/>
        <w:rPr>
          <w:rFonts w:asciiTheme="majorHAnsi" w:hAnsiTheme="majorHAnsi" w:cstheme="majorHAnsi"/>
          <w:color w:val="242424"/>
          <w:sz w:val="22"/>
          <w:szCs w:val="22"/>
        </w:rPr>
      </w:pPr>
      <w:r>
        <w:rPr>
          <w:rFonts w:asciiTheme="majorHAnsi" w:hAnsiTheme="majorHAnsi" w:cstheme="majorHAnsi"/>
          <w:color w:val="242424"/>
          <w:sz w:val="22"/>
          <w:szCs w:val="22"/>
          <w:lang w:val="en-US"/>
        </w:rPr>
        <w:t xml:space="preserve">Object </w:t>
      </w:r>
      <w:proofErr w:type="gramStart"/>
      <w:r>
        <w:rPr>
          <w:rFonts w:asciiTheme="majorHAnsi" w:hAnsiTheme="majorHAnsi" w:cstheme="majorHAnsi"/>
          <w:color w:val="242424"/>
          <w:sz w:val="22"/>
          <w:szCs w:val="22"/>
          <w:lang w:val="en-US"/>
        </w:rPr>
        <w:t>Storage :</w:t>
      </w:r>
      <w:proofErr w:type="gramEnd"/>
      <w:r>
        <w:rPr>
          <w:rFonts w:asciiTheme="majorHAnsi" w:hAnsiTheme="majorHAnsi" w:cstheme="majorHAnsi"/>
          <w:color w:val="242424"/>
          <w:sz w:val="22"/>
          <w:szCs w:val="22"/>
          <w:lang w:val="en-US"/>
        </w:rPr>
        <w:t xml:space="preserve"> 250 GB</w:t>
      </w:r>
    </w:p>
    <w:p w14:paraId="4721567D" w14:textId="77777777" w:rsidR="00A95A1D" w:rsidRDefault="00A95A1D">
      <w:pPr>
        <w:pStyle w:val="xm-2713964666604181293msolistparagraph"/>
        <w:shd w:val="clear" w:color="auto" w:fill="FFFFFF"/>
        <w:spacing w:after="0" w:line="360" w:lineRule="auto"/>
        <w:rPr>
          <w:rFonts w:asciiTheme="majorHAnsi" w:hAnsiTheme="majorHAnsi" w:cstheme="majorHAnsi"/>
          <w:color w:val="242424"/>
          <w:sz w:val="22"/>
          <w:szCs w:val="22"/>
        </w:rPr>
      </w:pPr>
    </w:p>
    <w:p w14:paraId="64FFE29C" w14:textId="77777777" w:rsidR="00A95A1D" w:rsidRDefault="00000000">
      <w:pPr>
        <w:pStyle w:val="xm-2713964666604181293msolistparagraph"/>
        <w:numPr>
          <w:ilvl w:val="0"/>
          <w:numId w:val="79"/>
        </w:numPr>
        <w:shd w:val="clear" w:color="auto" w:fill="FFFFFF"/>
        <w:tabs>
          <w:tab w:val="clear" w:pos="720"/>
          <w:tab w:val="left" w:pos="426"/>
        </w:tabs>
        <w:spacing w:after="0" w:afterAutospacing="0" w:line="360" w:lineRule="auto"/>
        <w:ind w:hanging="578"/>
        <w:rPr>
          <w:rFonts w:asciiTheme="majorHAnsi" w:hAnsiTheme="majorHAnsi" w:cstheme="majorHAnsi"/>
          <w:color w:val="242424"/>
          <w:sz w:val="22"/>
          <w:szCs w:val="22"/>
        </w:rPr>
      </w:pPr>
      <w:r>
        <w:rPr>
          <w:rFonts w:asciiTheme="majorHAnsi" w:hAnsiTheme="majorHAnsi" w:cstheme="majorHAnsi"/>
          <w:color w:val="242424"/>
          <w:sz w:val="22"/>
          <w:szCs w:val="22"/>
        </w:rPr>
        <w:lastRenderedPageBreak/>
        <w:t>Για Βάσεις Δεδομένων :</w:t>
      </w:r>
    </w:p>
    <w:p w14:paraId="47A55569" w14:textId="77777777" w:rsidR="00A95A1D" w:rsidRDefault="00000000">
      <w:pPr>
        <w:pStyle w:val="xm-2713964666604181293msolistparagraph"/>
        <w:numPr>
          <w:ilvl w:val="0"/>
          <w:numId w:val="80"/>
        </w:numPr>
        <w:shd w:val="clear" w:color="auto" w:fill="FFFFFF"/>
        <w:spacing w:beforeAutospacing="0" w:after="0" w:line="360" w:lineRule="auto"/>
        <w:rPr>
          <w:rFonts w:asciiTheme="majorHAnsi" w:hAnsiTheme="majorHAnsi" w:cstheme="majorHAnsi"/>
          <w:color w:val="242424"/>
          <w:sz w:val="22"/>
          <w:szCs w:val="22"/>
        </w:rPr>
      </w:pPr>
      <w:r>
        <w:rPr>
          <w:rFonts w:asciiTheme="majorHAnsi" w:hAnsiTheme="majorHAnsi" w:cstheme="majorHAnsi"/>
          <w:color w:val="242424"/>
          <w:sz w:val="22"/>
          <w:szCs w:val="22"/>
        </w:rPr>
        <w:t>Δυνατότητα </w:t>
      </w:r>
      <w:r>
        <w:rPr>
          <w:rFonts w:asciiTheme="majorHAnsi" w:hAnsiTheme="majorHAnsi" w:cstheme="majorHAnsi"/>
          <w:color w:val="242424"/>
          <w:sz w:val="22"/>
          <w:szCs w:val="22"/>
          <w:lang w:val="en-US"/>
        </w:rPr>
        <w:t>Recovery</w:t>
      </w:r>
      <w:r>
        <w:rPr>
          <w:rFonts w:asciiTheme="majorHAnsi" w:hAnsiTheme="majorHAnsi" w:cstheme="majorHAnsi"/>
          <w:color w:val="242424"/>
          <w:sz w:val="22"/>
          <w:szCs w:val="22"/>
        </w:rPr>
        <w:t xml:space="preserve"> </w:t>
      </w:r>
      <w:r>
        <w:rPr>
          <w:rFonts w:asciiTheme="majorHAnsi" w:hAnsiTheme="majorHAnsi" w:cstheme="majorHAnsi"/>
          <w:color w:val="242424"/>
          <w:sz w:val="22"/>
          <w:szCs w:val="22"/>
          <w:lang w:val="en-US"/>
        </w:rPr>
        <w:t>Point</w:t>
      </w:r>
      <w:r>
        <w:rPr>
          <w:rFonts w:asciiTheme="majorHAnsi" w:hAnsiTheme="majorHAnsi" w:cstheme="majorHAnsi"/>
          <w:color w:val="242424"/>
          <w:sz w:val="22"/>
          <w:szCs w:val="22"/>
        </w:rPr>
        <w:t xml:space="preserve"> </w:t>
      </w:r>
      <w:r>
        <w:rPr>
          <w:rFonts w:asciiTheme="majorHAnsi" w:hAnsiTheme="majorHAnsi" w:cstheme="majorHAnsi"/>
          <w:color w:val="242424"/>
          <w:sz w:val="22"/>
          <w:szCs w:val="22"/>
          <w:lang w:val="en-US"/>
        </w:rPr>
        <w:t>In</w:t>
      </w:r>
      <w:r>
        <w:rPr>
          <w:rFonts w:asciiTheme="majorHAnsi" w:hAnsiTheme="majorHAnsi" w:cstheme="majorHAnsi"/>
          <w:color w:val="242424"/>
          <w:sz w:val="22"/>
          <w:szCs w:val="22"/>
        </w:rPr>
        <w:t xml:space="preserve"> </w:t>
      </w:r>
      <w:r>
        <w:rPr>
          <w:rFonts w:asciiTheme="majorHAnsi" w:hAnsiTheme="majorHAnsi" w:cstheme="majorHAnsi"/>
          <w:color w:val="242424"/>
          <w:sz w:val="22"/>
          <w:szCs w:val="22"/>
          <w:lang w:val="en-US"/>
        </w:rPr>
        <w:t>time </w:t>
      </w:r>
      <w:r>
        <w:rPr>
          <w:rFonts w:asciiTheme="majorHAnsi" w:hAnsiTheme="majorHAnsi" w:cstheme="majorHAnsi"/>
          <w:color w:val="242424"/>
          <w:sz w:val="22"/>
          <w:szCs w:val="22"/>
        </w:rPr>
        <w:t>και διαχειριστικό από τον </w:t>
      </w:r>
      <w:r>
        <w:rPr>
          <w:rFonts w:asciiTheme="majorHAnsi" w:hAnsiTheme="majorHAnsi" w:cstheme="majorHAnsi"/>
          <w:color w:val="242424"/>
          <w:sz w:val="22"/>
          <w:szCs w:val="22"/>
          <w:lang w:val="en-US"/>
        </w:rPr>
        <w:t>Provider</w:t>
      </w:r>
      <w:r>
        <w:rPr>
          <w:rFonts w:asciiTheme="majorHAnsi" w:hAnsiTheme="majorHAnsi" w:cstheme="majorHAnsi"/>
          <w:color w:val="242424"/>
          <w:sz w:val="22"/>
          <w:szCs w:val="22"/>
        </w:rPr>
        <w:t>.</w:t>
      </w:r>
    </w:p>
    <w:p w14:paraId="2CCA75B6" w14:textId="77777777" w:rsidR="00A95A1D" w:rsidRDefault="00000000">
      <w:pPr>
        <w:pStyle w:val="xm-2713964666604181293msolistparagraph"/>
        <w:numPr>
          <w:ilvl w:val="0"/>
          <w:numId w:val="80"/>
        </w:numPr>
        <w:shd w:val="clear" w:color="auto" w:fill="FFFFFF"/>
        <w:spacing w:after="0" w:afterAutospacing="0" w:line="360" w:lineRule="auto"/>
        <w:jc w:val="both"/>
        <w:rPr>
          <w:rFonts w:asciiTheme="majorHAnsi" w:hAnsiTheme="majorHAnsi" w:cstheme="majorHAnsi"/>
          <w:color w:val="242424"/>
          <w:sz w:val="22"/>
          <w:szCs w:val="22"/>
        </w:rPr>
      </w:pPr>
      <w:r>
        <w:rPr>
          <w:rFonts w:asciiTheme="majorHAnsi" w:hAnsiTheme="majorHAnsi" w:cstheme="majorHAnsi"/>
          <w:color w:val="242424"/>
          <w:sz w:val="22"/>
          <w:szCs w:val="22"/>
        </w:rPr>
        <w:t>Δύναται να εξυπηρετηθούν με </w:t>
      </w:r>
      <w:r>
        <w:rPr>
          <w:rFonts w:asciiTheme="majorHAnsi" w:hAnsiTheme="majorHAnsi" w:cstheme="majorHAnsi"/>
          <w:color w:val="242424"/>
          <w:sz w:val="22"/>
          <w:szCs w:val="22"/>
          <w:lang w:val="en-US"/>
        </w:rPr>
        <w:t>DB</w:t>
      </w:r>
      <w:r>
        <w:rPr>
          <w:rFonts w:asciiTheme="majorHAnsi" w:hAnsiTheme="majorHAnsi" w:cstheme="majorHAnsi"/>
          <w:color w:val="242424"/>
          <w:sz w:val="22"/>
          <w:szCs w:val="22"/>
        </w:rPr>
        <w:t xml:space="preserve"> </w:t>
      </w:r>
      <w:r>
        <w:rPr>
          <w:rFonts w:asciiTheme="majorHAnsi" w:hAnsiTheme="majorHAnsi" w:cstheme="majorHAnsi"/>
          <w:color w:val="242424"/>
          <w:sz w:val="22"/>
          <w:szCs w:val="22"/>
          <w:lang w:val="en-US"/>
        </w:rPr>
        <w:t>as</w:t>
      </w:r>
      <w:r>
        <w:rPr>
          <w:rFonts w:asciiTheme="majorHAnsi" w:hAnsiTheme="majorHAnsi" w:cstheme="majorHAnsi"/>
          <w:color w:val="242424"/>
          <w:sz w:val="22"/>
          <w:szCs w:val="22"/>
        </w:rPr>
        <w:t xml:space="preserve"> </w:t>
      </w:r>
      <w:r>
        <w:rPr>
          <w:rFonts w:asciiTheme="majorHAnsi" w:hAnsiTheme="majorHAnsi" w:cstheme="majorHAnsi"/>
          <w:color w:val="242424"/>
          <w:sz w:val="22"/>
          <w:szCs w:val="22"/>
          <w:lang w:val="en-US"/>
        </w:rPr>
        <w:t>a</w:t>
      </w:r>
      <w:r>
        <w:rPr>
          <w:rFonts w:asciiTheme="majorHAnsi" w:hAnsiTheme="majorHAnsi" w:cstheme="majorHAnsi"/>
          <w:color w:val="242424"/>
          <w:sz w:val="22"/>
          <w:szCs w:val="22"/>
        </w:rPr>
        <w:t xml:space="preserve"> </w:t>
      </w:r>
      <w:r>
        <w:rPr>
          <w:rFonts w:asciiTheme="majorHAnsi" w:hAnsiTheme="majorHAnsi" w:cstheme="majorHAnsi"/>
          <w:color w:val="242424"/>
          <w:sz w:val="22"/>
          <w:szCs w:val="22"/>
          <w:lang w:val="en-US"/>
        </w:rPr>
        <w:t>service </w:t>
      </w:r>
      <w:r>
        <w:rPr>
          <w:rFonts w:asciiTheme="majorHAnsi" w:hAnsiTheme="majorHAnsi" w:cstheme="majorHAnsi"/>
          <w:color w:val="242424"/>
          <w:sz w:val="22"/>
          <w:szCs w:val="22"/>
        </w:rPr>
        <w:t>(</w:t>
      </w:r>
      <w:proofErr w:type="spellStart"/>
      <w:r>
        <w:rPr>
          <w:rFonts w:asciiTheme="majorHAnsi" w:hAnsiTheme="majorHAnsi" w:cstheme="majorHAnsi"/>
          <w:color w:val="242424"/>
          <w:sz w:val="22"/>
          <w:szCs w:val="22"/>
          <w:lang w:val="en-US"/>
        </w:rPr>
        <w:t>MySql</w:t>
      </w:r>
      <w:proofErr w:type="spellEnd"/>
      <w:r>
        <w:rPr>
          <w:rFonts w:asciiTheme="majorHAnsi" w:hAnsiTheme="majorHAnsi" w:cstheme="majorHAnsi"/>
          <w:color w:val="242424"/>
          <w:sz w:val="22"/>
          <w:szCs w:val="22"/>
          <w:lang w:val="en-US"/>
        </w:rPr>
        <w:t> </w:t>
      </w:r>
      <w:r>
        <w:rPr>
          <w:rFonts w:asciiTheme="majorHAnsi" w:hAnsiTheme="majorHAnsi" w:cstheme="majorHAnsi"/>
          <w:color w:val="242424"/>
          <w:sz w:val="22"/>
          <w:szCs w:val="22"/>
        </w:rPr>
        <w:t>και </w:t>
      </w:r>
      <w:proofErr w:type="spellStart"/>
      <w:r>
        <w:rPr>
          <w:rFonts w:asciiTheme="majorHAnsi" w:hAnsiTheme="majorHAnsi" w:cstheme="majorHAnsi"/>
          <w:color w:val="242424"/>
          <w:sz w:val="22"/>
          <w:szCs w:val="22"/>
          <w:lang w:val="en-US"/>
        </w:rPr>
        <w:t>postgresql</w:t>
      </w:r>
      <w:proofErr w:type="spellEnd"/>
      <w:r>
        <w:rPr>
          <w:rFonts w:asciiTheme="majorHAnsi" w:hAnsiTheme="majorHAnsi" w:cstheme="majorHAnsi"/>
          <w:color w:val="242424"/>
          <w:sz w:val="22"/>
          <w:szCs w:val="22"/>
        </w:rPr>
        <w:t>), με τουλάχιστον 2 </w:t>
      </w:r>
      <w:r>
        <w:rPr>
          <w:rFonts w:asciiTheme="majorHAnsi" w:hAnsiTheme="majorHAnsi" w:cstheme="majorHAnsi"/>
          <w:color w:val="242424"/>
          <w:sz w:val="22"/>
          <w:szCs w:val="22"/>
          <w:lang w:val="en-US"/>
        </w:rPr>
        <w:t>Active </w:t>
      </w:r>
      <w:r>
        <w:rPr>
          <w:rFonts w:asciiTheme="majorHAnsi" w:hAnsiTheme="majorHAnsi" w:cstheme="majorHAnsi"/>
          <w:color w:val="242424"/>
          <w:sz w:val="22"/>
          <w:szCs w:val="22"/>
        </w:rPr>
        <w:t>και ένα </w:t>
      </w:r>
      <w:r>
        <w:rPr>
          <w:rFonts w:asciiTheme="majorHAnsi" w:hAnsiTheme="majorHAnsi" w:cstheme="majorHAnsi"/>
          <w:color w:val="242424"/>
          <w:sz w:val="22"/>
          <w:szCs w:val="22"/>
          <w:lang w:val="en-US"/>
        </w:rPr>
        <w:t>Spare</w:t>
      </w:r>
      <w:r>
        <w:rPr>
          <w:rFonts w:asciiTheme="majorHAnsi" w:hAnsiTheme="majorHAnsi" w:cstheme="majorHAnsi"/>
          <w:color w:val="242424"/>
          <w:sz w:val="22"/>
          <w:szCs w:val="22"/>
        </w:rPr>
        <w:t xml:space="preserve"> </w:t>
      </w:r>
      <w:r>
        <w:rPr>
          <w:rFonts w:asciiTheme="majorHAnsi" w:hAnsiTheme="majorHAnsi" w:cstheme="majorHAnsi"/>
          <w:color w:val="242424"/>
          <w:sz w:val="22"/>
          <w:szCs w:val="22"/>
          <w:lang w:val="en-US"/>
        </w:rPr>
        <w:t>instance </w:t>
      </w:r>
      <w:r>
        <w:rPr>
          <w:rFonts w:asciiTheme="majorHAnsi" w:hAnsiTheme="majorHAnsi" w:cstheme="majorHAnsi"/>
          <w:color w:val="242424"/>
          <w:sz w:val="22"/>
          <w:szCs w:val="22"/>
        </w:rPr>
        <w:t>συνολικής υποδομής :</w:t>
      </w:r>
    </w:p>
    <w:p w14:paraId="6E12956A" w14:textId="77777777" w:rsidR="00A95A1D" w:rsidRDefault="00000000">
      <w:pPr>
        <w:pStyle w:val="xm-2713964666604181293msolistparagraph"/>
        <w:numPr>
          <w:ilvl w:val="1"/>
          <w:numId w:val="82"/>
        </w:numPr>
        <w:shd w:val="clear" w:color="auto" w:fill="FFFFFF"/>
        <w:spacing w:beforeAutospacing="0" w:after="0" w:line="360" w:lineRule="auto"/>
        <w:rPr>
          <w:rFonts w:asciiTheme="majorHAnsi" w:hAnsiTheme="majorHAnsi" w:cstheme="majorHAnsi"/>
          <w:color w:val="242424"/>
          <w:sz w:val="22"/>
          <w:szCs w:val="22"/>
        </w:rPr>
      </w:pPr>
      <w:proofErr w:type="gramStart"/>
      <w:r>
        <w:rPr>
          <w:rFonts w:asciiTheme="majorHAnsi" w:hAnsiTheme="majorHAnsi" w:cstheme="majorHAnsi"/>
          <w:color w:val="242424"/>
          <w:sz w:val="22"/>
          <w:szCs w:val="22"/>
          <w:lang w:val="en-US"/>
        </w:rPr>
        <w:t>CPU</w:t>
      </w:r>
      <w:r>
        <w:rPr>
          <w:rFonts w:asciiTheme="majorHAnsi" w:hAnsiTheme="majorHAnsi" w:cstheme="majorHAnsi"/>
          <w:color w:val="242424"/>
          <w:sz w:val="22"/>
          <w:szCs w:val="22"/>
        </w:rPr>
        <w:t> :</w:t>
      </w:r>
      <w:proofErr w:type="gramEnd"/>
      <w:r>
        <w:rPr>
          <w:rFonts w:asciiTheme="majorHAnsi" w:hAnsiTheme="majorHAnsi" w:cstheme="majorHAnsi"/>
          <w:color w:val="242424"/>
          <w:sz w:val="22"/>
          <w:szCs w:val="22"/>
        </w:rPr>
        <w:t xml:space="preserve"> Σύνολο 12 </w:t>
      </w:r>
      <w:r>
        <w:rPr>
          <w:rFonts w:asciiTheme="majorHAnsi" w:hAnsiTheme="majorHAnsi" w:cstheme="majorHAnsi"/>
          <w:color w:val="242424"/>
          <w:sz w:val="22"/>
          <w:szCs w:val="22"/>
          <w:lang w:val="en-US"/>
        </w:rPr>
        <w:t>Cores</w:t>
      </w:r>
    </w:p>
    <w:p w14:paraId="59FAFC97" w14:textId="77777777" w:rsidR="00A95A1D" w:rsidRDefault="00000000">
      <w:pPr>
        <w:pStyle w:val="xm-2713964666604181293msolistparagraph"/>
        <w:numPr>
          <w:ilvl w:val="1"/>
          <w:numId w:val="82"/>
        </w:numPr>
        <w:shd w:val="clear" w:color="auto" w:fill="FFFFFF"/>
        <w:spacing w:after="0" w:line="360" w:lineRule="auto"/>
        <w:rPr>
          <w:rFonts w:asciiTheme="majorHAnsi" w:hAnsiTheme="majorHAnsi" w:cstheme="majorHAnsi"/>
          <w:color w:val="242424"/>
          <w:sz w:val="22"/>
          <w:szCs w:val="22"/>
        </w:rPr>
      </w:pPr>
      <w:proofErr w:type="gramStart"/>
      <w:r>
        <w:rPr>
          <w:rFonts w:asciiTheme="majorHAnsi" w:hAnsiTheme="majorHAnsi" w:cstheme="majorHAnsi"/>
          <w:color w:val="242424"/>
          <w:sz w:val="22"/>
          <w:szCs w:val="22"/>
          <w:lang w:val="en-US"/>
        </w:rPr>
        <w:t>Memory :</w:t>
      </w:r>
      <w:proofErr w:type="gramEnd"/>
      <w:r>
        <w:rPr>
          <w:rFonts w:asciiTheme="majorHAnsi" w:hAnsiTheme="majorHAnsi" w:cstheme="majorHAnsi"/>
          <w:color w:val="242424"/>
          <w:sz w:val="22"/>
          <w:szCs w:val="22"/>
          <w:lang w:val="en-US"/>
        </w:rPr>
        <w:t xml:space="preserve"> 36 GB RAM</w:t>
      </w:r>
    </w:p>
    <w:p w14:paraId="0CB91B14" w14:textId="77777777" w:rsidR="00A95A1D" w:rsidRDefault="00000000">
      <w:pPr>
        <w:pStyle w:val="xm-2713964666604181293msolistparagraph"/>
        <w:numPr>
          <w:ilvl w:val="1"/>
          <w:numId w:val="82"/>
        </w:numPr>
        <w:shd w:val="clear" w:color="auto" w:fill="FFFFFF"/>
        <w:spacing w:after="0" w:line="360" w:lineRule="auto"/>
        <w:rPr>
          <w:rFonts w:asciiTheme="majorHAnsi" w:hAnsiTheme="majorHAnsi" w:cstheme="majorHAnsi"/>
          <w:color w:val="242424"/>
          <w:sz w:val="22"/>
          <w:szCs w:val="22"/>
        </w:rPr>
      </w:pPr>
      <w:proofErr w:type="gramStart"/>
      <w:r>
        <w:rPr>
          <w:rFonts w:asciiTheme="majorHAnsi" w:hAnsiTheme="majorHAnsi" w:cstheme="majorHAnsi"/>
          <w:color w:val="242424"/>
          <w:sz w:val="22"/>
          <w:szCs w:val="22"/>
          <w:lang w:val="en-US"/>
        </w:rPr>
        <w:t>Storage :</w:t>
      </w:r>
      <w:proofErr w:type="gramEnd"/>
      <w:r>
        <w:rPr>
          <w:rFonts w:asciiTheme="majorHAnsi" w:hAnsiTheme="majorHAnsi" w:cstheme="majorHAnsi"/>
          <w:color w:val="242424"/>
          <w:sz w:val="22"/>
          <w:szCs w:val="22"/>
          <w:lang w:val="en-US"/>
        </w:rPr>
        <w:t xml:space="preserve"> 100 GB</w:t>
      </w:r>
    </w:p>
    <w:p w14:paraId="34508929" w14:textId="77777777" w:rsidR="00A95A1D" w:rsidRDefault="00000000">
      <w:pPr>
        <w:spacing w:before="120" w:line="360" w:lineRule="auto"/>
        <w:rPr>
          <w:rFonts w:eastAsia="Calibri"/>
          <w:szCs w:val="22"/>
          <w:lang w:val="el-GR"/>
        </w:rPr>
      </w:pPr>
      <w:r>
        <w:rPr>
          <w:rFonts w:eastAsia="Calibri"/>
          <w:szCs w:val="22"/>
          <w:lang w:val="el-GR"/>
        </w:rPr>
        <w:t xml:space="preserve">Συστήνεται και είναι επιθυμητή η εγκατάσταση/φιλοξενία και λειτουργία των προτεινόμενων πράξεων σε περιβαλλοντικά φιλικά κέντρα δεδομένων (χαμηλή κατανάλωση, αυξημένη </w:t>
      </w:r>
      <w:proofErr w:type="spellStart"/>
      <w:r>
        <w:rPr>
          <w:rFonts w:eastAsia="Calibri"/>
          <w:szCs w:val="22"/>
          <w:lang w:val="el-GR"/>
        </w:rPr>
        <w:t>ανακυκλωσιμότητα</w:t>
      </w:r>
      <w:proofErr w:type="spellEnd"/>
      <w:r>
        <w:rPr>
          <w:rFonts w:eastAsia="Calibri"/>
          <w:szCs w:val="22"/>
          <w:lang w:val="el-GR"/>
        </w:rPr>
        <w:t>) ή/και η συμμόρφωση αυτών με τον «Ευρωπαϊκό κώδικα δεοντολογίας σχετικά με την ενεργειακή απόδοση των κέντρων δεδομένων», σύμφωνα με τον Κανονισμό (ΕΕ) 2018/1999 του Ευρωπαϊκού Κοινοβουλίου και του Συμβουλίου, της 11ης Δεκεμβρίου 2018, για τη διακυβέρνηση της Ενεργειακής Ένωσης και της Δράσης για το Κλίμα.</w:t>
      </w:r>
    </w:p>
    <w:p w14:paraId="10AABAE5" w14:textId="77777777" w:rsidR="00A95A1D" w:rsidRDefault="00000000">
      <w:pPr>
        <w:spacing w:before="120" w:line="360" w:lineRule="auto"/>
        <w:rPr>
          <w:rFonts w:eastAsia="Calibri"/>
          <w:szCs w:val="22"/>
          <w:lang w:val="el-GR"/>
        </w:rPr>
      </w:pPr>
      <w:r>
        <w:rPr>
          <w:rFonts w:eastAsia="Calibri"/>
          <w:szCs w:val="22"/>
          <w:lang w:val="el-GR"/>
        </w:rPr>
        <w:t>Το μέγιστο χρονικό διάστημα φιλοξενίας από τον ανάδοχο θα είναι πέντε (5) έτη  από την ημερομηνία παράδοσης της εφαρμογής. Σε αυτό το χρονικό διάστημα ο ανάδοχος υποχρεούται να κάνει μετάπτωση(</w:t>
      </w:r>
      <w:r>
        <w:rPr>
          <w:rFonts w:eastAsia="Calibri"/>
          <w:szCs w:val="22"/>
        </w:rPr>
        <w:t>migration</w:t>
      </w:r>
      <w:r>
        <w:rPr>
          <w:rFonts w:eastAsia="Calibri"/>
          <w:szCs w:val="22"/>
          <w:lang w:val="el-GR"/>
        </w:rPr>
        <w:t>) της εφαρμογής στο Ψηφιακό Κέντρο Δεδομένων που θα του υποδειχθεί.</w:t>
      </w:r>
    </w:p>
    <w:p w14:paraId="00D0A43C" w14:textId="77777777" w:rsidR="00A95A1D" w:rsidRDefault="00000000">
      <w:pPr>
        <w:pStyle w:val="4"/>
        <w:spacing w:before="120" w:after="120" w:line="360" w:lineRule="auto"/>
        <w:rPr>
          <w:lang w:val="el-GR"/>
        </w:rPr>
      </w:pPr>
      <w:bookmarkStart w:id="228" w:name="_heading=h.a7ugdwgluyby"/>
      <w:bookmarkStart w:id="229" w:name="_Toc221700711"/>
      <w:bookmarkEnd w:id="228"/>
      <w:r>
        <w:rPr>
          <w:lang w:val="el-GR"/>
        </w:rPr>
        <w:t>3.3 ΡΕΥΜΑΤΟΔΟΤΗΣΗ ΚΑΙ ΤΗΛΕΠΙΚΟΙΝΩΝΙΑΚΕΣ ΣΥΝΔΕΣΕΙΣ</w:t>
      </w:r>
      <w:bookmarkEnd w:id="229"/>
    </w:p>
    <w:p w14:paraId="5F393862" w14:textId="77777777" w:rsidR="00A95A1D" w:rsidRDefault="00000000">
      <w:pPr>
        <w:spacing w:before="120" w:line="360" w:lineRule="auto"/>
        <w:rPr>
          <w:rFonts w:eastAsia="Calibri"/>
          <w:szCs w:val="22"/>
          <w:lang w:val="el-GR"/>
        </w:rPr>
      </w:pPr>
      <w:r>
        <w:rPr>
          <w:rFonts w:eastAsia="Calibri"/>
          <w:szCs w:val="22"/>
          <w:lang w:val="el-GR"/>
        </w:rPr>
        <w:t>Για την κάλυψη των αναγκών επικοινωνίας αισθητήρων και εξοπλισμού στο πεδίο προτείνεται η χρήση συνδέσεων μέσω δικτύου κινητής τηλεφωνίας ή με αποδεδειγμένα λειτουργικό δίκτυο. Το είδος του δικτύου και η αρχιτεκτονική του δικτύου που θα παρασχεθεί για τις ανάγκες του έργου περιγράφεται αναλυτικά στη συνέχεια. Ο ανάδοχος αντίστοιχα θα πρέπει να προσαρμόσει την προσφορά του στο παρεχόμενο δίκτυο.</w:t>
      </w:r>
    </w:p>
    <w:p w14:paraId="3134F659"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 xml:space="preserve">Η επικοινωνία όλων των λειτουργικών </w:t>
      </w:r>
      <w:proofErr w:type="spellStart"/>
      <w:r>
        <w:rPr>
          <w:rFonts w:asciiTheme="majorHAnsi" w:hAnsiTheme="majorHAnsi" w:cstheme="majorHAnsi"/>
          <w:szCs w:val="22"/>
          <w:lang w:val="el-GR"/>
        </w:rPr>
        <w:t>υπομονάδων</w:t>
      </w:r>
      <w:proofErr w:type="spellEnd"/>
      <w:r>
        <w:rPr>
          <w:rFonts w:asciiTheme="majorHAnsi" w:hAnsiTheme="majorHAnsi" w:cstheme="majorHAnsi"/>
          <w:szCs w:val="22"/>
          <w:lang w:val="el-GR"/>
        </w:rPr>
        <w:t xml:space="preserve"> λογισμικού και </w:t>
      </w:r>
      <w:r>
        <w:rPr>
          <w:rFonts w:asciiTheme="majorHAnsi" w:hAnsiTheme="majorHAnsi" w:cstheme="majorHAnsi"/>
          <w:szCs w:val="22"/>
        </w:rPr>
        <w:t>hardware</w:t>
      </w:r>
      <w:r>
        <w:rPr>
          <w:rFonts w:asciiTheme="majorHAnsi" w:hAnsiTheme="majorHAnsi" w:cstheme="majorHAnsi"/>
          <w:szCs w:val="22"/>
          <w:lang w:val="el-GR"/>
        </w:rPr>
        <w:t xml:space="preserve"> θα πραγματοποιείται με χρήση ασύρματης ζεύξης. Για την ανωτέρω ζεύξη θα χρησιμοποιηθεί ασύρματο δίκτυο </w:t>
      </w:r>
      <w:r>
        <w:rPr>
          <w:rFonts w:asciiTheme="majorHAnsi" w:hAnsiTheme="majorHAnsi" w:cstheme="majorHAnsi"/>
          <w:b/>
          <w:szCs w:val="22"/>
        </w:rPr>
        <w:t>LoRaWAN</w:t>
      </w:r>
      <w:r>
        <w:rPr>
          <w:rFonts w:asciiTheme="majorHAnsi" w:hAnsiTheme="majorHAnsi" w:cstheme="majorHAnsi"/>
          <w:szCs w:val="22"/>
          <w:lang w:val="el-GR"/>
        </w:rPr>
        <w:t>, το οποίο θα είναι μεγάλης εμβέλειας, χαμηλής κατανάλωσης ενέργειας, ενώ θα εξασφαλίζει την ασφαλή και σε πραγματικό χρόνο μετάδοση δεδομένων χωρίς την επιβάρυνση με σχετικά τηλεπικοινωνιακά κόστη (Εικόνα 1).</w:t>
      </w:r>
    </w:p>
    <w:p w14:paraId="57DB851B" w14:textId="77777777" w:rsidR="00A95A1D" w:rsidRDefault="00A95A1D">
      <w:pPr>
        <w:spacing w:before="120" w:line="276" w:lineRule="auto"/>
        <w:rPr>
          <w:rFonts w:cstheme="minorHAnsi"/>
          <w:sz w:val="24"/>
          <w:lang w:val="el-GR"/>
        </w:rPr>
      </w:pPr>
    </w:p>
    <w:p w14:paraId="1B8E2F4F" w14:textId="77777777" w:rsidR="00A95A1D" w:rsidRDefault="00000000">
      <w:pPr>
        <w:pStyle w:val="af7"/>
        <w:keepNext/>
        <w:jc w:val="both"/>
        <w:rPr>
          <w:rFonts w:asciiTheme="majorHAnsi" w:hAnsiTheme="majorHAnsi" w:cstheme="majorHAnsi"/>
          <w:sz w:val="20"/>
          <w:szCs w:val="20"/>
        </w:rPr>
      </w:pPr>
      <w:bookmarkStart w:id="230" w:name="_Ref515535402"/>
      <w:bookmarkStart w:id="231" w:name="_Toc1412139"/>
      <w:r>
        <w:rPr>
          <w:rFonts w:asciiTheme="majorHAnsi" w:hAnsiTheme="majorHAnsi" w:cstheme="majorHAnsi"/>
          <w:sz w:val="20"/>
          <w:szCs w:val="20"/>
        </w:rPr>
        <w:lastRenderedPageBreak/>
        <w:t xml:space="preserve">Εικόνα </w:t>
      </w:r>
      <w:bookmarkEnd w:id="230"/>
      <w:r>
        <w:rPr>
          <w:rFonts w:asciiTheme="majorHAnsi" w:hAnsiTheme="majorHAnsi" w:cstheme="majorHAnsi"/>
          <w:sz w:val="20"/>
          <w:szCs w:val="20"/>
        </w:rPr>
        <w:t xml:space="preserve">1 Αρχιτεκτονική Δικτύου </w:t>
      </w:r>
      <w:proofErr w:type="spellStart"/>
      <w:r>
        <w:rPr>
          <w:rFonts w:asciiTheme="majorHAnsi" w:hAnsiTheme="majorHAnsi" w:cstheme="majorHAnsi"/>
          <w:sz w:val="20"/>
          <w:szCs w:val="20"/>
        </w:rPr>
        <w:t>LoRaWAN</w:t>
      </w:r>
      <w:bookmarkEnd w:id="231"/>
      <w:proofErr w:type="spellEnd"/>
    </w:p>
    <w:p w14:paraId="38B99CA7" w14:textId="77777777" w:rsidR="00A95A1D" w:rsidRDefault="00000000">
      <w:pPr>
        <w:spacing w:before="120" w:line="276" w:lineRule="auto"/>
        <w:rPr>
          <w:rFonts w:cstheme="minorHAnsi"/>
          <w:sz w:val="24"/>
        </w:rPr>
      </w:pPr>
      <w:r>
        <w:rPr>
          <w:noProof/>
        </w:rPr>
        <w:drawing>
          <wp:inline distT="0" distB="0" distL="0" distR="0" wp14:anchorId="29353991" wp14:editId="79EE4949">
            <wp:extent cx="5440680" cy="2386965"/>
            <wp:effectExtent l="0" t="0" r="0" b="0"/>
            <wp:docPr id="6" name="Εικόνα 3" descr="Εικόνα που περιέχει κείμενο, στιγμιότυπο οθόνης, γραμματοσειρά,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3" descr="Εικόνα που περιέχει κείμενο, στιγμιότυπο οθόνης, γραμματοσειρά, διάγραμμα&#10;&#10;Περιγραφή που δημιουργήθηκε αυτόματα"/>
                    <pic:cNvPicPr>
                      <a:picLocks noChangeAspect="1" noChangeArrowheads="1"/>
                    </pic:cNvPicPr>
                  </pic:nvPicPr>
                  <pic:blipFill>
                    <a:blip r:embed="rId32"/>
                    <a:stretch>
                      <a:fillRect/>
                    </a:stretch>
                  </pic:blipFill>
                  <pic:spPr bwMode="auto">
                    <a:xfrm>
                      <a:off x="0" y="0"/>
                      <a:ext cx="5440680" cy="2386965"/>
                    </a:xfrm>
                    <a:prstGeom prst="rect">
                      <a:avLst/>
                    </a:prstGeom>
                    <a:noFill/>
                  </pic:spPr>
                </pic:pic>
              </a:graphicData>
            </a:graphic>
          </wp:inline>
        </w:drawing>
      </w:r>
    </w:p>
    <w:p w14:paraId="43BB79ED" w14:textId="77777777" w:rsidR="00A95A1D" w:rsidRDefault="00000000">
      <w:pPr>
        <w:spacing w:line="360" w:lineRule="auto"/>
        <w:rPr>
          <w:rFonts w:asciiTheme="majorHAnsi" w:hAnsiTheme="majorHAnsi" w:cstheme="majorHAnsi"/>
          <w:szCs w:val="22"/>
          <w:lang w:val="el-GR"/>
        </w:rPr>
      </w:pPr>
      <w:r>
        <w:rPr>
          <w:rFonts w:asciiTheme="majorHAnsi" w:hAnsiTheme="majorHAnsi" w:cstheme="majorHAnsi"/>
          <w:szCs w:val="22"/>
          <w:lang w:val="el-GR"/>
        </w:rPr>
        <w:t>Για να γίνει κατανοητή η χρήση της συγκεκριμένης τεχνολογίας θα πρέπει να αναλύσουμε τις δυνατότητες που μας προσφέρει ξεκινώντας από «χαμηλά». Στο πιο χαμηλό επίπεδο της επικοινωνίας βρίσκεται το «</w:t>
      </w:r>
      <w:r>
        <w:rPr>
          <w:rFonts w:asciiTheme="majorHAnsi" w:hAnsiTheme="majorHAnsi" w:cstheme="majorHAnsi"/>
          <w:szCs w:val="22"/>
        </w:rPr>
        <w:t>LoRa</w:t>
      </w:r>
      <w:r>
        <w:rPr>
          <w:rFonts w:asciiTheme="majorHAnsi" w:hAnsiTheme="majorHAnsi" w:cstheme="majorHAnsi"/>
          <w:szCs w:val="22"/>
          <w:lang w:val="el-GR"/>
        </w:rPr>
        <w:t>». Το «</w:t>
      </w:r>
      <w:r>
        <w:rPr>
          <w:rFonts w:asciiTheme="majorHAnsi" w:hAnsiTheme="majorHAnsi" w:cstheme="majorHAnsi"/>
          <w:szCs w:val="22"/>
        </w:rPr>
        <w:t>LoRa</w:t>
      </w:r>
      <w:r>
        <w:rPr>
          <w:rFonts w:asciiTheme="majorHAnsi" w:hAnsiTheme="majorHAnsi" w:cstheme="majorHAnsi"/>
          <w:szCs w:val="22"/>
          <w:lang w:val="el-GR"/>
        </w:rPr>
        <w:t xml:space="preserve">» είναι η διαμόρφωση, το επίπεδο εκείνο, δηλαδή, το οποίο είναι υπεύθυνο για την μετάδοση της πληροφορίας στον «αέρα». Βασίζεται στη διαμόρφωση </w:t>
      </w:r>
      <w:r>
        <w:rPr>
          <w:rFonts w:asciiTheme="majorHAnsi" w:hAnsiTheme="majorHAnsi" w:cstheme="majorHAnsi"/>
          <w:szCs w:val="22"/>
        </w:rPr>
        <w:t>CSS</w:t>
      </w:r>
      <w:r>
        <w:rPr>
          <w:rFonts w:asciiTheme="majorHAnsi" w:hAnsiTheme="majorHAnsi" w:cstheme="majorHAnsi"/>
          <w:szCs w:val="22"/>
          <w:lang w:val="el-GR"/>
        </w:rPr>
        <w:t xml:space="preserve"> (</w:t>
      </w:r>
      <w:r>
        <w:rPr>
          <w:rFonts w:asciiTheme="majorHAnsi" w:hAnsiTheme="majorHAnsi" w:cstheme="majorHAnsi"/>
          <w:szCs w:val="22"/>
        </w:rPr>
        <w:t>chirp</w:t>
      </w:r>
      <w:r>
        <w:rPr>
          <w:rFonts w:asciiTheme="majorHAnsi" w:hAnsiTheme="majorHAnsi" w:cstheme="majorHAnsi"/>
          <w:szCs w:val="22"/>
          <w:lang w:val="el-GR"/>
        </w:rPr>
        <w:t xml:space="preserve"> </w:t>
      </w:r>
      <w:r>
        <w:rPr>
          <w:rFonts w:asciiTheme="majorHAnsi" w:hAnsiTheme="majorHAnsi" w:cstheme="majorHAnsi"/>
          <w:szCs w:val="22"/>
        </w:rPr>
        <w:t>Spread</w:t>
      </w:r>
      <w:r>
        <w:rPr>
          <w:rFonts w:asciiTheme="majorHAnsi" w:hAnsiTheme="majorHAnsi" w:cstheme="majorHAnsi"/>
          <w:szCs w:val="22"/>
          <w:lang w:val="el-GR"/>
        </w:rPr>
        <w:t xml:space="preserve"> </w:t>
      </w:r>
      <w:r>
        <w:rPr>
          <w:rFonts w:asciiTheme="majorHAnsi" w:hAnsiTheme="majorHAnsi" w:cstheme="majorHAnsi"/>
          <w:szCs w:val="22"/>
        </w:rPr>
        <w:t>Spectrum</w:t>
      </w:r>
      <w:r>
        <w:rPr>
          <w:rFonts w:asciiTheme="majorHAnsi" w:hAnsiTheme="majorHAnsi" w:cstheme="majorHAnsi"/>
          <w:szCs w:val="22"/>
          <w:lang w:val="el-GR"/>
        </w:rPr>
        <w:t xml:space="preserve">), η οποία αναπτύχθηκε την δεκαετία του 1940 και χρησιμοποιούταν σε στρατιωτικές εφαρμογές. Τα τελευταία χρόνια βρίσκει εφαρμογή σε αρκετά τηλεπικοινωνιακά συστήματα καθώς με ελάχιστη ισχύ κατά την εκπομπή μπορεί να διαθέτει ανοσία σε πολύ-διαδρομές, εξασθένιση, φαινόμενα </w:t>
      </w:r>
      <w:r>
        <w:rPr>
          <w:rFonts w:asciiTheme="majorHAnsi" w:hAnsiTheme="majorHAnsi" w:cstheme="majorHAnsi"/>
          <w:szCs w:val="22"/>
        </w:rPr>
        <w:t>Doppler</w:t>
      </w:r>
      <w:r>
        <w:rPr>
          <w:rFonts w:asciiTheme="majorHAnsi" w:hAnsiTheme="majorHAnsi" w:cstheme="majorHAnsi"/>
          <w:szCs w:val="22"/>
          <w:lang w:val="el-GR"/>
        </w:rPr>
        <w:t xml:space="preserve"> και παρεμβολές. Η </w:t>
      </w:r>
      <w:r>
        <w:rPr>
          <w:rFonts w:asciiTheme="majorHAnsi" w:hAnsiTheme="majorHAnsi" w:cstheme="majorHAnsi"/>
          <w:szCs w:val="22"/>
        </w:rPr>
        <w:t>CSS</w:t>
      </w:r>
      <w:r>
        <w:rPr>
          <w:rFonts w:asciiTheme="majorHAnsi" w:hAnsiTheme="majorHAnsi" w:cstheme="majorHAnsi"/>
          <w:szCs w:val="22"/>
          <w:lang w:val="el-GR"/>
        </w:rPr>
        <w:t xml:space="preserve"> έχει υιοθετηθεί πλέον απ’ το Ινστιτούτο Ηλεκτρολόγων και Ηλεκτρονικών Μηχανικών για το πρότυπο ΙΕΕΕ 802.15.4 για εφαρμογές που χρειάζονται </w:t>
      </w:r>
      <w:proofErr w:type="spellStart"/>
      <w:r>
        <w:rPr>
          <w:rFonts w:asciiTheme="majorHAnsi" w:hAnsiTheme="majorHAnsi" w:cstheme="majorHAnsi"/>
          <w:szCs w:val="22"/>
          <w:lang w:val="el-GR"/>
        </w:rPr>
        <w:t>φορητότητα</w:t>
      </w:r>
      <w:proofErr w:type="spellEnd"/>
      <w:r>
        <w:rPr>
          <w:rFonts w:asciiTheme="majorHAnsi" w:hAnsiTheme="majorHAnsi" w:cstheme="majorHAnsi"/>
          <w:szCs w:val="22"/>
          <w:lang w:val="el-GR"/>
        </w:rPr>
        <w:t xml:space="preserve"> και ανθεκτικότητα σε μεγάλες αποστάσεις.</w:t>
      </w:r>
    </w:p>
    <w:p w14:paraId="0A4148FA" w14:textId="77777777" w:rsidR="00A95A1D" w:rsidRDefault="00000000">
      <w:pPr>
        <w:spacing w:line="360" w:lineRule="auto"/>
        <w:rPr>
          <w:rFonts w:asciiTheme="majorHAnsi" w:hAnsiTheme="majorHAnsi" w:cstheme="majorHAnsi"/>
          <w:szCs w:val="22"/>
          <w:lang w:val="el-GR"/>
        </w:rPr>
      </w:pPr>
      <w:r>
        <w:rPr>
          <w:rFonts w:asciiTheme="majorHAnsi" w:hAnsiTheme="majorHAnsi" w:cstheme="majorHAnsi"/>
          <w:szCs w:val="22"/>
          <w:lang w:val="el-GR"/>
        </w:rPr>
        <w:t xml:space="preserve">Ως </w:t>
      </w:r>
      <w:r>
        <w:rPr>
          <w:rFonts w:asciiTheme="majorHAnsi" w:hAnsiTheme="majorHAnsi" w:cstheme="majorHAnsi"/>
          <w:szCs w:val="22"/>
        </w:rPr>
        <w:t>LoRa</w:t>
      </w:r>
      <w:r>
        <w:rPr>
          <w:rFonts w:asciiTheme="majorHAnsi" w:hAnsiTheme="majorHAnsi" w:cstheme="majorHAnsi"/>
          <w:szCs w:val="22"/>
          <w:lang w:val="el-GR"/>
        </w:rPr>
        <w:t xml:space="preserve"> ορίζουμε μια τεχνολογία </w:t>
      </w:r>
      <w:r>
        <w:rPr>
          <w:rFonts w:asciiTheme="majorHAnsi" w:hAnsiTheme="majorHAnsi" w:cstheme="majorHAnsi"/>
          <w:szCs w:val="22"/>
        </w:rPr>
        <w:t>LPWAN</w:t>
      </w:r>
      <w:r>
        <w:rPr>
          <w:rFonts w:asciiTheme="majorHAnsi" w:hAnsiTheme="majorHAnsi" w:cstheme="majorHAnsi"/>
          <w:szCs w:val="22"/>
          <w:lang w:val="el-GR"/>
        </w:rPr>
        <w:t xml:space="preserve"> (</w:t>
      </w:r>
      <w:r>
        <w:rPr>
          <w:rFonts w:asciiTheme="majorHAnsi" w:hAnsiTheme="majorHAnsi" w:cstheme="majorHAnsi"/>
          <w:szCs w:val="22"/>
        </w:rPr>
        <w:t>Low</w:t>
      </w:r>
      <w:r>
        <w:rPr>
          <w:rFonts w:asciiTheme="majorHAnsi" w:hAnsiTheme="majorHAnsi" w:cstheme="majorHAnsi"/>
          <w:szCs w:val="22"/>
          <w:lang w:val="el-GR"/>
        </w:rPr>
        <w:t xml:space="preserve"> </w:t>
      </w:r>
      <w:r>
        <w:rPr>
          <w:rFonts w:asciiTheme="majorHAnsi" w:hAnsiTheme="majorHAnsi" w:cstheme="majorHAnsi"/>
          <w:szCs w:val="22"/>
        </w:rPr>
        <w:t>Power</w:t>
      </w:r>
      <w:r>
        <w:rPr>
          <w:rFonts w:asciiTheme="majorHAnsi" w:hAnsiTheme="majorHAnsi" w:cstheme="majorHAnsi"/>
          <w:szCs w:val="22"/>
          <w:lang w:val="el-GR"/>
        </w:rPr>
        <w:t xml:space="preserve"> </w:t>
      </w:r>
      <w:r>
        <w:rPr>
          <w:rFonts w:asciiTheme="majorHAnsi" w:hAnsiTheme="majorHAnsi" w:cstheme="majorHAnsi"/>
          <w:szCs w:val="22"/>
        </w:rPr>
        <w:t>Wide</w:t>
      </w:r>
      <w:r>
        <w:rPr>
          <w:rFonts w:asciiTheme="majorHAnsi" w:hAnsiTheme="majorHAnsi" w:cstheme="majorHAnsi"/>
          <w:szCs w:val="22"/>
          <w:lang w:val="el-GR"/>
        </w:rPr>
        <w:t xml:space="preserve"> </w:t>
      </w:r>
      <w:r>
        <w:rPr>
          <w:rFonts w:asciiTheme="majorHAnsi" w:hAnsiTheme="majorHAnsi" w:cstheme="majorHAnsi"/>
          <w:szCs w:val="22"/>
        </w:rPr>
        <w:t>Area</w:t>
      </w:r>
      <w:r>
        <w:rPr>
          <w:rFonts w:asciiTheme="majorHAnsi" w:hAnsiTheme="majorHAnsi" w:cstheme="majorHAnsi"/>
          <w:szCs w:val="22"/>
          <w:lang w:val="el-GR"/>
        </w:rPr>
        <w:t xml:space="preserve"> </w:t>
      </w:r>
      <w:r>
        <w:rPr>
          <w:rFonts w:asciiTheme="majorHAnsi" w:hAnsiTheme="majorHAnsi" w:cstheme="majorHAnsi"/>
          <w:szCs w:val="22"/>
        </w:rPr>
        <w:t>Network</w:t>
      </w:r>
      <w:r>
        <w:rPr>
          <w:rFonts w:asciiTheme="majorHAnsi" w:hAnsiTheme="majorHAnsi" w:cstheme="majorHAnsi"/>
          <w:szCs w:val="22"/>
          <w:lang w:val="el-GR"/>
        </w:rPr>
        <w:t xml:space="preserve">) η οποία «τρέχει» στο ανοιχτό φάσμα συχνοτήτων </w:t>
      </w:r>
      <w:r>
        <w:rPr>
          <w:rFonts w:asciiTheme="majorHAnsi" w:hAnsiTheme="majorHAnsi" w:cstheme="majorHAnsi"/>
          <w:szCs w:val="22"/>
        </w:rPr>
        <w:t>ISM</w:t>
      </w:r>
      <w:r>
        <w:rPr>
          <w:rFonts w:asciiTheme="majorHAnsi" w:hAnsiTheme="majorHAnsi" w:cstheme="majorHAnsi"/>
          <w:szCs w:val="22"/>
          <w:lang w:val="el-GR"/>
        </w:rPr>
        <w:t xml:space="preserve"> συμβατό με την οδηγία </w:t>
      </w:r>
      <w:r>
        <w:rPr>
          <w:rFonts w:asciiTheme="majorHAnsi" w:hAnsiTheme="majorHAnsi" w:cstheme="majorHAnsi"/>
          <w:szCs w:val="22"/>
        </w:rPr>
        <w:t>ETSI</w:t>
      </w:r>
      <w:r>
        <w:rPr>
          <w:rFonts w:asciiTheme="majorHAnsi" w:hAnsiTheme="majorHAnsi" w:cstheme="majorHAnsi"/>
          <w:szCs w:val="22"/>
          <w:lang w:val="el-GR"/>
        </w:rPr>
        <w:t xml:space="preserve"> </w:t>
      </w:r>
      <w:r>
        <w:rPr>
          <w:rFonts w:asciiTheme="majorHAnsi" w:hAnsiTheme="majorHAnsi" w:cstheme="majorHAnsi"/>
          <w:szCs w:val="22"/>
        </w:rPr>
        <w:t>EN</w:t>
      </w:r>
      <w:r>
        <w:rPr>
          <w:rFonts w:asciiTheme="majorHAnsi" w:hAnsiTheme="majorHAnsi" w:cstheme="majorHAnsi"/>
          <w:szCs w:val="22"/>
          <w:lang w:val="el-GR"/>
        </w:rPr>
        <w:t xml:space="preserve"> 300 220. Για την Ευρώπη και συγκεκριμένα την Ελλάδα, χρησιμοποιούνται οι συχνότητες 433,05-434,79</w:t>
      </w:r>
      <w:r>
        <w:rPr>
          <w:rFonts w:asciiTheme="majorHAnsi" w:hAnsiTheme="majorHAnsi" w:cstheme="majorHAnsi"/>
          <w:szCs w:val="22"/>
        </w:rPr>
        <w:t>MHz</w:t>
      </w:r>
      <w:r>
        <w:rPr>
          <w:rFonts w:asciiTheme="majorHAnsi" w:hAnsiTheme="majorHAnsi" w:cstheme="majorHAnsi"/>
          <w:szCs w:val="22"/>
          <w:lang w:val="el-GR"/>
        </w:rPr>
        <w:t xml:space="preserve"> και 863-870</w:t>
      </w:r>
      <w:r>
        <w:rPr>
          <w:rFonts w:asciiTheme="majorHAnsi" w:hAnsiTheme="majorHAnsi" w:cstheme="majorHAnsi"/>
          <w:szCs w:val="22"/>
        </w:rPr>
        <w:t>MHz</w:t>
      </w:r>
      <w:r>
        <w:rPr>
          <w:rFonts w:asciiTheme="majorHAnsi" w:hAnsiTheme="majorHAnsi" w:cstheme="majorHAnsi"/>
          <w:szCs w:val="22"/>
          <w:lang w:val="el-GR"/>
        </w:rPr>
        <w:t>. Επειδή, όμως, η εκπομπή γίνεται στο ελεύθερο φάσμα έχουν τεθεί τα όρια που φαίνονται στον παρακάτω πίνακα:</w:t>
      </w:r>
    </w:p>
    <w:p w14:paraId="05994410" w14:textId="77777777" w:rsidR="00A95A1D" w:rsidRDefault="00A95A1D">
      <w:pPr>
        <w:rPr>
          <w:rFonts w:cstheme="minorHAnsi"/>
          <w:sz w:val="24"/>
          <w:lang w:val="el-GR"/>
        </w:rPr>
      </w:pPr>
    </w:p>
    <w:p w14:paraId="63D4D7DA" w14:textId="77777777" w:rsidR="00A95A1D" w:rsidRDefault="00000000">
      <w:pPr>
        <w:pStyle w:val="af7"/>
        <w:rPr>
          <w:rFonts w:asciiTheme="majorHAnsi" w:hAnsiTheme="majorHAnsi" w:cstheme="majorHAnsi"/>
          <w:sz w:val="20"/>
          <w:szCs w:val="20"/>
        </w:rPr>
      </w:pPr>
      <w:bookmarkStart w:id="232" w:name="_Toc1412115"/>
      <w:r>
        <w:rPr>
          <w:rFonts w:asciiTheme="majorHAnsi" w:hAnsiTheme="majorHAnsi" w:cstheme="majorHAnsi"/>
          <w:sz w:val="20"/>
          <w:szCs w:val="20"/>
        </w:rPr>
        <w:t xml:space="preserve">Πίνακας </w:t>
      </w:r>
      <w:r>
        <w:rPr>
          <w:rFonts w:ascii="Calibri Light" w:hAnsi="Calibri Light" w:cs="Calibri Light"/>
          <w:sz w:val="20"/>
          <w:szCs w:val="20"/>
        </w:rPr>
        <w:fldChar w:fldCharType="begin"/>
      </w:r>
      <w:r>
        <w:rPr>
          <w:rFonts w:ascii="Calibri Light" w:hAnsi="Calibri Light" w:cs="Calibri Light"/>
          <w:sz w:val="20"/>
          <w:szCs w:val="20"/>
        </w:rPr>
        <w:instrText xml:space="preserve"> SEQ Πίνακας \* ARABIC </w:instrText>
      </w:r>
      <w:r>
        <w:rPr>
          <w:rFonts w:ascii="Calibri Light" w:hAnsi="Calibri Light" w:cs="Calibri Light"/>
          <w:sz w:val="20"/>
          <w:szCs w:val="20"/>
        </w:rPr>
        <w:fldChar w:fldCharType="separate"/>
      </w:r>
      <w:r>
        <w:rPr>
          <w:rFonts w:ascii="Calibri Light" w:hAnsi="Calibri Light" w:cs="Calibri Light"/>
          <w:sz w:val="20"/>
          <w:szCs w:val="20"/>
        </w:rPr>
        <w:t>1</w:t>
      </w:r>
      <w:r>
        <w:rPr>
          <w:rFonts w:ascii="Calibri Light" w:hAnsi="Calibri Light" w:cs="Calibri Light"/>
          <w:sz w:val="20"/>
          <w:szCs w:val="20"/>
        </w:rPr>
        <w:fldChar w:fldCharType="end"/>
      </w:r>
      <w:r>
        <w:rPr>
          <w:rFonts w:asciiTheme="majorHAnsi" w:hAnsiTheme="majorHAnsi" w:cstheme="majorHAnsi"/>
          <w:sz w:val="20"/>
          <w:szCs w:val="20"/>
        </w:rPr>
        <w:t>: Φάσμα Συχνοτήτων</w:t>
      </w:r>
      <w:bookmarkEnd w:id="232"/>
    </w:p>
    <w:tbl>
      <w:tblPr>
        <w:tblStyle w:val="1-1"/>
        <w:tblW w:w="8630" w:type="dxa"/>
        <w:tblInd w:w="113" w:type="dxa"/>
        <w:tblLayout w:type="fixed"/>
        <w:tblLook w:val="04A0" w:firstRow="1" w:lastRow="0" w:firstColumn="1" w:lastColumn="0" w:noHBand="0" w:noVBand="1"/>
      </w:tblPr>
      <w:tblGrid>
        <w:gridCol w:w="2876"/>
        <w:gridCol w:w="2877"/>
        <w:gridCol w:w="2877"/>
      </w:tblGrid>
      <w:tr w:rsidR="00A95A1D" w14:paraId="24850CE2" w14:textId="77777777" w:rsidTr="00A95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Borders>
              <w:bottom w:val="single" w:sz="12" w:space="0" w:color="8EAADB"/>
            </w:tcBorders>
            <w:vAlign w:val="center"/>
          </w:tcPr>
          <w:p w14:paraId="7769AF51" w14:textId="77777777" w:rsidR="00A95A1D" w:rsidRDefault="00000000">
            <w:pPr>
              <w:jc w:val="center"/>
              <w:rPr>
                <w:rFonts w:asciiTheme="majorHAnsi" w:hAnsiTheme="majorHAnsi" w:cstheme="majorHAnsi"/>
                <w:bCs w:val="0"/>
                <w:lang w:val="el-GR"/>
              </w:rPr>
            </w:pPr>
            <w:r>
              <w:rPr>
                <w:rFonts w:asciiTheme="majorHAnsi" w:eastAsia="Calibri" w:hAnsiTheme="majorHAnsi" w:cstheme="majorHAnsi"/>
                <w:bCs w:val="0"/>
                <w:lang w:val="el-GR"/>
              </w:rPr>
              <w:t>Συχνότητα</w:t>
            </w:r>
          </w:p>
        </w:tc>
        <w:tc>
          <w:tcPr>
            <w:tcW w:w="2877" w:type="dxa"/>
            <w:tcBorders>
              <w:bottom w:val="single" w:sz="12" w:space="0" w:color="8EAADB"/>
            </w:tcBorders>
            <w:vAlign w:val="center"/>
          </w:tcPr>
          <w:p w14:paraId="2C77B08F" w14:textId="77777777" w:rsidR="00A95A1D" w:rsidRDefault="000000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lang w:val="el-GR"/>
              </w:rPr>
            </w:pPr>
            <w:r>
              <w:rPr>
                <w:rFonts w:asciiTheme="majorHAnsi" w:eastAsia="Calibri" w:hAnsiTheme="majorHAnsi" w:cstheme="majorHAnsi"/>
                <w:bCs w:val="0"/>
                <w:lang w:val="el-GR"/>
              </w:rPr>
              <w:t>Μέγιστο όριο ισχύος εκπομπής (E.R.P.)</w:t>
            </w:r>
          </w:p>
        </w:tc>
        <w:tc>
          <w:tcPr>
            <w:tcW w:w="2877" w:type="dxa"/>
            <w:tcBorders>
              <w:bottom w:val="single" w:sz="12" w:space="0" w:color="8EAADB"/>
            </w:tcBorders>
            <w:vAlign w:val="center"/>
          </w:tcPr>
          <w:p w14:paraId="06BD3ACA" w14:textId="77777777" w:rsidR="00A95A1D" w:rsidRDefault="000000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lang w:val="el-GR"/>
              </w:rPr>
            </w:pPr>
            <w:r>
              <w:rPr>
                <w:rFonts w:asciiTheme="majorHAnsi" w:eastAsia="Calibri" w:hAnsiTheme="majorHAnsi" w:cstheme="majorHAnsi"/>
                <w:bCs w:val="0"/>
                <w:lang w:val="el-GR"/>
              </w:rPr>
              <w:t>Κύκλος Δράσης</w:t>
            </w:r>
          </w:p>
        </w:tc>
      </w:tr>
      <w:tr w:rsidR="00A95A1D" w14:paraId="14C76746" w14:textId="77777777" w:rsidTr="00A95A1D">
        <w:tc>
          <w:tcPr>
            <w:cnfStyle w:val="001000000000" w:firstRow="0" w:lastRow="0" w:firstColumn="1" w:lastColumn="0" w:oddVBand="0" w:evenVBand="0" w:oddHBand="0" w:evenHBand="0" w:firstRowFirstColumn="0" w:firstRowLastColumn="0" w:lastRowFirstColumn="0" w:lastRowLastColumn="0"/>
            <w:tcW w:w="2876" w:type="dxa"/>
            <w:vAlign w:val="center"/>
          </w:tcPr>
          <w:p w14:paraId="1F4C081B" w14:textId="77777777" w:rsidR="00A95A1D" w:rsidRDefault="00000000">
            <w:pPr>
              <w:jc w:val="center"/>
              <w:rPr>
                <w:rFonts w:asciiTheme="majorHAnsi" w:hAnsiTheme="majorHAnsi" w:cstheme="majorHAnsi"/>
                <w:b w:val="0"/>
                <w:lang w:val="el-GR"/>
              </w:rPr>
            </w:pPr>
            <w:r>
              <w:rPr>
                <w:rFonts w:asciiTheme="majorHAnsi" w:eastAsia="Calibri" w:hAnsiTheme="majorHAnsi" w:cstheme="majorHAnsi"/>
                <w:b w:val="0"/>
                <w:lang w:val="el-GR"/>
              </w:rPr>
              <w:t xml:space="preserve">433,050-434,790 </w:t>
            </w:r>
            <w:proofErr w:type="spellStart"/>
            <w:r>
              <w:rPr>
                <w:rFonts w:asciiTheme="majorHAnsi" w:eastAsia="Calibri" w:hAnsiTheme="majorHAnsi" w:cstheme="majorHAnsi"/>
                <w:b w:val="0"/>
                <w:lang w:val="el-GR"/>
              </w:rPr>
              <w:t>MHz</w:t>
            </w:r>
            <w:proofErr w:type="spellEnd"/>
          </w:p>
        </w:tc>
        <w:tc>
          <w:tcPr>
            <w:tcW w:w="2877" w:type="dxa"/>
            <w:vAlign w:val="center"/>
          </w:tcPr>
          <w:p w14:paraId="42DFAAA8"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Calibri" w:hAnsiTheme="majorHAnsi" w:cstheme="majorHAnsi"/>
              </w:rPr>
              <w:t>&lt;=</w:t>
            </w:r>
            <w:r>
              <w:rPr>
                <w:rFonts w:asciiTheme="majorHAnsi" w:eastAsia="Calibri" w:hAnsiTheme="majorHAnsi" w:cstheme="majorHAnsi"/>
                <w:lang w:val="el-GR"/>
              </w:rPr>
              <w:t xml:space="preserve"> 10</w:t>
            </w:r>
            <w:proofErr w:type="spellStart"/>
            <w:r>
              <w:rPr>
                <w:rFonts w:asciiTheme="majorHAnsi" w:eastAsia="Calibri" w:hAnsiTheme="majorHAnsi" w:cstheme="majorHAnsi"/>
              </w:rPr>
              <w:t>mW</w:t>
            </w:r>
            <w:proofErr w:type="spellEnd"/>
          </w:p>
        </w:tc>
        <w:tc>
          <w:tcPr>
            <w:tcW w:w="2877" w:type="dxa"/>
            <w:vAlign w:val="center"/>
          </w:tcPr>
          <w:p w14:paraId="19A2C760"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Calibri" w:hAnsiTheme="majorHAnsi" w:cstheme="majorHAnsi"/>
              </w:rPr>
              <w:t>&lt;= 10%</w:t>
            </w:r>
          </w:p>
        </w:tc>
      </w:tr>
      <w:tr w:rsidR="00A95A1D" w14:paraId="23287554" w14:textId="77777777" w:rsidTr="00A95A1D">
        <w:tc>
          <w:tcPr>
            <w:cnfStyle w:val="001000000000" w:firstRow="0" w:lastRow="0" w:firstColumn="1" w:lastColumn="0" w:oddVBand="0" w:evenVBand="0" w:oddHBand="0" w:evenHBand="0" w:firstRowFirstColumn="0" w:firstRowLastColumn="0" w:lastRowFirstColumn="0" w:lastRowLastColumn="0"/>
            <w:tcW w:w="2876" w:type="dxa"/>
            <w:vAlign w:val="center"/>
          </w:tcPr>
          <w:p w14:paraId="40D1A127" w14:textId="77777777" w:rsidR="00A95A1D" w:rsidRDefault="00000000">
            <w:pPr>
              <w:jc w:val="center"/>
              <w:rPr>
                <w:rFonts w:asciiTheme="majorHAnsi" w:hAnsiTheme="majorHAnsi" w:cstheme="majorHAnsi"/>
                <w:b w:val="0"/>
                <w:lang w:val="el-GR"/>
              </w:rPr>
            </w:pPr>
            <w:r>
              <w:rPr>
                <w:rFonts w:asciiTheme="majorHAnsi" w:eastAsia="Calibri" w:hAnsiTheme="majorHAnsi" w:cstheme="majorHAnsi"/>
                <w:b w:val="0"/>
                <w:lang w:val="el-GR"/>
              </w:rPr>
              <w:t xml:space="preserve">434,040-434,790 </w:t>
            </w:r>
            <w:proofErr w:type="spellStart"/>
            <w:r>
              <w:rPr>
                <w:rFonts w:asciiTheme="majorHAnsi" w:eastAsia="Calibri" w:hAnsiTheme="majorHAnsi" w:cstheme="majorHAnsi"/>
                <w:b w:val="0"/>
                <w:lang w:val="el-GR"/>
              </w:rPr>
              <w:t>MHz</w:t>
            </w:r>
            <w:proofErr w:type="spellEnd"/>
          </w:p>
        </w:tc>
        <w:tc>
          <w:tcPr>
            <w:tcW w:w="2877" w:type="dxa"/>
            <w:vAlign w:val="center"/>
          </w:tcPr>
          <w:p w14:paraId="45201BE6"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Calibri" w:hAnsiTheme="majorHAnsi" w:cstheme="majorHAnsi"/>
              </w:rPr>
              <w:t>&lt;=</w:t>
            </w:r>
            <w:r>
              <w:rPr>
                <w:rFonts w:asciiTheme="majorHAnsi" w:eastAsia="Calibri" w:hAnsiTheme="majorHAnsi" w:cstheme="majorHAnsi"/>
                <w:lang w:val="el-GR"/>
              </w:rPr>
              <w:t xml:space="preserve"> 10</w:t>
            </w:r>
            <w:proofErr w:type="spellStart"/>
            <w:r>
              <w:rPr>
                <w:rFonts w:asciiTheme="majorHAnsi" w:eastAsia="Calibri" w:hAnsiTheme="majorHAnsi" w:cstheme="majorHAnsi"/>
              </w:rPr>
              <w:t>mW</w:t>
            </w:r>
            <w:proofErr w:type="spellEnd"/>
          </w:p>
        </w:tc>
        <w:tc>
          <w:tcPr>
            <w:tcW w:w="2877" w:type="dxa"/>
            <w:vAlign w:val="center"/>
          </w:tcPr>
          <w:p w14:paraId="7BDB3260"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Calibri" w:hAnsiTheme="majorHAnsi" w:cstheme="majorHAnsi"/>
              </w:rPr>
              <w:t>-</w:t>
            </w:r>
          </w:p>
        </w:tc>
      </w:tr>
      <w:tr w:rsidR="00A95A1D" w14:paraId="0320788A" w14:textId="77777777" w:rsidTr="00A95A1D">
        <w:tc>
          <w:tcPr>
            <w:cnfStyle w:val="001000000000" w:firstRow="0" w:lastRow="0" w:firstColumn="1" w:lastColumn="0" w:oddVBand="0" w:evenVBand="0" w:oddHBand="0" w:evenHBand="0" w:firstRowFirstColumn="0" w:firstRowLastColumn="0" w:lastRowFirstColumn="0" w:lastRowLastColumn="0"/>
            <w:tcW w:w="2876" w:type="dxa"/>
            <w:vAlign w:val="center"/>
          </w:tcPr>
          <w:p w14:paraId="6229D315" w14:textId="77777777" w:rsidR="00A95A1D" w:rsidRDefault="00000000">
            <w:pPr>
              <w:jc w:val="center"/>
              <w:rPr>
                <w:rFonts w:asciiTheme="majorHAnsi" w:hAnsiTheme="majorHAnsi" w:cstheme="majorHAnsi"/>
                <w:b w:val="0"/>
                <w:lang w:val="el-GR"/>
              </w:rPr>
            </w:pPr>
            <w:r>
              <w:rPr>
                <w:rFonts w:asciiTheme="majorHAnsi" w:eastAsia="Calibri" w:hAnsiTheme="majorHAnsi" w:cstheme="majorHAnsi"/>
                <w:b w:val="0"/>
                <w:lang w:val="el-GR"/>
              </w:rPr>
              <w:t xml:space="preserve">868-868,6 </w:t>
            </w:r>
            <w:proofErr w:type="spellStart"/>
            <w:r>
              <w:rPr>
                <w:rFonts w:asciiTheme="majorHAnsi" w:eastAsia="Calibri" w:hAnsiTheme="majorHAnsi" w:cstheme="majorHAnsi"/>
                <w:b w:val="0"/>
                <w:lang w:val="el-GR"/>
              </w:rPr>
              <w:t>MHz</w:t>
            </w:r>
            <w:proofErr w:type="spellEnd"/>
          </w:p>
        </w:tc>
        <w:tc>
          <w:tcPr>
            <w:tcW w:w="2877" w:type="dxa"/>
            <w:vAlign w:val="center"/>
          </w:tcPr>
          <w:p w14:paraId="7993B5FA"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Calibri" w:hAnsiTheme="majorHAnsi" w:cstheme="majorHAnsi"/>
              </w:rPr>
              <w:t>&lt;=</w:t>
            </w:r>
            <w:r>
              <w:rPr>
                <w:rFonts w:asciiTheme="majorHAnsi" w:eastAsia="Calibri" w:hAnsiTheme="majorHAnsi" w:cstheme="majorHAnsi"/>
                <w:lang w:val="el-GR"/>
              </w:rPr>
              <w:t xml:space="preserve"> </w:t>
            </w:r>
            <w:r>
              <w:rPr>
                <w:rFonts w:asciiTheme="majorHAnsi" w:eastAsia="Calibri" w:hAnsiTheme="majorHAnsi" w:cstheme="majorHAnsi"/>
              </w:rPr>
              <w:t>25mW</w:t>
            </w:r>
          </w:p>
        </w:tc>
        <w:tc>
          <w:tcPr>
            <w:tcW w:w="2877" w:type="dxa"/>
            <w:vAlign w:val="center"/>
          </w:tcPr>
          <w:p w14:paraId="32B9207F"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l-GR"/>
              </w:rPr>
            </w:pPr>
            <w:r>
              <w:rPr>
                <w:rFonts w:asciiTheme="majorHAnsi" w:eastAsia="Calibri" w:hAnsiTheme="majorHAnsi" w:cstheme="majorHAnsi"/>
              </w:rPr>
              <w:t>&lt;= 1%</w:t>
            </w:r>
          </w:p>
        </w:tc>
      </w:tr>
      <w:tr w:rsidR="00A95A1D" w14:paraId="2EB2799B" w14:textId="77777777" w:rsidTr="00A95A1D">
        <w:tc>
          <w:tcPr>
            <w:cnfStyle w:val="001000000000" w:firstRow="0" w:lastRow="0" w:firstColumn="1" w:lastColumn="0" w:oddVBand="0" w:evenVBand="0" w:oddHBand="0" w:evenHBand="0" w:firstRowFirstColumn="0" w:firstRowLastColumn="0" w:lastRowFirstColumn="0" w:lastRowLastColumn="0"/>
            <w:tcW w:w="2876" w:type="dxa"/>
            <w:vAlign w:val="center"/>
          </w:tcPr>
          <w:p w14:paraId="0FBCF5CA" w14:textId="77777777" w:rsidR="00A95A1D" w:rsidRDefault="00000000">
            <w:pPr>
              <w:jc w:val="center"/>
              <w:rPr>
                <w:rFonts w:asciiTheme="majorHAnsi" w:hAnsiTheme="majorHAnsi" w:cstheme="majorHAnsi"/>
                <w:b w:val="0"/>
                <w:lang w:val="el-GR"/>
              </w:rPr>
            </w:pPr>
            <w:r>
              <w:rPr>
                <w:rFonts w:asciiTheme="majorHAnsi" w:eastAsia="Calibri" w:hAnsiTheme="majorHAnsi" w:cstheme="majorHAnsi"/>
                <w:b w:val="0"/>
                <w:lang w:val="el-GR"/>
              </w:rPr>
              <w:t xml:space="preserve">868,7-869,2 </w:t>
            </w:r>
            <w:proofErr w:type="spellStart"/>
            <w:r>
              <w:rPr>
                <w:rFonts w:asciiTheme="majorHAnsi" w:eastAsia="Calibri" w:hAnsiTheme="majorHAnsi" w:cstheme="majorHAnsi"/>
                <w:b w:val="0"/>
                <w:lang w:val="el-GR"/>
              </w:rPr>
              <w:t>MHz</w:t>
            </w:r>
            <w:proofErr w:type="spellEnd"/>
          </w:p>
        </w:tc>
        <w:tc>
          <w:tcPr>
            <w:tcW w:w="2877" w:type="dxa"/>
            <w:vAlign w:val="center"/>
          </w:tcPr>
          <w:p w14:paraId="5F2E0DF1"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Calibri" w:hAnsiTheme="majorHAnsi" w:cstheme="majorHAnsi"/>
              </w:rPr>
              <w:t>&lt;=</w:t>
            </w:r>
            <w:r>
              <w:rPr>
                <w:rFonts w:asciiTheme="majorHAnsi" w:eastAsia="Calibri" w:hAnsiTheme="majorHAnsi" w:cstheme="majorHAnsi"/>
                <w:lang w:val="el-GR"/>
              </w:rPr>
              <w:t xml:space="preserve"> </w:t>
            </w:r>
            <w:r>
              <w:rPr>
                <w:rFonts w:asciiTheme="majorHAnsi" w:eastAsia="Calibri" w:hAnsiTheme="majorHAnsi" w:cstheme="majorHAnsi"/>
              </w:rPr>
              <w:t>25mW</w:t>
            </w:r>
          </w:p>
        </w:tc>
        <w:tc>
          <w:tcPr>
            <w:tcW w:w="2877" w:type="dxa"/>
            <w:vAlign w:val="center"/>
          </w:tcPr>
          <w:p w14:paraId="04D9B2F1"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l-GR"/>
              </w:rPr>
            </w:pPr>
            <w:r>
              <w:rPr>
                <w:rFonts w:asciiTheme="majorHAnsi" w:eastAsia="Calibri" w:hAnsiTheme="majorHAnsi" w:cstheme="majorHAnsi"/>
              </w:rPr>
              <w:t>&lt;= 0,1%</w:t>
            </w:r>
          </w:p>
        </w:tc>
      </w:tr>
      <w:tr w:rsidR="00A95A1D" w14:paraId="1DFA9468" w14:textId="77777777" w:rsidTr="00A95A1D">
        <w:tc>
          <w:tcPr>
            <w:cnfStyle w:val="001000000000" w:firstRow="0" w:lastRow="0" w:firstColumn="1" w:lastColumn="0" w:oddVBand="0" w:evenVBand="0" w:oddHBand="0" w:evenHBand="0" w:firstRowFirstColumn="0" w:firstRowLastColumn="0" w:lastRowFirstColumn="0" w:lastRowLastColumn="0"/>
            <w:tcW w:w="2876" w:type="dxa"/>
            <w:vAlign w:val="center"/>
          </w:tcPr>
          <w:p w14:paraId="0FEFEFAD" w14:textId="77777777" w:rsidR="00A95A1D" w:rsidRDefault="00000000">
            <w:pPr>
              <w:jc w:val="center"/>
              <w:rPr>
                <w:rFonts w:asciiTheme="majorHAnsi" w:hAnsiTheme="majorHAnsi" w:cstheme="majorHAnsi"/>
                <w:b w:val="0"/>
                <w:lang w:val="el-GR"/>
              </w:rPr>
            </w:pPr>
            <w:r>
              <w:rPr>
                <w:rFonts w:asciiTheme="majorHAnsi" w:eastAsia="Calibri" w:hAnsiTheme="majorHAnsi" w:cstheme="majorHAnsi"/>
                <w:b w:val="0"/>
                <w:lang w:val="el-GR"/>
              </w:rPr>
              <w:t xml:space="preserve">869,4-869,65 </w:t>
            </w:r>
            <w:proofErr w:type="spellStart"/>
            <w:r>
              <w:rPr>
                <w:rFonts w:asciiTheme="majorHAnsi" w:eastAsia="Calibri" w:hAnsiTheme="majorHAnsi" w:cstheme="majorHAnsi"/>
                <w:b w:val="0"/>
                <w:lang w:val="el-GR"/>
              </w:rPr>
              <w:t>MHz</w:t>
            </w:r>
            <w:proofErr w:type="spellEnd"/>
          </w:p>
        </w:tc>
        <w:tc>
          <w:tcPr>
            <w:tcW w:w="2877" w:type="dxa"/>
            <w:vAlign w:val="center"/>
          </w:tcPr>
          <w:p w14:paraId="02CA7474"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Calibri" w:hAnsiTheme="majorHAnsi" w:cstheme="majorHAnsi"/>
              </w:rPr>
              <w:t>&lt;=</w:t>
            </w:r>
            <w:r>
              <w:rPr>
                <w:rFonts w:asciiTheme="majorHAnsi" w:eastAsia="Calibri" w:hAnsiTheme="majorHAnsi" w:cstheme="majorHAnsi"/>
                <w:lang w:val="el-GR"/>
              </w:rPr>
              <w:t xml:space="preserve"> </w:t>
            </w:r>
            <w:r>
              <w:rPr>
                <w:rFonts w:asciiTheme="majorHAnsi" w:eastAsia="Calibri" w:hAnsiTheme="majorHAnsi" w:cstheme="majorHAnsi"/>
              </w:rPr>
              <w:t>50</w:t>
            </w:r>
            <w:r>
              <w:rPr>
                <w:rFonts w:asciiTheme="majorHAnsi" w:eastAsia="Calibri" w:hAnsiTheme="majorHAnsi" w:cstheme="majorHAnsi"/>
                <w:lang w:val="el-GR"/>
              </w:rPr>
              <w:t>0</w:t>
            </w:r>
            <w:proofErr w:type="spellStart"/>
            <w:r>
              <w:rPr>
                <w:rFonts w:asciiTheme="majorHAnsi" w:eastAsia="Calibri" w:hAnsiTheme="majorHAnsi" w:cstheme="majorHAnsi"/>
              </w:rPr>
              <w:t>mW</w:t>
            </w:r>
            <w:proofErr w:type="spellEnd"/>
          </w:p>
        </w:tc>
        <w:tc>
          <w:tcPr>
            <w:tcW w:w="2877" w:type="dxa"/>
            <w:vAlign w:val="center"/>
          </w:tcPr>
          <w:p w14:paraId="2BE226E3"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l-GR"/>
              </w:rPr>
            </w:pPr>
            <w:r>
              <w:rPr>
                <w:rFonts w:asciiTheme="majorHAnsi" w:eastAsia="Calibri" w:hAnsiTheme="majorHAnsi" w:cstheme="majorHAnsi"/>
              </w:rPr>
              <w:t>&lt;= 10%</w:t>
            </w:r>
          </w:p>
        </w:tc>
      </w:tr>
      <w:tr w:rsidR="00A95A1D" w14:paraId="28262BEB" w14:textId="77777777" w:rsidTr="00A95A1D">
        <w:tc>
          <w:tcPr>
            <w:cnfStyle w:val="001000000000" w:firstRow="0" w:lastRow="0" w:firstColumn="1" w:lastColumn="0" w:oddVBand="0" w:evenVBand="0" w:oddHBand="0" w:evenHBand="0" w:firstRowFirstColumn="0" w:firstRowLastColumn="0" w:lastRowFirstColumn="0" w:lastRowLastColumn="0"/>
            <w:tcW w:w="2876" w:type="dxa"/>
            <w:vAlign w:val="center"/>
          </w:tcPr>
          <w:p w14:paraId="311C1E44" w14:textId="77777777" w:rsidR="00A95A1D" w:rsidRDefault="00000000">
            <w:pPr>
              <w:jc w:val="center"/>
              <w:rPr>
                <w:rFonts w:asciiTheme="majorHAnsi" w:hAnsiTheme="majorHAnsi" w:cstheme="majorHAnsi"/>
                <w:b w:val="0"/>
                <w:lang w:val="el-GR"/>
              </w:rPr>
            </w:pPr>
            <w:r>
              <w:rPr>
                <w:rFonts w:asciiTheme="majorHAnsi" w:eastAsia="Calibri" w:hAnsiTheme="majorHAnsi" w:cstheme="majorHAnsi"/>
                <w:b w:val="0"/>
                <w:lang w:val="el-GR"/>
              </w:rPr>
              <w:t xml:space="preserve">869,7-870 </w:t>
            </w:r>
            <w:proofErr w:type="spellStart"/>
            <w:r>
              <w:rPr>
                <w:rFonts w:asciiTheme="majorHAnsi" w:eastAsia="Calibri" w:hAnsiTheme="majorHAnsi" w:cstheme="majorHAnsi"/>
                <w:b w:val="0"/>
                <w:lang w:val="el-GR"/>
              </w:rPr>
              <w:t>MHz</w:t>
            </w:r>
            <w:proofErr w:type="spellEnd"/>
          </w:p>
        </w:tc>
        <w:tc>
          <w:tcPr>
            <w:tcW w:w="2877" w:type="dxa"/>
            <w:vAlign w:val="center"/>
          </w:tcPr>
          <w:p w14:paraId="1EC1F14B"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Calibri" w:hAnsiTheme="majorHAnsi" w:cstheme="majorHAnsi"/>
              </w:rPr>
              <w:t>&lt;=</w:t>
            </w:r>
            <w:r>
              <w:rPr>
                <w:rFonts w:asciiTheme="majorHAnsi" w:eastAsia="Calibri" w:hAnsiTheme="majorHAnsi" w:cstheme="majorHAnsi"/>
                <w:lang w:val="el-GR"/>
              </w:rPr>
              <w:t xml:space="preserve"> </w:t>
            </w:r>
            <w:r>
              <w:rPr>
                <w:rFonts w:asciiTheme="majorHAnsi" w:eastAsia="Calibri" w:hAnsiTheme="majorHAnsi" w:cstheme="majorHAnsi"/>
              </w:rPr>
              <w:t>5mW</w:t>
            </w:r>
          </w:p>
        </w:tc>
        <w:tc>
          <w:tcPr>
            <w:tcW w:w="2877" w:type="dxa"/>
            <w:vAlign w:val="center"/>
          </w:tcPr>
          <w:p w14:paraId="115294E1"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l-GR"/>
              </w:rPr>
            </w:pPr>
            <w:r>
              <w:rPr>
                <w:rFonts w:asciiTheme="majorHAnsi" w:eastAsia="Calibri" w:hAnsiTheme="majorHAnsi" w:cstheme="majorHAnsi"/>
              </w:rPr>
              <w:t>-</w:t>
            </w:r>
          </w:p>
        </w:tc>
      </w:tr>
      <w:tr w:rsidR="00A95A1D" w14:paraId="4B3AF75D" w14:textId="77777777" w:rsidTr="00A95A1D">
        <w:tc>
          <w:tcPr>
            <w:cnfStyle w:val="001000000000" w:firstRow="0" w:lastRow="0" w:firstColumn="1" w:lastColumn="0" w:oddVBand="0" w:evenVBand="0" w:oddHBand="0" w:evenHBand="0" w:firstRowFirstColumn="0" w:firstRowLastColumn="0" w:lastRowFirstColumn="0" w:lastRowLastColumn="0"/>
            <w:tcW w:w="2876" w:type="dxa"/>
            <w:vAlign w:val="center"/>
          </w:tcPr>
          <w:p w14:paraId="5B6FA857" w14:textId="77777777" w:rsidR="00A95A1D" w:rsidRDefault="00000000">
            <w:pPr>
              <w:jc w:val="center"/>
              <w:rPr>
                <w:rFonts w:asciiTheme="majorHAnsi" w:hAnsiTheme="majorHAnsi" w:cstheme="majorHAnsi"/>
                <w:b w:val="0"/>
                <w:lang w:val="el-GR"/>
              </w:rPr>
            </w:pPr>
            <w:r>
              <w:rPr>
                <w:rFonts w:asciiTheme="majorHAnsi" w:eastAsia="Calibri" w:hAnsiTheme="majorHAnsi" w:cstheme="majorHAnsi"/>
                <w:b w:val="0"/>
                <w:lang w:val="el-GR"/>
              </w:rPr>
              <w:lastRenderedPageBreak/>
              <w:t xml:space="preserve">869,7-870 </w:t>
            </w:r>
            <w:proofErr w:type="spellStart"/>
            <w:r>
              <w:rPr>
                <w:rFonts w:asciiTheme="majorHAnsi" w:eastAsia="Calibri" w:hAnsiTheme="majorHAnsi" w:cstheme="majorHAnsi"/>
                <w:b w:val="0"/>
                <w:lang w:val="el-GR"/>
              </w:rPr>
              <w:t>MHz</w:t>
            </w:r>
            <w:proofErr w:type="spellEnd"/>
          </w:p>
        </w:tc>
        <w:tc>
          <w:tcPr>
            <w:tcW w:w="2877" w:type="dxa"/>
            <w:vAlign w:val="center"/>
          </w:tcPr>
          <w:p w14:paraId="659A06DE"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Calibri" w:hAnsiTheme="majorHAnsi" w:cstheme="majorHAnsi"/>
              </w:rPr>
              <w:t>&lt;=</w:t>
            </w:r>
            <w:r>
              <w:rPr>
                <w:rFonts w:asciiTheme="majorHAnsi" w:eastAsia="Calibri" w:hAnsiTheme="majorHAnsi" w:cstheme="majorHAnsi"/>
                <w:lang w:val="el-GR"/>
              </w:rPr>
              <w:t xml:space="preserve"> </w:t>
            </w:r>
            <w:r>
              <w:rPr>
                <w:rFonts w:asciiTheme="majorHAnsi" w:eastAsia="Calibri" w:hAnsiTheme="majorHAnsi" w:cstheme="majorHAnsi"/>
              </w:rPr>
              <w:t>25mW</w:t>
            </w:r>
          </w:p>
        </w:tc>
        <w:tc>
          <w:tcPr>
            <w:tcW w:w="2877" w:type="dxa"/>
            <w:vAlign w:val="center"/>
          </w:tcPr>
          <w:p w14:paraId="610656C0" w14:textId="77777777" w:rsidR="00A95A1D" w:rsidRDefault="000000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l-GR"/>
              </w:rPr>
            </w:pPr>
            <w:r>
              <w:rPr>
                <w:rFonts w:asciiTheme="majorHAnsi" w:eastAsia="Calibri" w:hAnsiTheme="majorHAnsi" w:cstheme="majorHAnsi"/>
              </w:rPr>
              <w:t>&lt;= 1%</w:t>
            </w:r>
          </w:p>
        </w:tc>
      </w:tr>
    </w:tbl>
    <w:p w14:paraId="30308F0A" w14:textId="77777777" w:rsidR="00A95A1D" w:rsidRDefault="00A95A1D">
      <w:pPr>
        <w:rPr>
          <w:rFonts w:cstheme="minorHAnsi"/>
          <w:sz w:val="24"/>
        </w:rPr>
      </w:pPr>
    </w:p>
    <w:p w14:paraId="51EC4DD2" w14:textId="77777777" w:rsidR="00A95A1D" w:rsidRDefault="00000000">
      <w:pPr>
        <w:spacing w:line="360" w:lineRule="auto"/>
        <w:rPr>
          <w:rFonts w:asciiTheme="majorHAnsi" w:hAnsiTheme="majorHAnsi" w:cstheme="majorHAnsi"/>
          <w:szCs w:val="22"/>
          <w:lang w:val="el-GR"/>
        </w:rPr>
      </w:pPr>
      <w:r>
        <w:rPr>
          <w:rFonts w:asciiTheme="majorHAnsi" w:hAnsiTheme="majorHAnsi" w:cstheme="majorHAnsi"/>
          <w:szCs w:val="22"/>
          <w:lang w:val="el-GR"/>
        </w:rPr>
        <w:t>Όπου «μέγιστο όριο εκπομπής» είναι το σύνολο της εκπεμπόμενης ηλεκτρομαγνητικής ενέργειας από όλες τις συσκευές εκπομπής και «κύκλος δράσης» ο συνολικός χρόνος που μπορεί να εκπέμψει κάθε συσκευή μέσα στο διάστημα μιας ώρας.</w:t>
      </w:r>
    </w:p>
    <w:p w14:paraId="71724D4C" w14:textId="77777777" w:rsidR="00A95A1D" w:rsidRDefault="00A95A1D">
      <w:pPr>
        <w:spacing w:line="360" w:lineRule="auto"/>
        <w:rPr>
          <w:rFonts w:asciiTheme="majorHAnsi" w:hAnsiTheme="majorHAnsi" w:cstheme="majorHAnsi"/>
          <w:szCs w:val="22"/>
          <w:lang w:val="el-GR"/>
        </w:rPr>
      </w:pPr>
    </w:p>
    <w:p w14:paraId="490C5EE9" w14:textId="77777777" w:rsidR="00A95A1D" w:rsidRDefault="00000000">
      <w:pPr>
        <w:pStyle w:val="af7"/>
        <w:keepNext/>
        <w:jc w:val="both"/>
        <w:rPr>
          <w:rFonts w:asciiTheme="majorHAnsi" w:hAnsiTheme="majorHAnsi" w:cstheme="majorHAnsi"/>
          <w:sz w:val="20"/>
          <w:szCs w:val="20"/>
        </w:rPr>
      </w:pPr>
      <w:bookmarkStart w:id="233" w:name="_Ref515552316"/>
      <w:bookmarkStart w:id="234" w:name="_Toc1412140"/>
      <w:r>
        <w:rPr>
          <w:rFonts w:asciiTheme="majorHAnsi" w:hAnsiTheme="majorHAnsi" w:cstheme="majorHAnsi"/>
          <w:sz w:val="20"/>
          <w:szCs w:val="20"/>
        </w:rPr>
        <w:t>Εικόνα 2</w:t>
      </w:r>
      <w:bookmarkEnd w:id="233"/>
      <w:r>
        <w:rPr>
          <w:rFonts w:asciiTheme="majorHAnsi" w:hAnsiTheme="majorHAnsi" w:cstheme="majorHAnsi"/>
          <w:sz w:val="20"/>
          <w:szCs w:val="20"/>
        </w:rPr>
        <w:t xml:space="preserve"> Η διαμόρφωση </w:t>
      </w:r>
      <w:proofErr w:type="spellStart"/>
      <w:r>
        <w:rPr>
          <w:rFonts w:asciiTheme="majorHAnsi" w:hAnsiTheme="majorHAnsi" w:cstheme="majorHAnsi"/>
          <w:sz w:val="20"/>
          <w:szCs w:val="20"/>
        </w:rPr>
        <w:t>LoRa</w:t>
      </w:r>
      <w:proofErr w:type="spellEnd"/>
      <w:r>
        <w:rPr>
          <w:rFonts w:asciiTheme="majorHAnsi" w:hAnsiTheme="majorHAnsi" w:cstheme="majorHAnsi"/>
          <w:sz w:val="20"/>
          <w:szCs w:val="20"/>
        </w:rPr>
        <w:t xml:space="preserve"> και οι επιλογές στο επίπεδο MAC</w:t>
      </w:r>
      <w:bookmarkEnd w:id="234"/>
    </w:p>
    <w:p w14:paraId="7AA1E5AF" w14:textId="77777777" w:rsidR="00A95A1D" w:rsidRDefault="00000000">
      <w:pPr>
        <w:spacing w:before="120" w:line="276" w:lineRule="auto"/>
        <w:rPr>
          <w:rFonts w:cstheme="minorHAnsi"/>
          <w:sz w:val="24"/>
        </w:rPr>
      </w:pPr>
      <w:r>
        <w:rPr>
          <w:noProof/>
        </w:rPr>
        <w:drawing>
          <wp:inline distT="0" distB="0" distL="0" distR="0" wp14:anchorId="0988841C" wp14:editId="457E7F03">
            <wp:extent cx="5343525" cy="3191510"/>
            <wp:effectExtent l="76200" t="76200" r="124460" b="142875"/>
            <wp:docPr id="7" name="Εικόνα 306221426" descr="Εικόνα που περιέχει κείμενο, στιγμιότυπο οθόνης, λογισμικό, εικονίδιο υπολογιστή&#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 name="Εικόνα 306221426" descr="Εικόνα που περιέχει κείμενο, στιγμιότυπο οθόνης, λογισμικό, εικονίδιο υπολογιστή&#10;&#10;Περιγραφή που δημιουργήθηκε αυτόματα"/>
                    <pic:cNvPicPr/>
                  </pic:nvPicPr>
                  <pic:blipFill>
                    <a:blip r:embed="rId33"/>
                    <a:srcRect l="55747" t="23104" r="13023" b="10614"/>
                    <a:stretch/>
                  </pic:blipFill>
                  <pic:spPr>
                    <a:xfrm>
                      <a:off x="0" y="0"/>
                      <a:ext cx="5343480" cy="3191400"/>
                    </a:xfrm>
                    <a:prstGeom prst="rect">
                      <a:avLst/>
                    </a:prstGeom>
                    <a:noFill/>
                    <a:ln w="38100" cap="sq">
                      <a:solidFill>
                        <a:srgbClr val="000000"/>
                      </a:solidFill>
                      <a:miter/>
                    </a:ln>
                    <a:effectLst>
                      <a:outerShdw blurRad="50760" dist="37674" dir="2700000" algn="tl" rotWithShape="0">
                        <a:srgbClr val="000000">
                          <a:alpha val="43000"/>
                        </a:srgbClr>
                      </a:outerShdw>
                    </a:effectLst>
                  </pic:spPr>
                </pic:pic>
              </a:graphicData>
            </a:graphic>
          </wp:inline>
        </w:drawing>
      </w:r>
    </w:p>
    <w:p w14:paraId="2FF570FF" w14:textId="77777777" w:rsidR="00A95A1D" w:rsidRDefault="00A95A1D">
      <w:pPr>
        <w:rPr>
          <w:rFonts w:cstheme="minorHAnsi"/>
          <w:sz w:val="24"/>
        </w:rPr>
      </w:pPr>
    </w:p>
    <w:p w14:paraId="75FCBB61" w14:textId="77777777" w:rsidR="00A95A1D" w:rsidRDefault="00000000">
      <w:pPr>
        <w:spacing w:line="360" w:lineRule="auto"/>
        <w:rPr>
          <w:rFonts w:asciiTheme="majorHAnsi" w:hAnsiTheme="majorHAnsi" w:cstheme="majorHAnsi"/>
          <w:szCs w:val="22"/>
          <w:lang w:val="el-GR"/>
        </w:rPr>
      </w:pPr>
      <w:r>
        <w:rPr>
          <w:rFonts w:asciiTheme="majorHAnsi" w:hAnsiTheme="majorHAnsi" w:cstheme="majorHAnsi"/>
          <w:szCs w:val="22"/>
          <w:lang w:val="el-GR"/>
        </w:rPr>
        <w:t xml:space="preserve">Όπως φαίνεται και απ’ την Εικόνα 2 σε αυτό το σημείο έχει καλυφθεί το πρώτο κομμάτι, αυτό του επιπέδου της διαμόρφωσης πάνω στην επιλεγμένη συχνότητα. Ένα πολύ σημαντικό επίπεδο όμως είναι και το αμέσως πιο πάνω, δηλαδή αυτό του </w:t>
      </w:r>
      <w:r>
        <w:rPr>
          <w:rFonts w:asciiTheme="majorHAnsi" w:hAnsiTheme="majorHAnsi" w:cstheme="majorHAnsi"/>
          <w:szCs w:val="22"/>
        </w:rPr>
        <w:t>LoRa</w:t>
      </w:r>
      <w:r>
        <w:rPr>
          <w:rFonts w:asciiTheme="majorHAnsi" w:hAnsiTheme="majorHAnsi" w:cstheme="majorHAnsi"/>
          <w:szCs w:val="22"/>
          <w:lang w:val="el-GR"/>
        </w:rPr>
        <w:t xml:space="preserve"> </w:t>
      </w:r>
      <w:r>
        <w:rPr>
          <w:rFonts w:asciiTheme="majorHAnsi" w:hAnsiTheme="majorHAnsi" w:cstheme="majorHAnsi"/>
          <w:szCs w:val="22"/>
        </w:rPr>
        <w:t>MAC</w:t>
      </w:r>
      <w:r>
        <w:rPr>
          <w:rFonts w:asciiTheme="majorHAnsi" w:hAnsiTheme="majorHAnsi" w:cstheme="majorHAnsi"/>
          <w:szCs w:val="22"/>
          <w:lang w:val="el-GR"/>
        </w:rPr>
        <w:t>, στο οποίο ορίζονται τρεις κλάσεις (Εικόνα 3):</w:t>
      </w:r>
    </w:p>
    <w:p w14:paraId="7BAD62C8" w14:textId="77777777" w:rsidR="00A95A1D" w:rsidRDefault="00000000">
      <w:pPr>
        <w:pStyle w:val="af6"/>
        <w:numPr>
          <w:ilvl w:val="0"/>
          <w:numId w:val="72"/>
        </w:numPr>
        <w:suppressAutoHyphens/>
        <w:spacing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 xml:space="preserve">Κλάση Α. Στο δίκτυο με κλάση Α η επικοινωνία γίνεται ασύγχρονα, δηλαδή ο </w:t>
      </w:r>
      <w:r>
        <w:rPr>
          <w:rFonts w:asciiTheme="majorHAnsi" w:hAnsiTheme="majorHAnsi" w:cstheme="majorHAnsi"/>
          <w:sz w:val="22"/>
          <w:szCs w:val="22"/>
        </w:rPr>
        <w:t>controller</w:t>
      </w:r>
      <w:r>
        <w:rPr>
          <w:rFonts w:asciiTheme="majorHAnsi" w:hAnsiTheme="majorHAnsi" w:cstheme="majorHAnsi"/>
          <w:sz w:val="22"/>
          <w:szCs w:val="22"/>
          <w:lang w:val="el-GR"/>
        </w:rPr>
        <w:t xml:space="preserve"> είναι εκείνος που ορίζει το πότε θα πραγματοποιηθεί. Μόλις εκπέμψει το πακέτο που έχει να στείλει, αφήνει δύο ανοιχτά χρονικά «παράθυρα» επικοινωνίας μόνο στα οποία μπορεί να λάβει μηνύματα και ύστερα μπαίνει σε κατάσταση αναμονής μέχρι πάλι να ξαναστείλει. Η κλάση αυτή θα πρέπει να υποστηρίζεται από όλες τις συσκευές και αφορά στην ελάχιστη κατανάλωση επιδιώκοντας την μέγιστη διάρκεια ζωής της μπαταρίας.</w:t>
      </w:r>
    </w:p>
    <w:p w14:paraId="45B39E3F" w14:textId="77777777" w:rsidR="00A95A1D" w:rsidRDefault="00000000">
      <w:pPr>
        <w:pStyle w:val="af6"/>
        <w:numPr>
          <w:ilvl w:val="0"/>
          <w:numId w:val="72"/>
        </w:numPr>
        <w:suppressAutoHyphens/>
        <w:spacing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Κλάση Β. Στην περίπτωση αυτή ισχύει ότι και στην προηγούμενη κλάση με την διαφορά ότι τα «παράθυρα» επικοινωνίας είναι προκαθορισμένα και ορίζονται από τον εξυπηρετητή (</w:t>
      </w:r>
      <w:r>
        <w:rPr>
          <w:rFonts w:asciiTheme="majorHAnsi" w:hAnsiTheme="majorHAnsi" w:cstheme="majorHAnsi"/>
          <w:sz w:val="22"/>
          <w:szCs w:val="22"/>
        </w:rPr>
        <w:t>server</w:t>
      </w:r>
      <w:r>
        <w:rPr>
          <w:rFonts w:asciiTheme="majorHAnsi" w:hAnsiTheme="majorHAnsi" w:cstheme="majorHAnsi"/>
          <w:sz w:val="22"/>
          <w:szCs w:val="22"/>
          <w:lang w:val="el-GR"/>
        </w:rPr>
        <w:t xml:space="preserve">). Στο ενδιάμεσο διάστημα, το </w:t>
      </w:r>
      <w:r>
        <w:rPr>
          <w:rFonts w:asciiTheme="majorHAnsi" w:hAnsiTheme="majorHAnsi" w:cstheme="majorHAnsi"/>
          <w:sz w:val="22"/>
          <w:szCs w:val="22"/>
        </w:rPr>
        <w:lastRenderedPageBreak/>
        <w:t>gateway</w:t>
      </w:r>
      <w:r>
        <w:rPr>
          <w:rFonts w:asciiTheme="majorHAnsi" w:hAnsiTheme="majorHAnsi" w:cstheme="majorHAnsi"/>
          <w:sz w:val="22"/>
          <w:szCs w:val="22"/>
          <w:lang w:val="el-GR"/>
        </w:rPr>
        <w:t xml:space="preserve"> στέλνει περιοδικά κάποια αναγνωριστικά μηνύματα στον </w:t>
      </w:r>
      <w:r>
        <w:rPr>
          <w:rFonts w:asciiTheme="majorHAnsi" w:hAnsiTheme="majorHAnsi" w:cstheme="majorHAnsi"/>
          <w:sz w:val="22"/>
          <w:szCs w:val="22"/>
        </w:rPr>
        <w:t>controller</w:t>
      </w:r>
      <w:r>
        <w:rPr>
          <w:rFonts w:asciiTheme="majorHAnsi" w:hAnsiTheme="majorHAnsi" w:cstheme="majorHAnsi"/>
          <w:sz w:val="22"/>
          <w:szCs w:val="22"/>
          <w:lang w:val="el-GR"/>
        </w:rPr>
        <w:t xml:space="preserve"> προκειμένου να συγχρονιστεί χρονικά με αυτό.</w:t>
      </w:r>
    </w:p>
    <w:p w14:paraId="16CAC004" w14:textId="77777777" w:rsidR="00A95A1D" w:rsidRDefault="00000000">
      <w:pPr>
        <w:pStyle w:val="af6"/>
        <w:numPr>
          <w:ilvl w:val="0"/>
          <w:numId w:val="72"/>
        </w:numPr>
        <w:suppressAutoHyphens/>
        <w:spacing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 xml:space="preserve">Κλάση </w:t>
      </w:r>
      <w:r>
        <w:rPr>
          <w:rFonts w:asciiTheme="majorHAnsi" w:hAnsiTheme="majorHAnsi" w:cstheme="majorHAnsi"/>
          <w:sz w:val="22"/>
          <w:szCs w:val="22"/>
        </w:rPr>
        <w:t>C</w:t>
      </w:r>
      <w:r>
        <w:rPr>
          <w:rFonts w:asciiTheme="majorHAnsi" w:hAnsiTheme="majorHAnsi" w:cstheme="majorHAnsi"/>
          <w:sz w:val="22"/>
          <w:szCs w:val="22"/>
          <w:lang w:val="el-GR"/>
        </w:rPr>
        <w:t xml:space="preserve">. Στην κλάση </w:t>
      </w:r>
      <w:r>
        <w:rPr>
          <w:rFonts w:asciiTheme="majorHAnsi" w:hAnsiTheme="majorHAnsi" w:cstheme="majorHAnsi"/>
          <w:sz w:val="22"/>
          <w:szCs w:val="22"/>
        </w:rPr>
        <w:t>C</w:t>
      </w:r>
      <w:r>
        <w:rPr>
          <w:rFonts w:asciiTheme="majorHAnsi" w:hAnsiTheme="majorHAnsi" w:cstheme="majorHAnsi"/>
          <w:sz w:val="22"/>
          <w:szCs w:val="22"/>
          <w:lang w:val="el-GR"/>
        </w:rPr>
        <w:t xml:space="preserve">, οι </w:t>
      </w:r>
      <w:r>
        <w:rPr>
          <w:rFonts w:asciiTheme="majorHAnsi" w:hAnsiTheme="majorHAnsi" w:cstheme="majorHAnsi"/>
          <w:sz w:val="22"/>
          <w:szCs w:val="22"/>
        </w:rPr>
        <w:t>controllers</w:t>
      </w:r>
      <w:r>
        <w:rPr>
          <w:rFonts w:asciiTheme="majorHAnsi" w:hAnsiTheme="majorHAnsi" w:cstheme="majorHAnsi"/>
          <w:sz w:val="22"/>
          <w:szCs w:val="22"/>
          <w:lang w:val="el-GR"/>
        </w:rPr>
        <w:t xml:space="preserve"> διαθέτουν σχεδόν συνεχή «παράθυρα» επικοινωνίας σε αντίθεση με τις άλλες δύο κλάσεις. Στην περίπτωση αυτή, δεν υπάρχει μεγάλη καθυστέρηση στην λήψη και αποστολή των μηνυμάτων, αλλά η κατανάλωση της ενέργειας είναι αυξημένη σε τέτοια επίπεδα όπου παροτρύνεται η τροφοδοσία της συσκευής με μπαταρία.</w:t>
      </w:r>
    </w:p>
    <w:p w14:paraId="7B3506DB" w14:textId="77777777" w:rsidR="00A95A1D" w:rsidRDefault="00A95A1D">
      <w:pPr>
        <w:spacing w:before="120" w:line="360" w:lineRule="auto"/>
        <w:rPr>
          <w:rFonts w:asciiTheme="majorHAnsi" w:hAnsiTheme="majorHAnsi" w:cstheme="majorHAnsi"/>
          <w:szCs w:val="22"/>
          <w:lang w:val="el-GR"/>
        </w:rPr>
      </w:pPr>
    </w:p>
    <w:p w14:paraId="3C55029C"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Η παραπάνω περιγραφή μπορεί να φανεί και σχηματικά απ’ την Εικόνα 4.</w:t>
      </w:r>
    </w:p>
    <w:p w14:paraId="2451E8AD" w14:textId="77777777" w:rsidR="00A95A1D" w:rsidRDefault="00000000">
      <w:pPr>
        <w:pStyle w:val="af7"/>
        <w:keepNext/>
        <w:jc w:val="both"/>
        <w:rPr>
          <w:rFonts w:asciiTheme="majorHAnsi" w:hAnsiTheme="majorHAnsi" w:cstheme="majorHAnsi"/>
          <w:sz w:val="20"/>
          <w:szCs w:val="20"/>
        </w:rPr>
      </w:pPr>
      <w:bookmarkStart w:id="235" w:name="_Ref515553631"/>
      <w:bookmarkStart w:id="236" w:name="_Toc1412141"/>
      <w:r>
        <w:rPr>
          <w:rFonts w:asciiTheme="majorHAnsi" w:hAnsiTheme="majorHAnsi" w:cstheme="majorHAnsi"/>
          <w:sz w:val="20"/>
          <w:szCs w:val="20"/>
        </w:rPr>
        <w:t>Εικόνα 3</w:t>
      </w:r>
      <w:bookmarkEnd w:id="235"/>
      <w:r>
        <w:rPr>
          <w:rFonts w:asciiTheme="majorHAnsi" w:hAnsiTheme="majorHAnsi" w:cstheme="majorHAnsi"/>
          <w:sz w:val="20"/>
          <w:szCs w:val="20"/>
        </w:rPr>
        <w:t xml:space="preserve"> η επιλογή των </w:t>
      </w:r>
      <w:proofErr w:type="spellStart"/>
      <w:r>
        <w:rPr>
          <w:rFonts w:asciiTheme="majorHAnsi" w:hAnsiTheme="majorHAnsi" w:cstheme="majorHAnsi"/>
          <w:sz w:val="20"/>
          <w:szCs w:val="20"/>
        </w:rPr>
        <w:t>LoRa</w:t>
      </w:r>
      <w:proofErr w:type="spellEnd"/>
      <w:r>
        <w:rPr>
          <w:rFonts w:asciiTheme="majorHAnsi" w:hAnsiTheme="majorHAnsi" w:cstheme="majorHAnsi"/>
          <w:sz w:val="20"/>
          <w:szCs w:val="20"/>
        </w:rPr>
        <w:t xml:space="preserve"> κλάσεων</w:t>
      </w:r>
      <w:bookmarkEnd w:id="236"/>
    </w:p>
    <w:p w14:paraId="7557EBB1" w14:textId="77777777" w:rsidR="00A95A1D" w:rsidRDefault="00000000">
      <w:pPr>
        <w:spacing w:before="120" w:line="276" w:lineRule="auto"/>
        <w:rPr>
          <w:rFonts w:cstheme="minorHAnsi"/>
          <w:sz w:val="24"/>
        </w:rPr>
      </w:pPr>
      <w:r>
        <w:rPr>
          <w:noProof/>
        </w:rPr>
        <w:drawing>
          <wp:inline distT="0" distB="0" distL="0" distR="0" wp14:anchorId="33DF077F" wp14:editId="20DB7BEB">
            <wp:extent cx="4627880" cy="2520950"/>
            <wp:effectExtent l="76200" t="76200" r="134620" b="127000"/>
            <wp:docPr id="9" name="Εικόνα 1" descr="Εικόνα που περιέχει κείμενο, στιγμιότυπο οθόνης, λογισμικό, λογισμικό πολυμέσων&#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0" name="Εικόνα 1" descr="Εικόνα που περιέχει κείμενο, στιγμιότυπο οθόνης, λογισμικό, λογισμικό πολυμέσων&#10;&#10;Περιγραφή που δημιουργήθηκε αυτόματα"/>
                    <pic:cNvPicPr/>
                  </pic:nvPicPr>
                  <pic:blipFill>
                    <a:blip r:embed="rId34"/>
                    <a:srcRect l="55240" t="22677" r="13791" b="17372"/>
                    <a:stretch/>
                  </pic:blipFill>
                  <pic:spPr>
                    <a:xfrm>
                      <a:off x="0" y="0"/>
                      <a:ext cx="4627800" cy="2521080"/>
                    </a:xfrm>
                    <a:prstGeom prst="rect">
                      <a:avLst/>
                    </a:prstGeom>
                    <a:noFill/>
                    <a:ln w="38100" cap="sq">
                      <a:solidFill>
                        <a:srgbClr val="000000"/>
                      </a:solidFill>
                      <a:miter/>
                    </a:ln>
                    <a:effectLst>
                      <a:outerShdw blurRad="50760" dist="37674" dir="2700000" algn="tl" rotWithShape="0">
                        <a:srgbClr val="000000">
                          <a:alpha val="43000"/>
                        </a:srgbClr>
                      </a:outerShdw>
                    </a:effectLst>
                  </pic:spPr>
                </pic:pic>
              </a:graphicData>
            </a:graphic>
          </wp:inline>
        </w:drawing>
      </w:r>
    </w:p>
    <w:p w14:paraId="48F9E401" w14:textId="77777777" w:rsidR="00A95A1D" w:rsidRDefault="00000000">
      <w:pPr>
        <w:pStyle w:val="af7"/>
        <w:keepNext/>
        <w:jc w:val="both"/>
        <w:rPr>
          <w:rFonts w:asciiTheme="majorHAnsi" w:hAnsiTheme="majorHAnsi" w:cstheme="majorHAnsi"/>
          <w:sz w:val="20"/>
          <w:szCs w:val="20"/>
        </w:rPr>
      </w:pPr>
      <w:bookmarkStart w:id="237" w:name="_Ref515556682"/>
      <w:bookmarkStart w:id="238" w:name="_Toc1412142"/>
      <w:r>
        <w:rPr>
          <w:rFonts w:asciiTheme="majorHAnsi" w:hAnsiTheme="majorHAnsi" w:cstheme="majorHAnsi"/>
          <w:sz w:val="20"/>
          <w:szCs w:val="20"/>
        </w:rPr>
        <w:lastRenderedPageBreak/>
        <w:t xml:space="preserve">Εικόνα </w:t>
      </w:r>
      <w:bookmarkEnd w:id="237"/>
      <w:r>
        <w:rPr>
          <w:rFonts w:asciiTheme="majorHAnsi" w:hAnsiTheme="majorHAnsi" w:cstheme="majorHAnsi"/>
          <w:sz w:val="20"/>
          <w:szCs w:val="20"/>
        </w:rPr>
        <w:t>4 Σχηματική περιγραφή των κλάσεων</w:t>
      </w:r>
      <w:bookmarkEnd w:id="238"/>
    </w:p>
    <w:p w14:paraId="35ACDA33" w14:textId="77777777" w:rsidR="00A95A1D" w:rsidRDefault="00000000">
      <w:pPr>
        <w:spacing w:before="120" w:line="276" w:lineRule="auto"/>
        <w:rPr>
          <w:rFonts w:cstheme="minorHAnsi"/>
          <w:sz w:val="24"/>
        </w:rPr>
      </w:pPr>
      <w:r>
        <w:rPr>
          <w:noProof/>
        </w:rPr>
        <w:drawing>
          <wp:inline distT="0" distB="0" distL="0" distR="0" wp14:anchorId="1F2DBA71" wp14:editId="3856533F">
            <wp:extent cx="4064635" cy="4211320"/>
            <wp:effectExtent l="0" t="0" r="0" b="0"/>
            <wp:docPr id="11" name="Εικόνα 4" descr="Εικόνα που περιέχει κείμενο, στιγμιότυπο οθόνης, διάγραμμα, παράλλη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4" descr="Εικόνα που περιέχει κείμενο, στιγμιότυπο οθόνης, διάγραμμα, παράλληλα&#10;&#10;Περιγραφή που δημιουργήθηκε αυτόματα"/>
                    <pic:cNvPicPr>
                      <a:picLocks noChangeAspect="1" noChangeArrowheads="1"/>
                    </pic:cNvPicPr>
                  </pic:nvPicPr>
                  <pic:blipFill>
                    <a:blip r:embed="rId35"/>
                    <a:stretch>
                      <a:fillRect/>
                    </a:stretch>
                  </pic:blipFill>
                  <pic:spPr bwMode="auto">
                    <a:xfrm>
                      <a:off x="0" y="0"/>
                      <a:ext cx="4064635" cy="4211320"/>
                    </a:xfrm>
                    <a:prstGeom prst="rect">
                      <a:avLst/>
                    </a:prstGeom>
                    <a:noFill/>
                  </pic:spPr>
                </pic:pic>
              </a:graphicData>
            </a:graphic>
          </wp:inline>
        </w:drawing>
      </w:r>
    </w:p>
    <w:p w14:paraId="433B9637" w14:textId="77777777" w:rsidR="00A95A1D" w:rsidRDefault="00000000">
      <w:pPr>
        <w:spacing w:line="360" w:lineRule="auto"/>
        <w:rPr>
          <w:rFonts w:asciiTheme="majorHAnsi" w:hAnsiTheme="majorHAnsi" w:cstheme="majorHAnsi"/>
          <w:szCs w:val="22"/>
          <w:lang w:val="el-GR"/>
        </w:rPr>
      </w:pPr>
      <w:r>
        <w:rPr>
          <w:rFonts w:asciiTheme="majorHAnsi" w:hAnsiTheme="majorHAnsi" w:cstheme="majorHAnsi"/>
          <w:szCs w:val="22"/>
          <w:lang w:val="el-GR"/>
        </w:rPr>
        <w:t xml:space="preserve">Μία τυπική αρχιτεκτονική ενός δικτύου </w:t>
      </w:r>
      <w:r>
        <w:rPr>
          <w:rFonts w:asciiTheme="majorHAnsi" w:hAnsiTheme="majorHAnsi" w:cstheme="majorHAnsi"/>
          <w:szCs w:val="22"/>
        </w:rPr>
        <w:t>LoRa</w:t>
      </w:r>
      <w:r>
        <w:rPr>
          <w:rFonts w:asciiTheme="majorHAnsi" w:hAnsiTheme="majorHAnsi" w:cstheme="majorHAnsi"/>
          <w:szCs w:val="22"/>
          <w:lang w:val="el-GR"/>
        </w:rPr>
        <w:t xml:space="preserve"> είναι η τοπολογία </w:t>
      </w:r>
      <w:r>
        <w:rPr>
          <w:rFonts w:asciiTheme="majorHAnsi" w:hAnsiTheme="majorHAnsi" w:cstheme="majorHAnsi"/>
          <w:szCs w:val="22"/>
        </w:rPr>
        <w:t>star</w:t>
      </w:r>
      <w:r>
        <w:rPr>
          <w:rFonts w:asciiTheme="majorHAnsi" w:hAnsiTheme="majorHAnsi" w:cstheme="majorHAnsi"/>
          <w:szCs w:val="22"/>
          <w:lang w:val="el-GR"/>
        </w:rPr>
        <w:t xml:space="preserve"> (Εικόνα 5). Σε αυτή την τοπολογία κάθε </w:t>
      </w:r>
      <w:r>
        <w:rPr>
          <w:rFonts w:asciiTheme="majorHAnsi" w:hAnsiTheme="majorHAnsi" w:cstheme="majorHAnsi"/>
          <w:szCs w:val="22"/>
        </w:rPr>
        <w:t>controller</w:t>
      </w:r>
      <w:r>
        <w:rPr>
          <w:rFonts w:asciiTheme="majorHAnsi" w:hAnsiTheme="majorHAnsi" w:cstheme="majorHAnsi"/>
          <w:szCs w:val="22"/>
          <w:lang w:val="el-GR"/>
        </w:rPr>
        <w:t xml:space="preserve"> συνδέεται με </w:t>
      </w:r>
      <w:r>
        <w:rPr>
          <w:rFonts w:asciiTheme="majorHAnsi" w:hAnsiTheme="majorHAnsi" w:cstheme="majorHAnsi"/>
          <w:szCs w:val="22"/>
        </w:rPr>
        <w:t>point</w:t>
      </w:r>
      <w:r>
        <w:rPr>
          <w:rFonts w:asciiTheme="majorHAnsi" w:hAnsiTheme="majorHAnsi" w:cstheme="majorHAnsi"/>
          <w:szCs w:val="22"/>
          <w:lang w:val="el-GR"/>
        </w:rPr>
        <w:t>-</w:t>
      </w:r>
      <w:r>
        <w:rPr>
          <w:rFonts w:asciiTheme="majorHAnsi" w:hAnsiTheme="majorHAnsi" w:cstheme="majorHAnsi"/>
          <w:szCs w:val="22"/>
        </w:rPr>
        <w:t>to</w:t>
      </w:r>
      <w:r>
        <w:rPr>
          <w:rFonts w:asciiTheme="majorHAnsi" w:hAnsiTheme="majorHAnsi" w:cstheme="majorHAnsi"/>
          <w:szCs w:val="22"/>
          <w:lang w:val="el-GR"/>
        </w:rPr>
        <w:t>-</w:t>
      </w:r>
      <w:r>
        <w:rPr>
          <w:rFonts w:asciiTheme="majorHAnsi" w:hAnsiTheme="majorHAnsi" w:cstheme="majorHAnsi"/>
          <w:szCs w:val="22"/>
        </w:rPr>
        <w:t>point</w:t>
      </w:r>
      <w:r>
        <w:rPr>
          <w:rFonts w:asciiTheme="majorHAnsi" w:hAnsiTheme="majorHAnsi" w:cstheme="majorHAnsi"/>
          <w:szCs w:val="22"/>
          <w:lang w:val="el-GR"/>
        </w:rPr>
        <w:t xml:space="preserve">, δηλαδή άμεση, σύνδεση τεχνολογίας </w:t>
      </w:r>
      <w:r>
        <w:rPr>
          <w:rFonts w:asciiTheme="majorHAnsi" w:hAnsiTheme="majorHAnsi" w:cstheme="majorHAnsi"/>
          <w:szCs w:val="22"/>
        </w:rPr>
        <w:t>LoRa</w:t>
      </w:r>
      <w:r>
        <w:rPr>
          <w:rFonts w:asciiTheme="majorHAnsi" w:hAnsiTheme="majorHAnsi" w:cstheme="majorHAnsi"/>
          <w:szCs w:val="22"/>
          <w:lang w:val="el-GR"/>
        </w:rPr>
        <w:t xml:space="preserve"> με ένα ή περισσότερα </w:t>
      </w:r>
      <w:r>
        <w:rPr>
          <w:rFonts w:asciiTheme="majorHAnsi" w:hAnsiTheme="majorHAnsi" w:cstheme="majorHAnsi"/>
          <w:szCs w:val="22"/>
        </w:rPr>
        <w:t>gateways</w:t>
      </w:r>
      <w:r>
        <w:rPr>
          <w:rFonts w:asciiTheme="majorHAnsi" w:hAnsiTheme="majorHAnsi" w:cstheme="majorHAnsi"/>
          <w:szCs w:val="22"/>
          <w:lang w:val="el-GR"/>
        </w:rPr>
        <w:t xml:space="preserve">. Οι υπόλοιποι </w:t>
      </w:r>
      <w:r>
        <w:rPr>
          <w:rFonts w:asciiTheme="majorHAnsi" w:hAnsiTheme="majorHAnsi" w:cstheme="majorHAnsi"/>
          <w:szCs w:val="22"/>
        </w:rPr>
        <w:t>controllers</w:t>
      </w:r>
      <w:r>
        <w:rPr>
          <w:rFonts w:asciiTheme="majorHAnsi" w:hAnsiTheme="majorHAnsi" w:cstheme="majorHAnsi"/>
          <w:szCs w:val="22"/>
          <w:lang w:val="el-GR"/>
        </w:rPr>
        <w:t xml:space="preserve"> δε συνδέονται κατευθείαν ο ένας με τον άλλο, αλλά όταν μία συσκευή πρόκειται να στείλει πληροφορία σε μία άλλη, τη στέλνει πρώτα στο </w:t>
      </w:r>
      <w:r>
        <w:rPr>
          <w:rFonts w:asciiTheme="majorHAnsi" w:hAnsiTheme="majorHAnsi" w:cstheme="majorHAnsi"/>
          <w:szCs w:val="22"/>
        </w:rPr>
        <w:t>gateway</w:t>
      </w:r>
      <w:r>
        <w:rPr>
          <w:rFonts w:asciiTheme="majorHAnsi" w:hAnsiTheme="majorHAnsi" w:cstheme="majorHAnsi"/>
          <w:szCs w:val="22"/>
          <w:lang w:val="el-GR"/>
        </w:rPr>
        <w:t xml:space="preserve">, το οποίο τη μεταβιβάζει στη συσκευή προορισμού, τον </w:t>
      </w:r>
      <w:r>
        <w:rPr>
          <w:rFonts w:asciiTheme="majorHAnsi" w:hAnsiTheme="majorHAnsi" w:cstheme="majorHAnsi"/>
          <w:szCs w:val="22"/>
        </w:rPr>
        <w:t>Network</w:t>
      </w:r>
      <w:r>
        <w:rPr>
          <w:rFonts w:asciiTheme="majorHAnsi" w:hAnsiTheme="majorHAnsi" w:cstheme="majorHAnsi"/>
          <w:szCs w:val="22"/>
          <w:lang w:val="el-GR"/>
        </w:rPr>
        <w:t xml:space="preserve"> </w:t>
      </w:r>
      <w:r>
        <w:rPr>
          <w:rFonts w:asciiTheme="majorHAnsi" w:hAnsiTheme="majorHAnsi" w:cstheme="majorHAnsi"/>
          <w:szCs w:val="22"/>
        </w:rPr>
        <w:t>Server</w:t>
      </w:r>
      <w:r>
        <w:rPr>
          <w:rFonts w:asciiTheme="majorHAnsi" w:hAnsiTheme="majorHAnsi" w:cstheme="majorHAnsi"/>
          <w:szCs w:val="22"/>
          <w:lang w:val="el-GR"/>
        </w:rPr>
        <w:t xml:space="preserve">. Εκείνος με την σειρά του ελέγχει την ροή της πληροφορίας, αναγνωρίζει για τυχόν λάθη, ή πλεονασμούς και την προωθεί στην εφαρμογή. Η τοπολογία </w:t>
      </w:r>
      <w:r>
        <w:rPr>
          <w:rFonts w:asciiTheme="majorHAnsi" w:hAnsiTheme="majorHAnsi" w:cstheme="majorHAnsi"/>
          <w:szCs w:val="22"/>
        </w:rPr>
        <w:t>star</w:t>
      </w:r>
      <w:r>
        <w:rPr>
          <w:rFonts w:asciiTheme="majorHAnsi" w:hAnsiTheme="majorHAnsi" w:cstheme="majorHAnsi"/>
          <w:szCs w:val="22"/>
          <w:lang w:val="el-GR"/>
        </w:rPr>
        <w:t xml:space="preserve"> χρησιμοποιείται γιατί είναι λιγότερο απαιτητική όσον αφορά το κόστος και την πολυπλοκότητα, χαρακτηρίζεται από ευκολία στην εγκατάσταση και διαχείριση και ευρωστία στις βλάβες και περιορίζει την κατανάλωση ενέργειας, αφού δεν υπάρχει η σύνδεση και ο συγχρονισμός μεταξύ των </w:t>
      </w:r>
      <w:r>
        <w:rPr>
          <w:rFonts w:asciiTheme="majorHAnsi" w:hAnsiTheme="majorHAnsi" w:cstheme="majorHAnsi"/>
          <w:szCs w:val="22"/>
        </w:rPr>
        <w:t>controllers</w:t>
      </w:r>
      <w:r>
        <w:rPr>
          <w:rFonts w:asciiTheme="majorHAnsi" w:hAnsiTheme="majorHAnsi" w:cstheme="majorHAnsi"/>
          <w:szCs w:val="22"/>
          <w:lang w:val="el-GR"/>
        </w:rPr>
        <w:t>.</w:t>
      </w:r>
    </w:p>
    <w:p w14:paraId="5FFEA4F4" w14:textId="77777777" w:rsidR="00A95A1D" w:rsidRDefault="00000000">
      <w:pPr>
        <w:spacing w:line="360" w:lineRule="auto"/>
        <w:rPr>
          <w:rFonts w:asciiTheme="majorHAnsi" w:hAnsiTheme="majorHAnsi" w:cstheme="majorHAnsi"/>
          <w:szCs w:val="22"/>
          <w:lang w:val="el-GR"/>
        </w:rPr>
      </w:pPr>
      <w:r>
        <w:rPr>
          <w:rFonts w:asciiTheme="majorHAnsi" w:hAnsiTheme="majorHAnsi" w:cstheme="majorHAnsi"/>
          <w:szCs w:val="22"/>
          <w:lang w:val="el-GR"/>
        </w:rPr>
        <w:t xml:space="preserve">Επιπλέον, εκτός της τοπολογίας </w:t>
      </w:r>
      <w:r>
        <w:rPr>
          <w:rFonts w:asciiTheme="majorHAnsi" w:hAnsiTheme="majorHAnsi" w:cstheme="majorHAnsi"/>
          <w:szCs w:val="22"/>
        </w:rPr>
        <w:t>star</w:t>
      </w:r>
      <w:r>
        <w:rPr>
          <w:rFonts w:asciiTheme="majorHAnsi" w:hAnsiTheme="majorHAnsi" w:cstheme="majorHAnsi"/>
          <w:szCs w:val="22"/>
          <w:lang w:val="el-GR"/>
        </w:rPr>
        <w:t xml:space="preserve">, το δίκτυο μπορεί να αναπτυχθεί και σε τοπολογία </w:t>
      </w:r>
      <w:r>
        <w:rPr>
          <w:rFonts w:asciiTheme="majorHAnsi" w:hAnsiTheme="majorHAnsi" w:cstheme="majorHAnsi"/>
          <w:szCs w:val="22"/>
        </w:rPr>
        <w:t>mesh</w:t>
      </w:r>
      <w:r>
        <w:rPr>
          <w:rFonts w:asciiTheme="majorHAnsi" w:hAnsiTheme="majorHAnsi" w:cstheme="majorHAnsi"/>
          <w:szCs w:val="22"/>
          <w:lang w:val="el-GR"/>
        </w:rPr>
        <w:t xml:space="preserve">. Στην τοπολογία </w:t>
      </w:r>
      <w:r>
        <w:rPr>
          <w:rFonts w:asciiTheme="majorHAnsi" w:hAnsiTheme="majorHAnsi" w:cstheme="majorHAnsi"/>
          <w:szCs w:val="22"/>
        </w:rPr>
        <w:t>mesh</w:t>
      </w:r>
      <w:r>
        <w:rPr>
          <w:rFonts w:asciiTheme="majorHAnsi" w:hAnsiTheme="majorHAnsi" w:cstheme="majorHAnsi"/>
          <w:szCs w:val="22"/>
          <w:lang w:val="el-GR"/>
        </w:rPr>
        <w:t xml:space="preserve"> κάθε κόμβος συνδέεται με κάθε άλλο κόμβο ξεχωριστά, διασφαλίζει ότι δεν υπάρχουν προβλήματα συγκέντρωσης φορτίου, όπως στην περίπτωση που πολλοί κόμβοι μοιράζονται την ίδια σύνδεση, είναι εύρωστη σε βλάβες, επιτρέπει δρομολόγηση για αποφυγή προβληματικών κόμβων, αλλά απαιτεί υλοποίηση μεγάλου κόστους και πολυπλοκότητας. Ο τελευταίος είναι και ο λόγος που δεν προτιμάται σε σύγκριση με την </w:t>
      </w:r>
      <w:r>
        <w:rPr>
          <w:rFonts w:asciiTheme="majorHAnsi" w:hAnsiTheme="majorHAnsi" w:cstheme="majorHAnsi"/>
          <w:szCs w:val="22"/>
        </w:rPr>
        <w:t>star</w:t>
      </w:r>
      <w:r>
        <w:rPr>
          <w:rFonts w:asciiTheme="majorHAnsi" w:hAnsiTheme="majorHAnsi" w:cstheme="majorHAnsi"/>
          <w:szCs w:val="22"/>
          <w:lang w:val="el-GR"/>
        </w:rPr>
        <w:t>.</w:t>
      </w:r>
    </w:p>
    <w:p w14:paraId="470B10D6" w14:textId="77777777" w:rsidR="00A95A1D" w:rsidRDefault="00A95A1D">
      <w:pPr>
        <w:rPr>
          <w:rFonts w:cstheme="minorHAnsi"/>
          <w:sz w:val="24"/>
          <w:lang w:val="el-GR"/>
        </w:rPr>
      </w:pPr>
    </w:p>
    <w:p w14:paraId="0E91C6AD" w14:textId="77777777" w:rsidR="00A95A1D" w:rsidRDefault="00000000">
      <w:pPr>
        <w:pStyle w:val="af7"/>
        <w:keepNext/>
        <w:jc w:val="both"/>
        <w:rPr>
          <w:rFonts w:asciiTheme="majorHAnsi" w:hAnsiTheme="majorHAnsi" w:cstheme="majorHAnsi"/>
          <w:sz w:val="20"/>
          <w:szCs w:val="20"/>
        </w:rPr>
      </w:pPr>
      <w:bookmarkStart w:id="239" w:name="_Ref515557357"/>
      <w:bookmarkStart w:id="240" w:name="_Toc1412143"/>
      <w:r>
        <w:rPr>
          <w:rFonts w:asciiTheme="majorHAnsi" w:hAnsiTheme="majorHAnsi" w:cstheme="majorHAnsi"/>
          <w:sz w:val="20"/>
          <w:szCs w:val="20"/>
        </w:rPr>
        <w:lastRenderedPageBreak/>
        <w:t>Εικόνα 5</w:t>
      </w:r>
      <w:bookmarkEnd w:id="239"/>
      <w:r>
        <w:rPr>
          <w:rFonts w:asciiTheme="majorHAnsi" w:hAnsiTheme="majorHAnsi" w:cstheme="majorHAnsi"/>
          <w:sz w:val="20"/>
          <w:szCs w:val="20"/>
        </w:rPr>
        <w:t xml:space="preserve"> Βασική αρχιτεκτονική δικτύου </w:t>
      </w:r>
      <w:proofErr w:type="spellStart"/>
      <w:r>
        <w:rPr>
          <w:rFonts w:asciiTheme="majorHAnsi" w:hAnsiTheme="majorHAnsi" w:cstheme="majorHAnsi"/>
          <w:sz w:val="20"/>
          <w:szCs w:val="20"/>
        </w:rPr>
        <w:t>LoRa</w:t>
      </w:r>
      <w:proofErr w:type="spellEnd"/>
      <w:r>
        <w:rPr>
          <w:rFonts w:asciiTheme="majorHAnsi" w:hAnsiTheme="majorHAnsi" w:cstheme="majorHAnsi"/>
          <w:sz w:val="20"/>
          <w:szCs w:val="20"/>
        </w:rPr>
        <w:t xml:space="preserve"> - Τύπου </w:t>
      </w:r>
      <w:proofErr w:type="spellStart"/>
      <w:r>
        <w:rPr>
          <w:rFonts w:asciiTheme="majorHAnsi" w:hAnsiTheme="majorHAnsi" w:cstheme="majorHAnsi"/>
          <w:sz w:val="20"/>
          <w:szCs w:val="20"/>
        </w:rPr>
        <w:t>star</w:t>
      </w:r>
      <w:bookmarkEnd w:id="240"/>
      <w:proofErr w:type="spellEnd"/>
    </w:p>
    <w:p w14:paraId="097F81AA" w14:textId="77777777" w:rsidR="00A95A1D" w:rsidRDefault="00000000">
      <w:pPr>
        <w:spacing w:before="120" w:line="276" w:lineRule="auto"/>
        <w:rPr>
          <w:rFonts w:cstheme="minorHAnsi"/>
          <w:sz w:val="24"/>
        </w:rPr>
      </w:pPr>
      <w:r>
        <w:rPr>
          <w:noProof/>
        </w:rPr>
        <w:drawing>
          <wp:inline distT="0" distB="0" distL="0" distR="0" wp14:anchorId="5D76500F" wp14:editId="62C47BB0">
            <wp:extent cx="2961640" cy="3073400"/>
            <wp:effectExtent l="76200" t="76200" r="124460" b="127000"/>
            <wp:docPr id="12" name="Εικόνα 5" descr="Εικόνα που περιέχει κείμενο, στιγμιότυπο οθόνης, λογισμικό, εικονίδιο υπολογιστή&#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3" name="Εικόνα 5" descr="Εικόνα που περιέχει κείμενο, στιγμιότυπο οθόνης, λογισμικό, εικονίδιο υπολογιστή&#10;&#10;Περιγραφή που δημιουργήθηκε αυτόματα"/>
                    <pic:cNvPicPr/>
                  </pic:nvPicPr>
                  <pic:blipFill>
                    <a:blip r:embed="rId36"/>
                    <a:stretch/>
                  </pic:blipFill>
                  <pic:spPr>
                    <a:xfrm>
                      <a:off x="0" y="0"/>
                      <a:ext cx="2961720" cy="3073320"/>
                    </a:xfrm>
                    <a:prstGeom prst="rect">
                      <a:avLst/>
                    </a:prstGeom>
                    <a:noFill/>
                    <a:ln w="38100" cap="sq">
                      <a:solidFill>
                        <a:srgbClr val="000000"/>
                      </a:solidFill>
                      <a:miter/>
                    </a:ln>
                    <a:effectLst>
                      <a:outerShdw blurRad="50760" dist="37674" dir="2700000" algn="tl" rotWithShape="0">
                        <a:srgbClr val="000000">
                          <a:alpha val="43000"/>
                        </a:srgbClr>
                      </a:outerShdw>
                    </a:effectLst>
                  </pic:spPr>
                </pic:pic>
              </a:graphicData>
            </a:graphic>
          </wp:inline>
        </w:drawing>
      </w:r>
    </w:p>
    <w:p w14:paraId="7B9E0DAD" w14:textId="77777777" w:rsidR="00A95A1D" w:rsidRDefault="00A95A1D">
      <w:pPr>
        <w:spacing w:before="120" w:line="276" w:lineRule="auto"/>
        <w:rPr>
          <w:rFonts w:cstheme="minorHAnsi"/>
          <w:sz w:val="24"/>
        </w:rPr>
      </w:pPr>
    </w:p>
    <w:p w14:paraId="797FAB84"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Το κομμάτι της μετάδοσης δεν θα ήταν σημαντικό, αν δεν εξετάζαμε το μέγεθος της πληροφορίας την οποία στέλνουμε. Κάθε πακέτο πληροφορίας που μεταδίδεται από μια συσκευή σε μία άλλη αποτελείται από τέσσερα (4) διακριτά τμήματα:</w:t>
      </w:r>
    </w:p>
    <w:p w14:paraId="31E3E8F4" w14:textId="77777777" w:rsidR="00A95A1D" w:rsidRDefault="00000000">
      <w:pPr>
        <w:pStyle w:val="af6"/>
        <w:numPr>
          <w:ilvl w:val="0"/>
          <w:numId w:val="73"/>
        </w:numPr>
        <w:suppressAutoHyphens/>
        <w:spacing w:before="120" w:after="200"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Έναν πρόλογο συνήθως οκτώ συμβόλων,</w:t>
      </w:r>
    </w:p>
    <w:p w14:paraId="0F6CB82D" w14:textId="77777777" w:rsidR="00A95A1D" w:rsidRDefault="00000000">
      <w:pPr>
        <w:pStyle w:val="af6"/>
        <w:numPr>
          <w:ilvl w:val="0"/>
          <w:numId w:val="73"/>
        </w:numPr>
        <w:suppressAutoHyphens/>
        <w:spacing w:before="120" w:after="200"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Την επικεφαλίδα, η οποία περιέχει βασικές πληροφορίες, αναγνωριστικού χαρακτήρα για το δίκτυο,</w:t>
      </w:r>
    </w:p>
    <w:p w14:paraId="58E26087" w14:textId="77777777" w:rsidR="00A95A1D" w:rsidRDefault="00000000">
      <w:pPr>
        <w:pStyle w:val="af6"/>
        <w:numPr>
          <w:ilvl w:val="0"/>
          <w:numId w:val="73"/>
        </w:numPr>
        <w:suppressAutoHyphens/>
        <w:spacing w:before="120" w:after="200"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 xml:space="preserve">Το μήνυμα με την «χρήσιμη» και αξιοποιήσιμη πληροφορία με μέγεθος που κυμαίνεται από 51 έως 222 </w:t>
      </w:r>
      <w:r>
        <w:rPr>
          <w:rFonts w:asciiTheme="majorHAnsi" w:hAnsiTheme="majorHAnsi" w:cstheme="majorHAnsi"/>
          <w:sz w:val="22"/>
          <w:szCs w:val="22"/>
        </w:rPr>
        <w:t>Bytes</w:t>
      </w:r>
      <w:r>
        <w:rPr>
          <w:rFonts w:asciiTheme="majorHAnsi" w:hAnsiTheme="majorHAnsi" w:cstheme="majorHAnsi"/>
          <w:sz w:val="22"/>
          <w:szCs w:val="22"/>
          <w:lang w:val="el-GR"/>
        </w:rPr>
        <w:t xml:space="preserve"> και τέλος,</w:t>
      </w:r>
    </w:p>
    <w:p w14:paraId="7F9DEE23" w14:textId="77777777" w:rsidR="00A95A1D" w:rsidRDefault="00000000">
      <w:pPr>
        <w:pStyle w:val="af6"/>
        <w:numPr>
          <w:ilvl w:val="0"/>
          <w:numId w:val="73"/>
        </w:numPr>
        <w:suppressAutoHyphens/>
        <w:spacing w:before="120" w:after="200"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Δύο (2) κυκλικά προθέματα (</w:t>
      </w:r>
      <w:r>
        <w:rPr>
          <w:rFonts w:asciiTheme="majorHAnsi" w:hAnsiTheme="majorHAnsi" w:cstheme="majorHAnsi"/>
          <w:sz w:val="22"/>
          <w:szCs w:val="22"/>
        </w:rPr>
        <w:t>Cyclic</w:t>
      </w:r>
      <w:r>
        <w:rPr>
          <w:rFonts w:asciiTheme="majorHAnsi" w:hAnsiTheme="majorHAnsi" w:cstheme="majorHAnsi"/>
          <w:sz w:val="22"/>
          <w:szCs w:val="22"/>
          <w:lang w:val="el-GR"/>
        </w:rPr>
        <w:t xml:space="preserve"> </w:t>
      </w:r>
      <w:r>
        <w:rPr>
          <w:rFonts w:asciiTheme="majorHAnsi" w:hAnsiTheme="majorHAnsi" w:cstheme="majorHAnsi"/>
          <w:sz w:val="22"/>
          <w:szCs w:val="22"/>
        </w:rPr>
        <w:t>Redundancy</w:t>
      </w:r>
      <w:r>
        <w:rPr>
          <w:rFonts w:asciiTheme="majorHAnsi" w:hAnsiTheme="majorHAnsi" w:cstheme="majorHAnsi"/>
          <w:sz w:val="22"/>
          <w:szCs w:val="22"/>
          <w:lang w:val="el-GR"/>
        </w:rPr>
        <w:t xml:space="preserve"> </w:t>
      </w:r>
      <w:r>
        <w:rPr>
          <w:rFonts w:asciiTheme="majorHAnsi" w:hAnsiTheme="majorHAnsi" w:cstheme="majorHAnsi"/>
          <w:sz w:val="22"/>
          <w:szCs w:val="22"/>
        </w:rPr>
        <w:t>Check</w:t>
      </w:r>
      <w:r>
        <w:rPr>
          <w:rFonts w:asciiTheme="majorHAnsi" w:hAnsiTheme="majorHAnsi" w:cstheme="majorHAnsi"/>
          <w:sz w:val="22"/>
          <w:szCs w:val="22"/>
          <w:lang w:val="el-GR"/>
        </w:rPr>
        <w:t xml:space="preserve"> - </w:t>
      </w:r>
      <w:r>
        <w:rPr>
          <w:rFonts w:asciiTheme="majorHAnsi" w:hAnsiTheme="majorHAnsi" w:cstheme="majorHAnsi"/>
          <w:sz w:val="22"/>
          <w:szCs w:val="22"/>
        </w:rPr>
        <w:t>CRC</w:t>
      </w:r>
      <w:r>
        <w:rPr>
          <w:rFonts w:asciiTheme="majorHAnsi" w:hAnsiTheme="majorHAnsi" w:cstheme="majorHAnsi"/>
          <w:sz w:val="22"/>
          <w:szCs w:val="22"/>
          <w:lang w:val="el-GR"/>
        </w:rPr>
        <w:t>), ένα μετά την επικεφαλίδα και ένα μετά το μήνυμα, προκειμένου να ελεγχθεί η ακεραιότητά τους.</w:t>
      </w:r>
    </w:p>
    <w:p w14:paraId="68C59F69"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 xml:space="preserve">Κάθε πακέτο ρυθμίζεται ανάλογα με τον ρυθμό μετάδοσης, το πόσο γρήγορα μεταδίδεται η πληροφορία. Ο ρυθμός μετάδοσης των δεδομένων (σε </w:t>
      </w:r>
      <w:r>
        <w:rPr>
          <w:rFonts w:asciiTheme="majorHAnsi" w:hAnsiTheme="majorHAnsi" w:cstheme="majorHAnsi"/>
          <w:szCs w:val="22"/>
        </w:rPr>
        <w:t>bits</w:t>
      </w:r>
      <w:r>
        <w:rPr>
          <w:rFonts w:asciiTheme="majorHAnsi" w:hAnsiTheme="majorHAnsi" w:cstheme="majorHAnsi"/>
          <w:szCs w:val="22"/>
          <w:lang w:val="el-GR"/>
        </w:rPr>
        <w:t>), λοιπόν, εξαρτάται από την σχέση:</w:t>
      </w:r>
    </w:p>
    <w:p w14:paraId="0081722A" w14:textId="77777777" w:rsidR="00A95A1D" w:rsidRDefault="00000000">
      <w:pPr>
        <w:spacing w:before="120" w:line="360" w:lineRule="auto"/>
        <w:rPr>
          <w:rFonts w:asciiTheme="majorHAnsi" w:hAnsiTheme="majorHAnsi" w:cstheme="majorHAnsi"/>
          <w:szCs w:val="22"/>
          <w:lang w:val="el-GR"/>
        </w:rPr>
      </w:pPr>
      <m:oMath>
        <m:sSub>
          <m:sSubPr>
            <m:ctrlPr>
              <w:rPr>
                <w:rFonts w:ascii="Cambria Math" w:hAnsi="Cambria Math"/>
              </w:rPr>
            </m:ctrlPr>
          </m:sSubPr>
          <m:e>
            <m:r>
              <w:rPr>
                <w:rFonts w:ascii="Cambria Math" w:hAnsi="Cambria Math"/>
              </w:rPr>
              <m:t>R</m:t>
            </m:r>
          </m:e>
          <m:sub>
            <m:r>
              <w:rPr>
                <w:rFonts w:ascii="Cambria Math" w:hAnsi="Cambria Math"/>
              </w:rPr>
              <m:t>d</m:t>
            </m:r>
          </m:sub>
        </m:sSub>
        <m:r>
          <m:rPr>
            <m:lit/>
            <m:nor/>
          </m:rPr>
          <w:rPr>
            <w:rFonts w:ascii="Cambria Math" w:hAnsi="Cambria Math"/>
            <w:lang w:val="el-GR"/>
          </w:rPr>
          <m:t xml:space="preserve">= </m:t>
        </m:r>
        <m:f>
          <m:fPr>
            <m:ctrlPr>
              <w:rPr>
                <w:rFonts w:ascii="Cambria Math" w:hAnsi="Cambria Math"/>
              </w:rPr>
            </m:ctrlPr>
          </m:fPr>
          <m:num>
            <m:r>
              <w:rPr>
                <w:rFonts w:ascii="Cambria Math" w:hAnsi="Cambria Math"/>
              </w:rPr>
              <m:t>SF</m:t>
            </m:r>
          </m:num>
          <m:den>
            <m:sSup>
              <m:sSupPr>
                <m:ctrlPr>
                  <w:rPr>
                    <w:rFonts w:ascii="Cambria Math" w:hAnsi="Cambria Math"/>
                  </w:rPr>
                </m:ctrlPr>
              </m:sSupPr>
              <m:e>
                <m:r>
                  <w:rPr>
                    <w:rFonts w:ascii="Cambria Math" w:hAnsi="Cambria Math"/>
                    <w:lang w:val="el-GR"/>
                  </w:rPr>
                  <m:t>2</m:t>
                </m:r>
              </m:e>
              <m:sup>
                <m:r>
                  <w:rPr>
                    <w:rFonts w:ascii="Cambria Math" w:hAnsi="Cambria Math"/>
                  </w:rPr>
                  <m:t>SF</m:t>
                </m:r>
              </m:sup>
            </m:sSup>
          </m:den>
        </m:f>
        <m:r>
          <m:rPr>
            <m:lit/>
            <m:nor/>
          </m:rPr>
          <w:rPr>
            <w:rFonts w:ascii="Cambria Math" w:hAnsi="Cambria Math"/>
            <w:lang w:val="el-GR"/>
          </w:rPr>
          <m:t>*</m:t>
        </m:r>
        <m:r>
          <w:rPr>
            <w:rFonts w:ascii="Cambria Math" w:hAnsi="Cambria Math"/>
          </w:rPr>
          <m:t>BW</m:t>
        </m:r>
        <m:r>
          <m:rPr>
            <m:lit/>
            <m:nor/>
          </m:rPr>
          <w:rPr>
            <w:rFonts w:ascii="Cambria Math" w:hAnsi="Cambria Math"/>
            <w:lang w:val="el-GR"/>
          </w:rPr>
          <m:t>*</m:t>
        </m:r>
        <m:r>
          <w:rPr>
            <w:rFonts w:ascii="Cambria Math" w:hAnsi="Cambria Math"/>
          </w:rPr>
          <m:t>CR</m:t>
        </m:r>
      </m:oMath>
      <w:r>
        <w:rPr>
          <w:rFonts w:asciiTheme="majorHAnsi" w:hAnsiTheme="majorHAnsi" w:cstheme="majorHAnsi"/>
          <w:szCs w:val="22"/>
          <w:lang w:val="el-GR"/>
        </w:rPr>
        <w:t>,</w:t>
      </w:r>
    </w:p>
    <w:p w14:paraId="010561C5"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 xml:space="preserve">όπου </w:t>
      </w:r>
      <w:r>
        <w:rPr>
          <w:rFonts w:asciiTheme="majorHAnsi" w:hAnsiTheme="majorHAnsi" w:cstheme="majorHAnsi"/>
          <w:szCs w:val="22"/>
        </w:rPr>
        <w:t>SF</w:t>
      </w:r>
      <w:r>
        <w:rPr>
          <w:rFonts w:asciiTheme="majorHAnsi" w:hAnsiTheme="majorHAnsi" w:cstheme="majorHAnsi"/>
          <w:szCs w:val="22"/>
          <w:lang w:val="el-GR"/>
        </w:rPr>
        <w:t xml:space="preserve"> (</w:t>
      </w:r>
      <w:r>
        <w:rPr>
          <w:rFonts w:asciiTheme="majorHAnsi" w:hAnsiTheme="majorHAnsi" w:cstheme="majorHAnsi"/>
          <w:szCs w:val="22"/>
        </w:rPr>
        <w:t>Spreading</w:t>
      </w:r>
      <w:r>
        <w:rPr>
          <w:rFonts w:asciiTheme="majorHAnsi" w:hAnsiTheme="majorHAnsi" w:cstheme="majorHAnsi"/>
          <w:szCs w:val="22"/>
          <w:lang w:val="el-GR"/>
        </w:rPr>
        <w:t xml:space="preserve"> </w:t>
      </w:r>
      <w:r>
        <w:rPr>
          <w:rFonts w:asciiTheme="majorHAnsi" w:hAnsiTheme="majorHAnsi" w:cstheme="majorHAnsi"/>
          <w:szCs w:val="22"/>
        </w:rPr>
        <w:t>Factor</w:t>
      </w:r>
      <w:r>
        <w:rPr>
          <w:rFonts w:asciiTheme="majorHAnsi" w:hAnsiTheme="majorHAnsi" w:cstheme="majorHAnsi"/>
          <w:szCs w:val="22"/>
          <w:lang w:val="el-GR"/>
        </w:rPr>
        <w:t xml:space="preserve">) είναι ένας παράγοντας διάδοσης, δηλαδή ένας πολλαπλασιαστικός παράγοντας που ενισχύει το σήμα, </w:t>
      </w:r>
      <w:r>
        <w:rPr>
          <w:rFonts w:asciiTheme="majorHAnsi" w:hAnsiTheme="majorHAnsi" w:cstheme="majorHAnsi"/>
          <w:szCs w:val="22"/>
        </w:rPr>
        <w:t>BW</w:t>
      </w:r>
      <w:r>
        <w:rPr>
          <w:rFonts w:asciiTheme="majorHAnsi" w:hAnsiTheme="majorHAnsi" w:cstheme="majorHAnsi"/>
          <w:szCs w:val="22"/>
          <w:lang w:val="el-GR"/>
        </w:rPr>
        <w:t xml:space="preserve"> (</w:t>
      </w:r>
      <w:proofErr w:type="spellStart"/>
      <w:r>
        <w:rPr>
          <w:rFonts w:asciiTheme="majorHAnsi" w:hAnsiTheme="majorHAnsi" w:cstheme="majorHAnsi"/>
          <w:szCs w:val="22"/>
        </w:rPr>
        <w:t>BandWidth</w:t>
      </w:r>
      <w:proofErr w:type="spellEnd"/>
      <w:r>
        <w:rPr>
          <w:rFonts w:asciiTheme="majorHAnsi" w:hAnsiTheme="majorHAnsi" w:cstheme="majorHAnsi"/>
          <w:szCs w:val="22"/>
          <w:lang w:val="el-GR"/>
        </w:rPr>
        <w:t xml:space="preserve">) είναι το εύρος ζώνης, δηλαδή η διαφορά ανάμεσα στην μεγαλύτερη και μικρότερη συχνότητα που χρησιμοποιεί το σήμα μας και </w:t>
      </w:r>
      <w:r>
        <w:rPr>
          <w:rFonts w:asciiTheme="majorHAnsi" w:hAnsiTheme="majorHAnsi" w:cstheme="majorHAnsi"/>
          <w:szCs w:val="22"/>
        </w:rPr>
        <w:t>CR</w:t>
      </w:r>
      <w:r>
        <w:rPr>
          <w:rFonts w:asciiTheme="majorHAnsi" w:hAnsiTheme="majorHAnsi" w:cstheme="majorHAnsi"/>
          <w:szCs w:val="22"/>
          <w:lang w:val="el-GR"/>
        </w:rPr>
        <w:t xml:space="preserve"> (</w:t>
      </w:r>
      <w:r>
        <w:rPr>
          <w:rFonts w:asciiTheme="majorHAnsi" w:hAnsiTheme="majorHAnsi" w:cstheme="majorHAnsi"/>
          <w:szCs w:val="22"/>
        </w:rPr>
        <w:t>Coding</w:t>
      </w:r>
      <w:r>
        <w:rPr>
          <w:rFonts w:asciiTheme="majorHAnsi" w:hAnsiTheme="majorHAnsi" w:cstheme="majorHAnsi"/>
          <w:szCs w:val="22"/>
          <w:lang w:val="el-GR"/>
        </w:rPr>
        <w:t xml:space="preserve"> </w:t>
      </w:r>
      <w:r>
        <w:rPr>
          <w:rFonts w:asciiTheme="majorHAnsi" w:hAnsiTheme="majorHAnsi" w:cstheme="majorHAnsi"/>
          <w:szCs w:val="22"/>
        </w:rPr>
        <w:t>Rate</w:t>
      </w:r>
      <w:r>
        <w:rPr>
          <w:rFonts w:asciiTheme="majorHAnsi" w:hAnsiTheme="majorHAnsi" w:cstheme="majorHAnsi"/>
          <w:szCs w:val="22"/>
          <w:lang w:val="el-GR"/>
        </w:rPr>
        <w:t>), ο ρυθμός κωδικοποίησης, όπου μας δείχνει το ποσοστό της πληροφορίας που είναι «χρήσιμη» μετά την εκπομπή του σήματος.</w:t>
      </w:r>
    </w:p>
    <w:p w14:paraId="468471FF"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Οι πιθανές τιμές που μπορεί να δεχθούν οι παραπάνω παράμετροι είναι για το:</w:t>
      </w:r>
    </w:p>
    <w:p w14:paraId="62162826" w14:textId="77777777" w:rsidR="00A95A1D" w:rsidRDefault="00000000">
      <w:pPr>
        <w:pStyle w:val="af6"/>
        <w:numPr>
          <w:ilvl w:val="0"/>
          <w:numId w:val="74"/>
        </w:numPr>
        <w:suppressAutoHyphens/>
        <w:spacing w:before="120" w:after="200" w:line="360" w:lineRule="auto"/>
        <w:jc w:val="both"/>
        <w:rPr>
          <w:rFonts w:asciiTheme="majorHAnsi" w:hAnsiTheme="majorHAnsi" w:cstheme="majorHAnsi"/>
          <w:sz w:val="22"/>
          <w:szCs w:val="22"/>
        </w:rPr>
      </w:pPr>
      <w:r>
        <w:rPr>
          <w:rFonts w:asciiTheme="majorHAnsi" w:hAnsiTheme="majorHAnsi" w:cstheme="majorHAnsi"/>
          <w:sz w:val="22"/>
          <w:szCs w:val="22"/>
        </w:rPr>
        <w:lastRenderedPageBreak/>
        <w:t>SF: 6, 7, 8, 9, 10, 11 και 12,</w:t>
      </w:r>
    </w:p>
    <w:p w14:paraId="070F299A" w14:textId="77777777" w:rsidR="00A95A1D" w:rsidRDefault="00000000">
      <w:pPr>
        <w:pStyle w:val="af6"/>
        <w:numPr>
          <w:ilvl w:val="0"/>
          <w:numId w:val="74"/>
        </w:numPr>
        <w:suppressAutoHyphens/>
        <w:spacing w:before="120" w:after="200" w:line="360" w:lineRule="auto"/>
        <w:jc w:val="both"/>
        <w:rPr>
          <w:rFonts w:asciiTheme="majorHAnsi" w:hAnsiTheme="majorHAnsi" w:cstheme="majorHAnsi"/>
          <w:sz w:val="22"/>
          <w:szCs w:val="22"/>
          <w:lang w:val="el-GR"/>
        </w:rPr>
      </w:pPr>
      <w:r>
        <w:rPr>
          <w:rFonts w:asciiTheme="majorHAnsi" w:hAnsiTheme="majorHAnsi" w:cstheme="majorHAnsi"/>
          <w:sz w:val="22"/>
          <w:szCs w:val="22"/>
        </w:rPr>
        <w:t>BW</w:t>
      </w:r>
      <w:r>
        <w:rPr>
          <w:rFonts w:asciiTheme="majorHAnsi" w:hAnsiTheme="majorHAnsi" w:cstheme="majorHAnsi"/>
          <w:sz w:val="22"/>
          <w:szCs w:val="22"/>
          <w:lang w:val="el-GR"/>
        </w:rPr>
        <w:t xml:space="preserve"> (σε </w:t>
      </w:r>
      <w:r>
        <w:rPr>
          <w:rFonts w:asciiTheme="majorHAnsi" w:hAnsiTheme="majorHAnsi" w:cstheme="majorHAnsi"/>
          <w:sz w:val="22"/>
          <w:szCs w:val="22"/>
        </w:rPr>
        <w:t>kHz</w:t>
      </w:r>
      <w:r>
        <w:rPr>
          <w:rFonts w:asciiTheme="majorHAnsi" w:hAnsiTheme="majorHAnsi" w:cstheme="majorHAnsi"/>
          <w:sz w:val="22"/>
          <w:szCs w:val="22"/>
          <w:lang w:val="el-GR"/>
        </w:rPr>
        <w:t>): 7.8, 10.4, 15.6, 20.8, 31.2, 41.7, 62.5, 125 και 250 (για την Ευρώπη),</w:t>
      </w:r>
    </w:p>
    <w:p w14:paraId="6BBBACB8" w14:textId="77777777" w:rsidR="00A95A1D" w:rsidRDefault="00000000">
      <w:pPr>
        <w:pStyle w:val="af6"/>
        <w:numPr>
          <w:ilvl w:val="0"/>
          <w:numId w:val="74"/>
        </w:numPr>
        <w:suppressAutoHyphens/>
        <w:spacing w:before="120" w:after="200" w:line="360" w:lineRule="auto"/>
        <w:jc w:val="both"/>
        <w:rPr>
          <w:rFonts w:asciiTheme="majorHAnsi" w:hAnsiTheme="majorHAnsi" w:cstheme="majorHAnsi"/>
          <w:sz w:val="22"/>
          <w:szCs w:val="22"/>
        </w:rPr>
      </w:pPr>
      <w:r>
        <w:rPr>
          <w:rFonts w:asciiTheme="majorHAnsi" w:hAnsiTheme="majorHAnsi" w:cstheme="majorHAnsi"/>
          <w:sz w:val="22"/>
          <w:szCs w:val="22"/>
        </w:rPr>
        <w:t xml:space="preserve">CR: 4/5, 5/6, 4/7 και 4/8 και </w:t>
      </w:r>
      <w:proofErr w:type="spellStart"/>
      <w:r>
        <w:rPr>
          <w:rFonts w:asciiTheme="majorHAnsi" w:hAnsiTheme="majorHAnsi" w:cstheme="majorHAnsi"/>
          <w:sz w:val="22"/>
          <w:szCs w:val="22"/>
        </w:rPr>
        <w:t>τέλος</w:t>
      </w:r>
      <w:proofErr w:type="spellEnd"/>
      <w:r>
        <w:rPr>
          <w:rFonts w:asciiTheme="majorHAnsi" w:hAnsiTheme="majorHAnsi" w:cstheme="majorHAnsi"/>
          <w:sz w:val="22"/>
          <w:szCs w:val="22"/>
        </w:rPr>
        <w:t>,</w:t>
      </w:r>
    </w:p>
    <w:p w14:paraId="19DDFC64" w14:textId="77777777" w:rsidR="00A95A1D" w:rsidRDefault="00000000">
      <w:pPr>
        <w:pStyle w:val="af6"/>
        <w:numPr>
          <w:ilvl w:val="0"/>
          <w:numId w:val="74"/>
        </w:numPr>
        <w:suppressAutoHyphens/>
        <w:spacing w:before="120" w:after="200" w:line="360" w:lineRule="auto"/>
        <w:jc w:val="both"/>
        <w:rPr>
          <w:rFonts w:asciiTheme="majorHAnsi" w:hAnsiTheme="majorHAnsi" w:cstheme="majorHAnsi"/>
          <w:sz w:val="22"/>
          <w:szCs w:val="22"/>
        </w:rPr>
      </w:pPr>
      <w:r>
        <w:rPr>
          <w:rFonts w:asciiTheme="majorHAnsi" w:hAnsiTheme="majorHAnsi" w:cstheme="majorHAnsi"/>
          <w:sz w:val="22"/>
          <w:szCs w:val="22"/>
        </w:rPr>
        <w:t>R</w:t>
      </w:r>
      <w:r>
        <w:rPr>
          <w:rFonts w:asciiTheme="majorHAnsi" w:hAnsiTheme="majorHAnsi" w:cstheme="majorHAnsi"/>
          <w:sz w:val="22"/>
          <w:szCs w:val="22"/>
          <w:vertAlign w:val="subscript"/>
        </w:rPr>
        <w:t xml:space="preserve">d </w:t>
      </w:r>
      <w:r>
        <w:rPr>
          <w:rFonts w:asciiTheme="majorHAnsi" w:hAnsiTheme="majorHAnsi" w:cstheme="majorHAnsi"/>
          <w:sz w:val="22"/>
          <w:szCs w:val="22"/>
        </w:rPr>
        <w:t xml:space="preserve">(σε kbps): 0,29 </w:t>
      </w:r>
      <w:proofErr w:type="spellStart"/>
      <w:r>
        <w:rPr>
          <w:rFonts w:asciiTheme="majorHAnsi" w:hAnsiTheme="majorHAnsi" w:cstheme="majorHAnsi"/>
          <w:sz w:val="22"/>
          <w:szCs w:val="22"/>
        </w:rPr>
        <w:t>έως</w:t>
      </w:r>
      <w:proofErr w:type="spellEnd"/>
      <w:r>
        <w:rPr>
          <w:rFonts w:asciiTheme="majorHAnsi" w:hAnsiTheme="majorHAnsi" w:cstheme="majorHAnsi"/>
          <w:sz w:val="22"/>
          <w:szCs w:val="22"/>
        </w:rPr>
        <w:t xml:space="preserve"> 25.</w:t>
      </w:r>
    </w:p>
    <w:p w14:paraId="74285161" w14:textId="77777777" w:rsidR="00A95A1D" w:rsidRDefault="00A95A1D">
      <w:pPr>
        <w:spacing w:before="120" w:line="276" w:lineRule="auto"/>
        <w:rPr>
          <w:rFonts w:cstheme="minorHAnsi"/>
          <w:sz w:val="24"/>
        </w:rPr>
      </w:pPr>
    </w:p>
    <w:p w14:paraId="49C6FA43" w14:textId="77777777" w:rsidR="00A95A1D" w:rsidRDefault="00000000">
      <w:pPr>
        <w:pStyle w:val="af7"/>
        <w:keepNext/>
        <w:jc w:val="both"/>
      </w:pPr>
      <w:bookmarkStart w:id="241" w:name="_Toc1412144"/>
      <w:r>
        <w:t>Εικόνα 6 Διαμόρφωση πακέτου πληροφορίας</w:t>
      </w:r>
      <w:bookmarkEnd w:id="241"/>
    </w:p>
    <w:p w14:paraId="717BB846" w14:textId="77777777" w:rsidR="00A95A1D" w:rsidRDefault="00000000">
      <w:pPr>
        <w:spacing w:before="120" w:line="276" w:lineRule="auto"/>
        <w:rPr>
          <w:rFonts w:cstheme="minorHAnsi"/>
          <w:sz w:val="24"/>
        </w:rPr>
      </w:pPr>
      <w:r>
        <w:rPr>
          <w:noProof/>
        </w:rPr>
        <w:drawing>
          <wp:inline distT="0" distB="0" distL="0" distR="0" wp14:anchorId="182D8E55" wp14:editId="26CA0D0B">
            <wp:extent cx="5292090" cy="1485900"/>
            <wp:effectExtent l="76200" t="76200" r="137795" b="133350"/>
            <wp:docPr id="14" name="Εικόνα 13" descr="Εικόνα που περιέχει κείμενο, στιγμιότυπο οθόνης, λογισμικό, αριθμό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5" name="Εικόνα 13" descr="Εικόνα που περιέχει κείμενο, στιγμιότυπο οθόνης, λογισμικό, αριθμός&#10;&#10;Περιγραφή που δημιουργήθηκε αυτόματα"/>
                    <pic:cNvPicPr/>
                  </pic:nvPicPr>
                  <pic:blipFill>
                    <a:blip r:embed="rId37"/>
                    <a:srcRect l="5343" t="33379" r="6665" b="23447"/>
                    <a:stretch/>
                  </pic:blipFill>
                  <pic:spPr>
                    <a:xfrm>
                      <a:off x="0" y="0"/>
                      <a:ext cx="5292000" cy="1486080"/>
                    </a:xfrm>
                    <a:prstGeom prst="rect">
                      <a:avLst/>
                    </a:prstGeom>
                    <a:noFill/>
                    <a:ln w="38100" cap="sq">
                      <a:solidFill>
                        <a:srgbClr val="000000"/>
                      </a:solidFill>
                      <a:miter/>
                    </a:ln>
                    <a:effectLst>
                      <a:outerShdw blurRad="50760" dist="37674" dir="2700000" algn="tl" rotWithShape="0">
                        <a:srgbClr val="000000">
                          <a:alpha val="43000"/>
                        </a:srgbClr>
                      </a:outerShdw>
                    </a:effectLst>
                  </pic:spPr>
                </pic:pic>
              </a:graphicData>
            </a:graphic>
          </wp:inline>
        </w:drawing>
      </w:r>
    </w:p>
    <w:p w14:paraId="325950C3" w14:textId="77777777" w:rsidR="00A95A1D" w:rsidRDefault="00A95A1D">
      <w:pPr>
        <w:spacing w:before="120" w:line="276" w:lineRule="auto"/>
        <w:rPr>
          <w:rFonts w:cstheme="minorHAnsi"/>
          <w:sz w:val="24"/>
        </w:rPr>
      </w:pPr>
    </w:p>
    <w:p w14:paraId="277C2215"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Οπότε μπορούμε να ορίσουμε τα βασικά χαρακτηριστικά της τεχνολογίας αυτής, ως εξής:</w:t>
      </w:r>
    </w:p>
    <w:p w14:paraId="60343FEA" w14:textId="77777777" w:rsidR="00A95A1D" w:rsidRDefault="00000000">
      <w:pPr>
        <w:pStyle w:val="af6"/>
        <w:numPr>
          <w:ilvl w:val="0"/>
          <w:numId w:val="75"/>
        </w:numPr>
        <w:suppressAutoHyphens/>
        <w:spacing w:before="120" w:after="200"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 xml:space="preserve">Ως </w:t>
      </w:r>
      <w:r>
        <w:rPr>
          <w:rFonts w:asciiTheme="majorHAnsi" w:hAnsiTheme="majorHAnsi" w:cstheme="majorHAnsi"/>
          <w:sz w:val="22"/>
          <w:szCs w:val="22"/>
        </w:rPr>
        <w:t>LoRa</w:t>
      </w:r>
      <w:r>
        <w:rPr>
          <w:rFonts w:asciiTheme="majorHAnsi" w:hAnsiTheme="majorHAnsi" w:cstheme="majorHAnsi"/>
          <w:sz w:val="22"/>
          <w:szCs w:val="22"/>
          <w:lang w:val="el-GR"/>
        </w:rPr>
        <w:t xml:space="preserve"> ορίζεται το φυσικό επίπεδο στην στιβάδα μιας δικτυακής υποδομής</w:t>
      </w:r>
    </w:p>
    <w:p w14:paraId="4F84EE5D" w14:textId="77777777" w:rsidR="00A95A1D" w:rsidRDefault="00000000">
      <w:pPr>
        <w:pStyle w:val="af6"/>
        <w:numPr>
          <w:ilvl w:val="0"/>
          <w:numId w:val="75"/>
        </w:numPr>
        <w:suppressAutoHyphens/>
        <w:spacing w:before="120" w:after="200" w:line="360" w:lineRule="auto"/>
        <w:jc w:val="both"/>
        <w:rPr>
          <w:rFonts w:asciiTheme="majorHAnsi" w:hAnsiTheme="majorHAnsi" w:cstheme="majorHAnsi"/>
          <w:sz w:val="22"/>
          <w:szCs w:val="22"/>
        </w:rPr>
      </w:pPr>
      <w:r>
        <w:rPr>
          <w:rFonts w:asciiTheme="majorHAnsi" w:hAnsiTheme="majorHAnsi" w:cstheme="majorHAnsi"/>
          <w:sz w:val="22"/>
          <w:szCs w:val="22"/>
        </w:rPr>
        <w:t>Βα</w:t>
      </w:r>
      <w:proofErr w:type="spellStart"/>
      <w:r>
        <w:rPr>
          <w:rFonts w:asciiTheme="majorHAnsi" w:hAnsiTheme="majorHAnsi" w:cstheme="majorHAnsi"/>
          <w:sz w:val="22"/>
          <w:szCs w:val="22"/>
        </w:rPr>
        <w:t>σίζετ</w:t>
      </w:r>
      <w:proofErr w:type="spellEnd"/>
      <w:r>
        <w:rPr>
          <w:rFonts w:asciiTheme="majorHAnsi" w:hAnsiTheme="majorHAnsi" w:cstheme="majorHAnsi"/>
          <w:sz w:val="22"/>
          <w:szCs w:val="22"/>
        </w:rPr>
        <w:t xml:space="preserve">αι </w:t>
      </w:r>
      <w:proofErr w:type="spellStart"/>
      <w:r>
        <w:rPr>
          <w:rFonts w:asciiTheme="majorHAnsi" w:hAnsiTheme="majorHAnsi" w:cstheme="majorHAnsi"/>
          <w:sz w:val="22"/>
          <w:szCs w:val="22"/>
        </w:rPr>
        <w:t>στις</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δι</w:t>
      </w:r>
      <w:proofErr w:type="spellEnd"/>
      <w:r>
        <w:rPr>
          <w:rFonts w:asciiTheme="majorHAnsi" w:hAnsiTheme="majorHAnsi" w:cstheme="majorHAnsi"/>
          <w:sz w:val="22"/>
          <w:szCs w:val="22"/>
        </w:rPr>
        <w:t>αμορφώσεις CSS</w:t>
      </w:r>
    </w:p>
    <w:p w14:paraId="39B95761" w14:textId="77777777" w:rsidR="00A95A1D" w:rsidRDefault="00000000">
      <w:pPr>
        <w:pStyle w:val="af6"/>
        <w:numPr>
          <w:ilvl w:val="0"/>
          <w:numId w:val="75"/>
        </w:numPr>
        <w:suppressAutoHyphens/>
        <w:spacing w:before="120" w:after="200"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 xml:space="preserve">Έχει πολύ υψηλή ανθεκτικότητα και την ευρωστία έναντι των παρεμβολών, της επίδρασης </w:t>
      </w:r>
      <w:r>
        <w:rPr>
          <w:rFonts w:asciiTheme="majorHAnsi" w:hAnsiTheme="majorHAnsi" w:cstheme="majorHAnsi"/>
          <w:sz w:val="22"/>
          <w:szCs w:val="22"/>
        </w:rPr>
        <w:t>Doppler</w:t>
      </w:r>
      <w:r>
        <w:rPr>
          <w:rFonts w:asciiTheme="majorHAnsi" w:hAnsiTheme="majorHAnsi" w:cstheme="majorHAnsi"/>
          <w:sz w:val="22"/>
          <w:szCs w:val="22"/>
          <w:lang w:val="el-GR"/>
        </w:rPr>
        <w:t xml:space="preserve"> και των πολλαπλών διαδρομών</w:t>
      </w:r>
    </w:p>
    <w:p w14:paraId="1659E5CE" w14:textId="77777777" w:rsidR="00A95A1D" w:rsidRDefault="00000000">
      <w:pPr>
        <w:pStyle w:val="af6"/>
        <w:numPr>
          <w:ilvl w:val="0"/>
          <w:numId w:val="75"/>
        </w:numPr>
        <w:suppressAutoHyphens/>
        <w:spacing w:before="120" w:after="200"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Σε κάθε εκπομπή πραγματοποιεί μεταπήδηση μεταξύ του εύρους των συχνοτήτων που του έχει ορισθεί για να αντιμετωπίσει εξωτερικές παρεμβολές</w:t>
      </w:r>
    </w:p>
    <w:p w14:paraId="11D1C0D8" w14:textId="77777777" w:rsidR="00A95A1D" w:rsidRDefault="00000000">
      <w:pPr>
        <w:pStyle w:val="af6"/>
        <w:numPr>
          <w:ilvl w:val="0"/>
          <w:numId w:val="75"/>
        </w:numPr>
        <w:suppressAutoHyphens/>
        <w:spacing w:before="120" w:after="200" w:line="360" w:lineRule="auto"/>
        <w:jc w:val="both"/>
        <w:rPr>
          <w:rFonts w:asciiTheme="majorHAnsi" w:hAnsiTheme="majorHAnsi" w:cstheme="majorHAnsi"/>
          <w:sz w:val="22"/>
          <w:szCs w:val="22"/>
          <w:lang w:val="el-GR"/>
        </w:rPr>
      </w:pPr>
      <w:r>
        <w:rPr>
          <w:rFonts w:asciiTheme="majorHAnsi" w:hAnsiTheme="majorHAnsi" w:cstheme="majorHAnsi"/>
          <w:sz w:val="22"/>
          <w:szCs w:val="22"/>
          <w:lang w:val="el-GR"/>
        </w:rPr>
        <w:t>Ο μέγιστος αριθμός των μηνυμάτων που μπορεί να στείλει κάθε συσκευή εξαρτάται από τον ρυθμό μετάδοσης των δεδομένων, τον κύκλο δράσης και ποικίλει αναλόγως, αλλά μπορεί να είναι και σχεδόν απεριόριστος.</w:t>
      </w:r>
    </w:p>
    <w:p w14:paraId="36DFCA01"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br/>
        <w:t xml:space="preserve">Το πρωτόκολλο </w:t>
      </w:r>
      <w:r>
        <w:rPr>
          <w:rFonts w:asciiTheme="majorHAnsi" w:hAnsiTheme="majorHAnsi" w:cstheme="majorHAnsi"/>
          <w:szCs w:val="22"/>
        </w:rPr>
        <w:t>LoRa</w:t>
      </w:r>
      <w:r>
        <w:rPr>
          <w:rFonts w:asciiTheme="majorHAnsi" w:hAnsiTheme="majorHAnsi" w:cstheme="majorHAnsi"/>
          <w:szCs w:val="22"/>
          <w:lang w:val="el-GR"/>
        </w:rPr>
        <w:t>, ήρθε να ορίσει τον τρόπο επικοινωνίας στο μέσο και προσπάθησε να θέσει κάποιους κανόνες σε επίπεδο δικτύου. Στην προσπάθεια, όμως, να μην υπάρχουν ανοιχτά «παράθυρα» και αυθαιρεσίες κατά την υλοποίηση, δημιουργήθηκε μία «συμμαχία» από εταιρίες κολοσσούς στον χώρο των επικοινωνιών, η λεγόμενη «</w:t>
      </w:r>
      <w:r>
        <w:rPr>
          <w:rFonts w:asciiTheme="majorHAnsi" w:hAnsiTheme="majorHAnsi" w:cstheme="majorHAnsi"/>
          <w:szCs w:val="22"/>
        </w:rPr>
        <w:t>LoRa</w:t>
      </w:r>
      <w:r>
        <w:rPr>
          <w:rFonts w:asciiTheme="majorHAnsi" w:hAnsiTheme="majorHAnsi" w:cstheme="majorHAnsi"/>
          <w:szCs w:val="22"/>
          <w:lang w:val="el-GR"/>
        </w:rPr>
        <w:t xml:space="preserve"> </w:t>
      </w:r>
      <w:r>
        <w:rPr>
          <w:rFonts w:asciiTheme="majorHAnsi" w:hAnsiTheme="majorHAnsi" w:cstheme="majorHAnsi"/>
          <w:szCs w:val="22"/>
        </w:rPr>
        <w:t>Alliance</w:t>
      </w:r>
      <w:r>
        <w:rPr>
          <w:rFonts w:asciiTheme="majorHAnsi" w:hAnsiTheme="majorHAnsi" w:cstheme="majorHAnsi"/>
          <w:szCs w:val="22"/>
          <w:lang w:val="el-GR"/>
        </w:rPr>
        <w:t xml:space="preserve">». Το </w:t>
      </w:r>
      <w:r>
        <w:rPr>
          <w:rFonts w:asciiTheme="majorHAnsi" w:hAnsiTheme="majorHAnsi" w:cstheme="majorHAnsi"/>
          <w:szCs w:val="22"/>
        </w:rPr>
        <w:t>project</w:t>
      </w:r>
      <w:r>
        <w:rPr>
          <w:rFonts w:asciiTheme="majorHAnsi" w:hAnsiTheme="majorHAnsi" w:cstheme="majorHAnsi"/>
          <w:szCs w:val="22"/>
          <w:lang w:val="el-GR"/>
        </w:rPr>
        <w:t xml:space="preserve"> αυτό καθίδρυσε το πρωτόκολλο </w:t>
      </w:r>
      <w:r>
        <w:rPr>
          <w:rFonts w:asciiTheme="majorHAnsi" w:hAnsiTheme="majorHAnsi" w:cstheme="majorHAnsi"/>
          <w:szCs w:val="22"/>
        </w:rPr>
        <w:t>LoRaWAN</w:t>
      </w:r>
      <w:r>
        <w:rPr>
          <w:rFonts w:asciiTheme="majorHAnsi" w:hAnsiTheme="majorHAnsi" w:cstheme="majorHAnsi"/>
          <w:szCs w:val="22"/>
          <w:lang w:val="el-GR"/>
        </w:rPr>
        <w:t xml:space="preserve">, ένα πρωτόκολλο ενός (1) επιπέδου πάνω από το </w:t>
      </w:r>
      <w:r>
        <w:rPr>
          <w:rFonts w:asciiTheme="majorHAnsi" w:hAnsiTheme="majorHAnsi" w:cstheme="majorHAnsi"/>
          <w:szCs w:val="22"/>
        </w:rPr>
        <w:t>LoRa</w:t>
      </w:r>
      <w:r>
        <w:rPr>
          <w:rFonts w:asciiTheme="majorHAnsi" w:hAnsiTheme="majorHAnsi" w:cstheme="majorHAnsi"/>
          <w:szCs w:val="22"/>
          <w:lang w:val="el-GR"/>
        </w:rPr>
        <w:t xml:space="preserve"> στην στιβάδα των δικτυακών επιπέδων (Εικόνα 7), το οποίο θέτει κάποιους κανόνες ομαλής λειτουργίας με βάση την αρχιτεκτονική του δικτύου. Τόσο το ίδιο το πρωτόκολλο, όσο και το ίδιο το δίκτυο ορίζουν την διάρκεια της «ζωής» της μπαταρίας του </w:t>
      </w:r>
      <w:r>
        <w:rPr>
          <w:rFonts w:asciiTheme="majorHAnsi" w:hAnsiTheme="majorHAnsi" w:cstheme="majorHAnsi"/>
          <w:szCs w:val="22"/>
        </w:rPr>
        <w:t>controller</w:t>
      </w:r>
      <w:r>
        <w:rPr>
          <w:rFonts w:asciiTheme="majorHAnsi" w:hAnsiTheme="majorHAnsi" w:cstheme="majorHAnsi"/>
          <w:szCs w:val="22"/>
          <w:lang w:val="el-GR"/>
        </w:rPr>
        <w:t xml:space="preserve">, την ποιότητα της υπηρεσίας, την ασφάλεια και πολλά άλλα. Σε όλα αυτά είναι </w:t>
      </w:r>
      <w:r>
        <w:rPr>
          <w:rFonts w:asciiTheme="majorHAnsi" w:hAnsiTheme="majorHAnsi" w:cstheme="majorHAnsi"/>
          <w:szCs w:val="22"/>
          <w:lang w:val="el-GR"/>
        </w:rPr>
        <w:lastRenderedPageBreak/>
        <w:t xml:space="preserve">υποχρεωτική η ύπαρξη ενός </w:t>
      </w:r>
      <w:r>
        <w:rPr>
          <w:rFonts w:asciiTheme="majorHAnsi" w:hAnsiTheme="majorHAnsi" w:cstheme="majorHAnsi"/>
          <w:szCs w:val="22"/>
        </w:rPr>
        <w:t>Network</w:t>
      </w:r>
      <w:r>
        <w:rPr>
          <w:rFonts w:asciiTheme="majorHAnsi" w:hAnsiTheme="majorHAnsi" w:cstheme="majorHAnsi"/>
          <w:szCs w:val="22"/>
          <w:lang w:val="el-GR"/>
        </w:rPr>
        <w:t xml:space="preserve"> </w:t>
      </w:r>
      <w:r>
        <w:rPr>
          <w:rFonts w:asciiTheme="majorHAnsi" w:hAnsiTheme="majorHAnsi" w:cstheme="majorHAnsi"/>
          <w:szCs w:val="22"/>
        </w:rPr>
        <w:t>Server</w:t>
      </w:r>
      <w:r>
        <w:rPr>
          <w:rFonts w:asciiTheme="majorHAnsi" w:hAnsiTheme="majorHAnsi" w:cstheme="majorHAnsi"/>
          <w:szCs w:val="22"/>
          <w:lang w:val="el-GR"/>
        </w:rPr>
        <w:t xml:space="preserve">, ο οποίος θα διασφαλίζει την σωστή «μετάφραση» της πληροφορίας, καθώς διαθέτει την απαραίτητη γνώση να διαβάζει για επαναλήψεις στην μετάδοση του ίδιου πακέτου από τα διαφορετικά </w:t>
      </w:r>
      <w:r>
        <w:rPr>
          <w:rFonts w:asciiTheme="majorHAnsi" w:hAnsiTheme="majorHAnsi" w:cstheme="majorHAnsi"/>
          <w:szCs w:val="22"/>
        </w:rPr>
        <w:t>gateways</w:t>
      </w:r>
      <w:r>
        <w:rPr>
          <w:rFonts w:asciiTheme="majorHAnsi" w:hAnsiTheme="majorHAnsi" w:cstheme="majorHAnsi"/>
          <w:szCs w:val="22"/>
          <w:lang w:val="el-GR"/>
        </w:rPr>
        <w:t xml:space="preserve">, να ελέγχει για την ακεραιότητα και την ασφάλεια, να </w:t>
      </w:r>
      <w:proofErr w:type="spellStart"/>
      <w:r>
        <w:rPr>
          <w:rFonts w:asciiTheme="majorHAnsi" w:hAnsiTheme="majorHAnsi" w:cstheme="majorHAnsi"/>
          <w:szCs w:val="22"/>
          <w:lang w:val="el-GR"/>
        </w:rPr>
        <w:t>αποστέλει</w:t>
      </w:r>
      <w:proofErr w:type="spellEnd"/>
      <w:r>
        <w:rPr>
          <w:rFonts w:asciiTheme="majorHAnsi" w:hAnsiTheme="majorHAnsi" w:cstheme="majorHAnsi"/>
          <w:szCs w:val="22"/>
          <w:lang w:val="el-GR"/>
        </w:rPr>
        <w:t xml:space="preserve"> μηνύματα επιβεβαίωσης στα </w:t>
      </w:r>
      <w:r>
        <w:rPr>
          <w:rFonts w:asciiTheme="majorHAnsi" w:hAnsiTheme="majorHAnsi" w:cstheme="majorHAnsi"/>
          <w:szCs w:val="22"/>
        </w:rPr>
        <w:t>gateways</w:t>
      </w:r>
      <w:r>
        <w:rPr>
          <w:rFonts w:asciiTheme="majorHAnsi" w:hAnsiTheme="majorHAnsi" w:cstheme="majorHAnsi"/>
          <w:szCs w:val="22"/>
          <w:lang w:val="el-GR"/>
        </w:rPr>
        <w:t xml:space="preserve"> και να μεταβιβάζει τα πακέτα στην κατάλληλη εφαρμογή. Το πρωτόκολλο </w:t>
      </w:r>
      <w:r>
        <w:rPr>
          <w:rFonts w:asciiTheme="majorHAnsi" w:hAnsiTheme="majorHAnsi" w:cstheme="majorHAnsi"/>
          <w:szCs w:val="22"/>
        </w:rPr>
        <w:t>LoRaWAN</w:t>
      </w:r>
      <w:r>
        <w:rPr>
          <w:rFonts w:asciiTheme="majorHAnsi" w:hAnsiTheme="majorHAnsi" w:cstheme="majorHAnsi"/>
          <w:szCs w:val="22"/>
          <w:lang w:val="el-GR"/>
        </w:rPr>
        <w:t xml:space="preserve"> δεν έρχεται να αντικαταστήσει το </w:t>
      </w:r>
      <w:r>
        <w:rPr>
          <w:rFonts w:asciiTheme="majorHAnsi" w:hAnsiTheme="majorHAnsi" w:cstheme="majorHAnsi"/>
          <w:szCs w:val="22"/>
        </w:rPr>
        <w:t>LoRa</w:t>
      </w:r>
      <w:r>
        <w:rPr>
          <w:rFonts w:asciiTheme="majorHAnsi" w:hAnsiTheme="majorHAnsi" w:cstheme="majorHAnsi"/>
          <w:szCs w:val="22"/>
          <w:lang w:val="el-GR"/>
        </w:rPr>
        <w:t xml:space="preserve">, αλλά βασίζεται σε αυτό, προκειμένου να  χρησιμοποιήσει τις βέλτιστες δυνατές επιλογές για κάθε διαφορετικού τύπου εφαρμογή και να οριοθετεί </w:t>
      </w:r>
      <w:r>
        <w:rPr>
          <w:rFonts w:asciiTheme="majorHAnsi" w:hAnsiTheme="majorHAnsi" w:cstheme="majorHAnsi"/>
          <w:szCs w:val="22"/>
        </w:rPr>
        <w:t>by</w:t>
      </w:r>
      <w:r>
        <w:rPr>
          <w:rFonts w:asciiTheme="majorHAnsi" w:hAnsiTheme="majorHAnsi" w:cstheme="majorHAnsi"/>
          <w:szCs w:val="22"/>
          <w:lang w:val="el-GR"/>
        </w:rPr>
        <w:t>-</w:t>
      </w:r>
      <w:r>
        <w:rPr>
          <w:rFonts w:asciiTheme="majorHAnsi" w:hAnsiTheme="majorHAnsi" w:cstheme="majorHAnsi"/>
          <w:szCs w:val="22"/>
        </w:rPr>
        <w:t>default</w:t>
      </w:r>
      <w:r>
        <w:rPr>
          <w:rFonts w:asciiTheme="majorHAnsi" w:hAnsiTheme="majorHAnsi" w:cstheme="majorHAnsi"/>
          <w:szCs w:val="22"/>
          <w:lang w:val="el-GR"/>
        </w:rPr>
        <w:t xml:space="preserve"> μια πολιτική ορθής χρήσης του δικτύου.</w:t>
      </w:r>
    </w:p>
    <w:p w14:paraId="4255504B" w14:textId="77777777" w:rsidR="00A95A1D" w:rsidRDefault="00A95A1D">
      <w:pPr>
        <w:spacing w:line="360" w:lineRule="auto"/>
        <w:rPr>
          <w:rFonts w:asciiTheme="majorHAnsi" w:hAnsiTheme="majorHAnsi" w:cstheme="majorHAnsi"/>
          <w:lang w:val="el-GR"/>
        </w:rPr>
      </w:pPr>
    </w:p>
    <w:p w14:paraId="5DF63578" w14:textId="77777777" w:rsidR="00A95A1D" w:rsidRDefault="00000000">
      <w:pPr>
        <w:pStyle w:val="af7"/>
        <w:keepNext/>
        <w:spacing w:line="360" w:lineRule="auto"/>
        <w:rPr>
          <w:rFonts w:asciiTheme="majorHAnsi" w:hAnsiTheme="majorHAnsi" w:cstheme="majorHAnsi"/>
          <w:sz w:val="20"/>
          <w:szCs w:val="20"/>
        </w:rPr>
      </w:pPr>
      <w:bookmarkStart w:id="242" w:name="_Ref515630735"/>
      <w:bookmarkStart w:id="243" w:name="_Toc1412145"/>
      <w:bookmarkStart w:id="244" w:name="_Ref515630729"/>
      <w:r>
        <w:rPr>
          <w:rFonts w:asciiTheme="majorHAnsi" w:hAnsiTheme="majorHAnsi" w:cstheme="majorHAnsi"/>
          <w:sz w:val="20"/>
          <w:szCs w:val="20"/>
        </w:rPr>
        <w:t xml:space="preserve">Εικόνα </w:t>
      </w:r>
      <w:bookmarkEnd w:id="242"/>
      <w:r>
        <w:rPr>
          <w:rFonts w:asciiTheme="majorHAnsi" w:hAnsiTheme="majorHAnsi" w:cstheme="majorHAnsi"/>
          <w:sz w:val="20"/>
          <w:szCs w:val="20"/>
        </w:rPr>
        <w:t xml:space="preserve">7 Η θέση του </w:t>
      </w:r>
      <w:proofErr w:type="spellStart"/>
      <w:r>
        <w:rPr>
          <w:rFonts w:asciiTheme="majorHAnsi" w:hAnsiTheme="majorHAnsi" w:cstheme="majorHAnsi"/>
          <w:sz w:val="20"/>
          <w:szCs w:val="20"/>
        </w:rPr>
        <w:t>LoRaWan</w:t>
      </w:r>
      <w:proofErr w:type="spellEnd"/>
      <w:r>
        <w:rPr>
          <w:rFonts w:asciiTheme="majorHAnsi" w:hAnsiTheme="majorHAnsi" w:cstheme="majorHAnsi"/>
          <w:sz w:val="20"/>
          <w:szCs w:val="20"/>
        </w:rPr>
        <w:t xml:space="preserve"> στη στοίβα πρωτοκόλλων</w:t>
      </w:r>
      <w:bookmarkEnd w:id="243"/>
      <w:bookmarkEnd w:id="244"/>
    </w:p>
    <w:p w14:paraId="496E2FD5" w14:textId="77777777" w:rsidR="00A95A1D" w:rsidRDefault="00000000">
      <w:pPr>
        <w:spacing w:before="120" w:line="360" w:lineRule="auto"/>
        <w:rPr>
          <w:rFonts w:asciiTheme="majorHAnsi" w:hAnsiTheme="majorHAnsi" w:cstheme="majorHAnsi"/>
          <w:szCs w:val="22"/>
        </w:rPr>
      </w:pPr>
      <w:r>
        <w:rPr>
          <w:noProof/>
        </w:rPr>
        <w:drawing>
          <wp:inline distT="0" distB="0" distL="0" distR="0" wp14:anchorId="4D35F8D4" wp14:editId="30632D5F">
            <wp:extent cx="5374640" cy="2255520"/>
            <wp:effectExtent l="76200" t="76200" r="131445" b="125730"/>
            <wp:docPr id="16" name="Εικόνα 12" descr="Εικόνα που περιέχει κείμενο, στιγμιότυπο οθόνης, λογισμικό, ιστοσελίδα&#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 name="Εικόνα 12" descr="Εικόνα που περιέχει κείμενο, στιγμιότυπο οθόνης, λογισμικό, ιστοσελίδα&#10;&#10;Περιγραφή που δημιουργήθηκε αυτόματα"/>
                    <pic:cNvPicPr/>
                  </pic:nvPicPr>
                  <pic:blipFill>
                    <a:blip r:embed="rId38"/>
                    <a:srcRect l="16465" t="31839" r="23276" b="23192"/>
                    <a:stretch/>
                  </pic:blipFill>
                  <pic:spPr>
                    <a:xfrm>
                      <a:off x="0" y="0"/>
                      <a:ext cx="5374800" cy="2255400"/>
                    </a:xfrm>
                    <a:prstGeom prst="rect">
                      <a:avLst/>
                    </a:prstGeom>
                    <a:noFill/>
                    <a:ln w="38100" cap="sq">
                      <a:solidFill>
                        <a:srgbClr val="000000"/>
                      </a:solidFill>
                      <a:miter/>
                    </a:ln>
                    <a:effectLst>
                      <a:outerShdw blurRad="50760" dist="37674" dir="2700000" algn="tl" rotWithShape="0">
                        <a:srgbClr val="000000">
                          <a:alpha val="43000"/>
                        </a:srgbClr>
                      </a:outerShdw>
                    </a:effectLst>
                  </pic:spPr>
                </pic:pic>
              </a:graphicData>
            </a:graphic>
          </wp:inline>
        </w:drawing>
      </w:r>
    </w:p>
    <w:p w14:paraId="232DE628" w14:textId="77777777" w:rsidR="00A95A1D" w:rsidRDefault="00A95A1D">
      <w:pPr>
        <w:spacing w:before="120" w:line="360" w:lineRule="auto"/>
        <w:rPr>
          <w:rFonts w:asciiTheme="majorHAnsi" w:hAnsiTheme="majorHAnsi" w:cstheme="majorHAnsi"/>
          <w:szCs w:val="22"/>
        </w:rPr>
      </w:pPr>
    </w:p>
    <w:p w14:paraId="32E355F6"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 xml:space="preserve">Προκειμένου μία συσκευή να συνδεθεί στο δίκτυο και να ξεκινήσει την επικοινωνία, πρέπει πρώτα να γίνει αποδεκτή από αυτό, πληρώντας τις παρακάτω τρεις (3) προϋποθέσεις. Οι προϋποθέσεις αυτές είναι η ύπαρξη τριών (3) κλειδιών, τα οποία ενισχύουν την ασφάλεια και βοηθούν στην </w:t>
      </w:r>
      <w:proofErr w:type="spellStart"/>
      <w:r>
        <w:rPr>
          <w:rFonts w:asciiTheme="majorHAnsi" w:hAnsiTheme="majorHAnsi" w:cstheme="majorHAnsi"/>
          <w:szCs w:val="22"/>
          <w:lang w:val="el-GR"/>
        </w:rPr>
        <w:t>αυθεντικοποίηση</w:t>
      </w:r>
      <w:proofErr w:type="spellEnd"/>
      <w:r>
        <w:rPr>
          <w:rFonts w:asciiTheme="majorHAnsi" w:hAnsiTheme="majorHAnsi" w:cstheme="majorHAnsi"/>
          <w:szCs w:val="22"/>
          <w:lang w:val="el-GR"/>
        </w:rPr>
        <w:t xml:space="preserve"> της συσκευής, οπότε:</w:t>
      </w:r>
    </w:p>
    <w:p w14:paraId="56659881" w14:textId="77777777" w:rsidR="00A95A1D" w:rsidRDefault="00000000">
      <w:pPr>
        <w:pStyle w:val="af6"/>
        <w:numPr>
          <w:ilvl w:val="0"/>
          <w:numId w:val="76"/>
        </w:numPr>
        <w:suppressAutoHyphens/>
        <w:spacing w:before="120" w:after="200" w:line="360" w:lineRule="auto"/>
        <w:jc w:val="both"/>
        <w:rPr>
          <w:rFonts w:asciiTheme="majorHAnsi" w:hAnsiTheme="majorHAnsi" w:cstheme="majorHAnsi"/>
          <w:sz w:val="22"/>
          <w:szCs w:val="22"/>
          <w:lang w:val="el-GR"/>
        </w:rPr>
      </w:pPr>
      <w:proofErr w:type="spellStart"/>
      <w:r>
        <w:rPr>
          <w:rFonts w:asciiTheme="majorHAnsi" w:hAnsiTheme="majorHAnsi" w:cstheme="majorHAnsi"/>
          <w:sz w:val="22"/>
          <w:szCs w:val="22"/>
        </w:rPr>
        <w:t>DevAddr</w:t>
      </w:r>
      <w:proofErr w:type="spellEnd"/>
      <w:r>
        <w:rPr>
          <w:rFonts w:asciiTheme="majorHAnsi" w:hAnsiTheme="majorHAnsi" w:cstheme="majorHAnsi"/>
          <w:sz w:val="22"/>
          <w:szCs w:val="22"/>
          <w:lang w:val="el-GR"/>
        </w:rPr>
        <w:t>. Τέσσερις (4) χαρακτήρες (32</w:t>
      </w:r>
      <w:r>
        <w:rPr>
          <w:rFonts w:asciiTheme="majorHAnsi" w:hAnsiTheme="majorHAnsi" w:cstheme="majorHAnsi"/>
          <w:sz w:val="22"/>
          <w:szCs w:val="22"/>
        </w:rPr>
        <w:t>bit</w:t>
      </w:r>
      <w:r>
        <w:rPr>
          <w:rFonts w:asciiTheme="majorHAnsi" w:hAnsiTheme="majorHAnsi" w:cstheme="majorHAnsi"/>
          <w:sz w:val="22"/>
          <w:szCs w:val="22"/>
          <w:lang w:val="el-GR"/>
        </w:rPr>
        <w:t xml:space="preserve">) που βρίσκονται στην επικεφαλίδα κάθε πακέτου και διαμοιράζεται μεταξύ </w:t>
      </w:r>
      <w:r>
        <w:rPr>
          <w:rFonts w:asciiTheme="majorHAnsi" w:hAnsiTheme="majorHAnsi" w:cstheme="majorHAnsi"/>
          <w:sz w:val="22"/>
          <w:szCs w:val="22"/>
        </w:rPr>
        <w:t>controller</w:t>
      </w:r>
      <w:r>
        <w:rPr>
          <w:rFonts w:asciiTheme="majorHAnsi" w:hAnsiTheme="majorHAnsi" w:cstheme="majorHAnsi"/>
          <w:sz w:val="22"/>
          <w:szCs w:val="22"/>
          <w:lang w:val="el-GR"/>
        </w:rPr>
        <w:t xml:space="preserve">, </w:t>
      </w:r>
      <w:r>
        <w:rPr>
          <w:rFonts w:asciiTheme="majorHAnsi" w:hAnsiTheme="majorHAnsi" w:cstheme="majorHAnsi"/>
          <w:sz w:val="22"/>
          <w:szCs w:val="22"/>
        </w:rPr>
        <w:t>gateway</w:t>
      </w:r>
      <w:r>
        <w:rPr>
          <w:rFonts w:asciiTheme="majorHAnsi" w:hAnsiTheme="majorHAnsi" w:cstheme="majorHAnsi"/>
          <w:sz w:val="22"/>
          <w:szCs w:val="22"/>
          <w:lang w:val="el-GR"/>
        </w:rPr>
        <w:t xml:space="preserve"> και </w:t>
      </w:r>
      <w:r>
        <w:rPr>
          <w:rFonts w:asciiTheme="majorHAnsi" w:hAnsiTheme="majorHAnsi" w:cstheme="majorHAnsi"/>
          <w:sz w:val="22"/>
          <w:szCs w:val="22"/>
        </w:rPr>
        <w:t>Network</w:t>
      </w:r>
      <w:r>
        <w:rPr>
          <w:rFonts w:asciiTheme="majorHAnsi" w:hAnsiTheme="majorHAnsi" w:cstheme="majorHAnsi"/>
          <w:sz w:val="22"/>
          <w:szCs w:val="22"/>
          <w:lang w:val="el-GR"/>
        </w:rPr>
        <w:t xml:space="preserve"> </w:t>
      </w:r>
      <w:r>
        <w:rPr>
          <w:rFonts w:asciiTheme="majorHAnsi" w:hAnsiTheme="majorHAnsi" w:cstheme="majorHAnsi"/>
          <w:sz w:val="22"/>
          <w:szCs w:val="22"/>
        </w:rPr>
        <w:t>Server</w:t>
      </w:r>
      <w:r>
        <w:rPr>
          <w:rFonts w:asciiTheme="majorHAnsi" w:hAnsiTheme="majorHAnsi" w:cstheme="majorHAnsi"/>
          <w:sz w:val="22"/>
          <w:szCs w:val="22"/>
          <w:lang w:val="el-GR"/>
        </w:rPr>
        <w:t>. Είναι ξεχωριστό για κάθε συσκευή της εφαρμογής, αλλά όχι για συσκευές μεταξύ διάφορων εφαρμογών.</w:t>
      </w:r>
    </w:p>
    <w:p w14:paraId="12987A69" w14:textId="77777777" w:rsidR="00A95A1D" w:rsidRDefault="00000000">
      <w:pPr>
        <w:pStyle w:val="af6"/>
        <w:numPr>
          <w:ilvl w:val="0"/>
          <w:numId w:val="76"/>
        </w:numPr>
        <w:suppressAutoHyphens/>
        <w:spacing w:before="120" w:after="200" w:line="360" w:lineRule="auto"/>
        <w:jc w:val="both"/>
        <w:rPr>
          <w:rFonts w:asciiTheme="majorHAnsi" w:hAnsiTheme="majorHAnsi" w:cstheme="majorHAnsi"/>
          <w:sz w:val="22"/>
          <w:szCs w:val="22"/>
          <w:lang w:val="el-GR"/>
        </w:rPr>
      </w:pPr>
      <w:proofErr w:type="spellStart"/>
      <w:r>
        <w:rPr>
          <w:rFonts w:asciiTheme="majorHAnsi" w:hAnsiTheme="majorHAnsi" w:cstheme="majorHAnsi"/>
          <w:sz w:val="22"/>
          <w:szCs w:val="22"/>
        </w:rPr>
        <w:t>NwkSKey</w:t>
      </w:r>
      <w:proofErr w:type="spellEnd"/>
      <w:r>
        <w:rPr>
          <w:rFonts w:asciiTheme="majorHAnsi" w:hAnsiTheme="majorHAnsi" w:cstheme="majorHAnsi"/>
          <w:sz w:val="22"/>
          <w:szCs w:val="22"/>
          <w:lang w:val="el-GR"/>
        </w:rPr>
        <w:t>. Δεκαέξι (16) χαρακτήρες (128</w:t>
      </w:r>
      <w:r>
        <w:rPr>
          <w:rFonts w:asciiTheme="majorHAnsi" w:hAnsiTheme="majorHAnsi" w:cstheme="majorHAnsi"/>
          <w:sz w:val="22"/>
          <w:szCs w:val="22"/>
        </w:rPr>
        <w:t>bit</w:t>
      </w:r>
      <w:r>
        <w:rPr>
          <w:rFonts w:asciiTheme="majorHAnsi" w:hAnsiTheme="majorHAnsi" w:cstheme="majorHAnsi"/>
          <w:sz w:val="22"/>
          <w:szCs w:val="22"/>
          <w:lang w:val="el-GR"/>
        </w:rPr>
        <w:t xml:space="preserve">) που ορίζουν την μοναδικότητα του κάθε </w:t>
      </w:r>
      <w:r>
        <w:rPr>
          <w:rFonts w:asciiTheme="majorHAnsi" w:hAnsiTheme="majorHAnsi" w:cstheme="majorHAnsi"/>
          <w:sz w:val="22"/>
          <w:szCs w:val="22"/>
        </w:rPr>
        <w:t>controller</w:t>
      </w:r>
      <w:r>
        <w:rPr>
          <w:rFonts w:asciiTheme="majorHAnsi" w:hAnsiTheme="majorHAnsi" w:cstheme="majorHAnsi"/>
          <w:sz w:val="22"/>
          <w:szCs w:val="22"/>
          <w:lang w:val="el-GR"/>
        </w:rPr>
        <w:t xml:space="preserve"> στο δίκτυο και στον συγκεκριμένο </w:t>
      </w:r>
      <w:r>
        <w:rPr>
          <w:rFonts w:asciiTheme="majorHAnsi" w:hAnsiTheme="majorHAnsi" w:cstheme="majorHAnsi"/>
          <w:sz w:val="22"/>
          <w:szCs w:val="22"/>
        </w:rPr>
        <w:t>Network</w:t>
      </w:r>
      <w:r>
        <w:rPr>
          <w:rFonts w:asciiTheme="majorHAnsi" w:hAnsiTheme="majorHAnsi" w:cstheme="majorHAnsi"/>
          <w:sz w:val="22"/>
          <w:szCs w:val="22"/>
          <w:lang w:val="el-GR"/>
        </w:rPr>
        <w:t xml:space="preserve"> </w:t>
      </w:r>
      <w:r>
        <w:rPr>
          <w:rFonts w:asciiTheme="majorHAnsi" w:hAnsiTheme="majorHAnsi" w:cstheme="majorHAnsi"/>
          <w:sz w:val="22"/>
          <w:szCs w:val="22"/>
        </w:rPr>
        <w:t>Server</w:t>
      </w:r>
      <w:r>
        <w:rPr>
          <w:rFonts w:asciiTheme="majorHAnsi" w:hAnsiTheme="majorHAnsi" w:cstheme="majorHAnsi"/>
          <w:sz w:val="22"/>
          <w:szCs w:val="22"/>
          <w:lang w:val="el-GR"/>
        </w:rPr>
        <w:t>, παρέχοντας αξιοπιστία στην επικοινωνία και επιπλέον ασφάλεια.</w:t>
      </w:r>
    </w:p>
    <w:p w14:paraId="7E9CD70C" w14:textId="77777777" w:rsidR="00A95A1D" w:rsidRDefault="00000000">
      <w:pPr>
        <w:pStyle w:val="af6"/>
        <w:numPr>
          <w:ilvl w:val="0"/>
          <w:numId w:val="76"/>
        </w:numPr>
        <w:suppressAutoHyphens/>
        <w:spacing w:before="120" w:after="200" w:line="360" w:lineRule="auto"/>
        <w:jc w:val="both"/>
        <w:rPr>
          <w:rFonts w:asciiTheme="majorHAnsi" w:hAnsiTheme="majorHAnsi" w:cstheme="majorHAnsi"/>
          <w:sz w:val="22"/>
          <w:szCs w:val="22"/>
          <w:lang w:val="el-GR"/>
        </w:rPr>
      </w:pPr>
      <w:proofErr w:type="spellStart"/>
      <w:r>
        <w:rPr>
          <w:rFonts w:asciiTheme="majorHAnsi" w:hAnsiTheme="majorHAnsi" w:cstheme="majorHAnsi"/>
          <w:sz w:val="22"/>
          <w:szCs w:val="22"/>
        </w:rPr>
        <w:t>AppSKey</w:t>
      </w:r>
      <w:proofErr w:type="spellEnd"/>
      <w:r>
        <w:rPr>
          <w:rFonts w:asciiTheme="majorHAnsi" w:hAnsiTheme="majorHAnsi" w:cstheme="majorHAnsi"/>
          <w:sz w:val="22"/>
          <w:szCs w:val="22"/>
          <w:lang w:val="el-GR"/>
        </w:rPr>
        <w:t>. Δεκαέξι (16) χαρακτήρες (128</w:t>
      </w:r>
      <w:r>
        <w:rPr>
          <w:rFonts w:asciiTheme="majorHAnsi" w:hAnsiTheme="majorHAnsi" w:cstheme="majorHAnsi"/>
          <w:sz w:val="22"/>
          <w:szCs w:val="22"/>
        </w:rPr>
        <w:t>bit</w:t>
      </w:r>
      <w:r>
        <w:rPr>
          <w:rFonts w:asciiTheme="majorHAnsi" w:hAnsiTheme="majorHAnsi" w:cstheme="majorHAnsi"/>
          <w:sz w:val="22"/>
          <w:szCs w:val="22"/>
          <w:lang w:val="el-GR"/>
        </w:rPr>
        <w:t xml:space="preserve">) που ορίζουν το κλειδί της κρυπτογράφησης του </w:t>
      </w:r>
      <w:r>
        <w:rPr>
          <w:rFonts w:asciiTheme="majorHAnsi" w:hAnsiTheme="majorHAnsi" w:cstheme="majorHAnsi"/>
          <w:sz w:val="22"/>
          <w:szCs w:val="22"/>
        </w:rPr>
        <w:t>AES</w:t>
      </w:r>
      <w:r>
        <w:rPr>
          <w:rFonts w:asciiTheme="majorHAnsi" w:hAnsiTheme="majorHAnsi" w:cstheme="majorHAnsi"/>
          <w:sz w:val="22"/>
          <w:szCs w:val="22"/>
          <w:lang w:val="el-GR"/>
        </w:rPr>
        <w:t>, το οποίο είναι ξεχωριστό για κάθε συσκευή και προωθείται στην εφαρμογή για την αποκρυπτογράφηση του πακέτου.</w:t>
      </w:r>
    </w:p>
    <w:p w14:paraId="61F2DD72"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Η ενεργοποίηση, λοιπόν, μπορεί να γίνει με δύο τρόπους, είτε με:</w:t>
      </w:r>
    </w:p>
    <w:p w14:paraId="3D264272" w14:textId="77777777" w:rsidR="00A95A1D" w:rsidRDefault="00000000">
      <w:pPr>
        <w:pStyle w:val="af6"/>
        <w:numPr>
          <w:ilvl w:val="0"/>
          <w:numId w:val="77"/>
        </w:numPr>
        <w:suppressAutoHyphens/>
        <w:spacing w:before="120" w:after="200" w:line="360" w:lineRule="auto"/>
        <w:jc w:val="both"/>
        <w:rPr>
          <w:rFonts w:asciiTheme="majorHAnsi" w:hAnsiTheme="majorHAnsi" w:cstheme="majorHAnsi"/>
          <w:sz w:val="22"/>
          <w:szCs w:val="22"/>
        </w:rPr>
      </w:pPr>
      <w:r>
        <w:rPr>
          <w:rFonts w:asciiTheme="majorHAnsi" w:hAnsiTheme="majorHAnsi" w:cstheme="majorHAnsi"/>
          <w:sz w:val="22"/>
          <w:szCs w:val="22"/>
        </w:rPr>
        <w:t xml:space="preserve">Over-The-Air Activation (OTAA) – </w:t>
      </w:r>
      <w:proofErr w:type="spellStart"/>
      <w:r>
        <w:rPr>
          <w:rFonts w:asciiTheme="majorHAnsi" w:hAnsiTheme="majorHAnsi" w:cstheme="majorHAnsi"/>
          <w:sz w:val="22"/>
          <w:szCs w:val="22"/>
        </w:rPr>
        <w:t>Ενεργο</w:t>
      </w:r>
      <w:proofErr w:type="spellEnd"/>
      <w:r>
        <w:rPr>
          <w:rFonts w:asciiTheme="majorHAnsi" w:hAnsiTheme="majorHAnsi" w:cstheme="majorHAnsi"/>
          <w:sz w:val="22"/>
          <w:szCs w:val="22"/>
        </w:rPr>
        <w:t>ποίηση από απ</w:t>
      </w:r>
      <w:proofErr w:type="spellStart"/>
      <w:r>
        <w:rPr>
          <w:rFonts w:asciiTheme="majorHAnsi" w:hAnsiTheme="majorHAnsi" w:cstheme="majorHAnsi"/>
          <w:sz w:val="22"/>
          <w:szCs w:val="22"/>
        </w:rPr>
        <w:t>όστ</w:t>
      </w:r>
      <w:proofErr w:type="spellEnd"/>
      <w:r>
        <w:rPr>
          <w:rFonts w:asciiTheme="majorHAnsi" w:hAnsiTheme="majorHAnsi" w:cstheme="majorHAnsi"/>
          <w:sz w:val="22"/>
          <w:szCs w:val="22"/>
        </w:rPr>
        <w:t>αση.</w:t>
      </w:r>
    </w:p>
    <w:p w14:paraId="7FCFD5B1" w14:textId="77777777" w:rsidR="00A95A1D" w:rsidRDefault="00000000">
      <w:pPr>
        <w:pStyle w:val="af6"/>
        <w:numPr>
          <w:ilvl w:val="0"/>
          <w:numId w:val="77"/>
        </w:numPr>
        <w:suppressAutoHyphens/>
        <w:spacing w:before="120" w:after="200" w:line="360" w:lineRule="auto"/>
        <w:jc w:val="both"/>
        <w:rPr>
          <w:rFonts w:asciiTheme="majorHAnsi" w:hAnsiTheme="majorHAnsi" w:cstheme="majorHAnsi"/>
          <w:sz w:val="22"/>
          <w:szCs w:val="22"/>
        </w:rPr>
      </w:pPr>
      <w:r>
        <w:rPr>
          <w:rFonts w:asciiTheme="majorHAnsi" w:hAnsiTheme="majorHAnsi" w:cstheme="majorHAnsi"/>
          <w:sz w:val="22"/>
          <w:szCs w:val="22"/>
        </w:rPr>
        <w:lastRenderedPageBreak/>
        <w:t xml:space="preserve">Activation By Personalization (ABP) – </w:t>
      </w:r>
      <w:proofErr w:type="spellStart"/>
      <w:r>
        <w:rPr>
          <w:rFonts w:asciiTheme="majorHAnsi" w:hAnsiTheme="majorHAnsi" w:cstheme="majorHAnsi"/>
          <w:sz w:val="22"/>
          <w:szCs w:val="22"/>
        </w:rPr>
        <w:t>Ενεργο</w:t>
      </w:r>
      <w:proofErr w:type="spellEnd"/>
      <w:r>
        <w:rPr>
          <w:rFonts w:asciiTheme="majorHAnsi" w:hAnsiTheme="majorHAnsi" w:cstheme="majorHAnsi"/>
          <w:sz w:val="22"/>
          <w:szCs w:val="22"/>
        </w:rPr>
        <w:t xml:space="preserve">ποίηση με </w:t>
      </w:r>
      <w:proofErr w:type="spellStart"/>
      <w:r>
        <w:rPr>
          <w:rFonts w:asciiTheme="majorHAnsi" w:hAnsiTheme="majorHAnsi" w:cstheme="majorHAnsi"/>
          <w:sz w:val="22"/>
          <w:szCs w:val="22"/>
        </w:rPr>
        <w:t>εξ</w:t>
      </w:r>
      <w:proofErr w:type="spellEnd"/>
      <w:r>
        <w:rPr>
          <w:rFonts w:asciiTheme="majorHAnsi" w:hAnsiTheme="majorHAnsi" w:cstheme="majorHAnsi"/>
          <w:sz w:val="22"/>
          <w:szCs w:val="22"/>
        </w:rPr>
        <w:t>ατομίκευση.</w:t>
      </w:r>
    </w:p>
    <w:p w14:paraId="6345F60A"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 xml:space="preserve">Η πρώτη μέθοδος βασίζεται σε κάποια «ευρέως γνωστά» κλειδιά, γνωστά και ως </w:t>
      </w:r>
      <w:r>
        <w:rPr>
          <w:rFonts w:asciiTheme="majorHAnsi" w:hAnsiTheme="majorHAnsi" w:cstheme="majorHAnsi"/>
          <w:szCs w:val="22"/>
        </w:rPr>
        <w:t>Globally</w:t>
      </w:r>
      <w:r>
        <w:rPr>
          <w:rFonts w:asciiTheme="majorHAnsi" w:hAnsiTheme="majorHAnsi" w:cstheme="majorHAnsi"/>
          <w:szCs w:val="22"/>
          <w:lang w:val="el-GR"/>
        </w:rPr>
        <w:t xml:space="preserve"> </w:t>
      </w:r>
      <w:r>
        <w:rPr>
          <w:rFonts w:asciiTheme="majorHAnsi" w:hAnsiTheme="majorHAnsi" w:cstheme="majorHAnsi"/>
          <w:szCs w:val="22"/>
        </w:rPr>
        <w:t>Unique</w:t>
      </w:r>
      <w:r>
        <w:rPr>
          <w:rFonts w:asciiTheme="majorHAnsi" w:hAnsiTheme="majorHAnsi" w:cstheme="majorHAnsi"/>
          <w:szCs w:val="22"/>
          <w:lang w:val="el-GR"/>
        </w:rPr>
        <w:t xml:space="preserve"> </w:t>
      </w:r>
      <w:r>
        <w:rPr>
          <w:rFonts w:asciiTheme="majorHAnsi" w:hAnsiTheme="majorHAnsi" w:cstheme="majorHAnsi"/>
          <w:szCs w:val="22"/>
        </w:rPr>
        <w:t>Identifiers</w:t>
      </w:r>
      <w:r>
        <w:rPr>
          <w:rFonts w:asciiTheme="majorHAnsi" w:hAnsiTheme="majorHAnsi" w:cstheme="majorHAnsi"/>
          <w:szCs w:val="22"/>
          <w:lang w:val="el-GR"/>
        </w:rPr>
        <w:t xml:space="preserve"> (</w:t>
      </w:r>
      <w:r>
        <w:rPr>
          <w:rFonts w:asciiTheme="majorHAnsi" w:hAnsiTheme="majorHAnsi" w:cstheme="majorHAnsi"/>
          <w:szCs w:val="22"/>
        </w:rPr>
        <w:t>GUI</w:t>
      </w:r>
      <w:r>
        <w:rPr>
          <w:rFonts w:asciiTheme="majorHAnsi" w:hAnsiTheme="majorHAnsi" w:cstheme="majorHAnsi"/>
          <w:szCs w:val="22"/>
          <w:lang w:val="el-GR"/>
        </w:rPr>
        <w:t xml:space="preserve">) και στην αποστολή ενός μηνύματος «χειραψίας» μεταξύ του </w:t>
      </w:r>
      <w:r>
        <w:rPr>
          <w:rFonts w:asciiTheme="majorHAnsi" w:hAnsiTheme="majorHAnsi" w:cstheme="majorHAnsi"/>
          <w:szCs w:val="22"/>
        </w:rPr>
        <w:t>Application</w:t>
      </w:r>
      <w:r>
        <w:rPr>
          <w:rFonts w:asciiTheme="majorHAnsi" w:hAnsiTheme="majorHAnsi" w:cstheme="majorHAnsi"/>
          <w:szCs w:val="22"/>
          <w:lang w:val="el-GR"/>
        </w:rPr>
        <w:t xml:space="preserve"> </w:t>
      </w:r>
      <w:r>
        <w:rPr>
          <w:rFonts w:asciiTheme="majorHAnsi" w:hAnsiTheme="majorHAnsi" w:cstheme="majorHAnsi"/>
          <w:szCs w:val="22"/>
        </w:rPr>
        <w:t>Server</w:t>
      </w:r>
      <w:r>
        <w:rPr>
          <w:rFonts w:asciiTheme="majorHAnsi" w:hAnsiTheme="majorHAnsi" w:cstheme="majorHAnsi"/>
          <w:szCs w:val="22"/>
          <w:lang w:val="el-GR"/>
        </w:rPr>
        <w:t xml:space="preserve"> και του </w:t>
      </w:r>
      <w:r>
        <w:rPr>
          <w:rFonts w:asciiTheme="majorHAnsi" w:hAnsiTheme="majorHAnsi" w:cstheme="majorHAnsi"/>
          <w:szCs w:val="22"/>
        </w:rPr>
        <w:t>controller</w:t>
      </w:r>
      <w:r>
        <w:rPr>
          <w:rFonts w:asciiTheme="majorHAnsi" w:hAnsiTheme="majorHAnsi" w:cstheme="majorHAnsi"/>
          <w:szCs w:val="22"/>
          <w:lang w:val="el-GR"/>
        </w:rPr>
        <w:t>. Πιο αναλυτικά, η συσκευή στέλνει (</w:t>
      </w:r>
      <w:proofErr w:type="spellStart"/>
      <w:r>
        <w:rPr>
          <w:rFonts w:asciiTheme="majorHAnsi" w:hAnsiTheme="majorHAnsi" w:cstheme="majorHAnsi"/>
          <w:szCs w:val="22"/>
        </w:rPr>
        <w:t>i</w:t>
      </w:r>
      <w:proofErr w:type="spellEnd"/>
      <w:r>
        <w:rPr>
          <w:rFonts w:asciiTheme="majorHAnsi" w:hAnsiTheme="majorHAnsi" w:cstheme="majorHAnsi"/>
          <w:szCs w:val="22"/>
          <w:lang w:val="el-GR"/>
        </w:rPr>
        <w:t xml:space="preserve">) το </w:t>
      </w:r>
      <w:proofErr w:type="spellStart"/>
      <w:r>
        <w:rPr>
          <w:rFonts w:asciiTheme="majorHAnsi" w:hAnsiTheme="majorHAnsi" w:cstheme="majorHAnsi"/>
          <w:szCs w:val="22"/>
        </w:rPr>
        <w:t>DevEUI</w:t>
      </w:r>
      <w:proofErr w:type="spellEnd"/>
      <w:r>
        <w:rPr>
          <w:rFonts w:asciiTheme="majorHAnsi" w:hAnsiTheme="majorHAnsi" w:cstheme="majorHAnsi"/>
          <w:szCs w:val="22"/>
          <w:lang w:val="el-GR"/>
        </w:rPr>
        <w:t>, ένα κλειδί μοναδικό για κάθε μία, (</w:t>
      </w:r>
      <w:r>
        <w:rPr>
          <w:rFonts w:asciiTheme="majorHAnsi" w:hAnsiTheme="majorHAnsi" w:cstheme="majorHAnsi"/>
          <w:szCs w:val="22"/>
        </w:rPr>
        <w:t>ii</w:t>
      </w:r>
      <w:r>
        <w:rPr>
          <w:rFonts w:asciiTheme="majorHAnsi" w:hAnsiTheme="majorHAnsi" w:cstheme="majorHAnsi"/>
          <w:szCs w:val="22"/>
          <w:lang w:val="el-GR"/>
        </w:rPr>
        <w:t xml:space="preserve">) το </w:t>
      </w:r>
      <w:proofErr w:type="spellStart"/>
      <w:r>
        <w:rPr>
          <w:rFonts w:asciiTheme="majorHAnsi" w:hAnsiTheme="majorHAnsi" w:cstheme="majorHAnsi"/>
          <w:szCs w:val="22"/>
        </w:rPr>
        <w:t>AppEUI</w:t>
      </w:r>
      <w:proofErr w:type="spellEnd"/>
      <w:r>
        <w:rPr>
          <w:rFonts w:asciiTheme="majorHAnsi" w:hAnsiTheme="majorHAnsi" w:cstheme="majorHAnsi"/>
          <w:szCs w:val="22"/>
          <w:lang w:val="el-GR"/>
        </w:rPr>
        <w:t>, ένα κλειδί μοναδικό για κάθε εφαρμογή και (</w:t>
      </w:r>
      <w:r>
        <w:rPr>
          <w:rFonts w:asciiTheme="majorHAnsi" w:hAnsiTheme="majorHAnsi" w:cstheme="majorHAnsi"/>
          <w:szCs w:val="22"/>
        </w:rPr>
        <w:t>iii</w:t>
      </w:r>
      <w:r>
        <w:rPr>
          <w:rFonts w:asciiTheme="majorHAnsi" w:hAnsiTheme="majorHAnsi" w:cstheme="majorHAnsi"/>
          <w:szCs w:val="22"/>
          <w:lang w:val="el-GR"/>
        </w:rPr>
        <w:t xml:space="preserve">) το </w:t>
      </w:r>
      <w:proofErr w:type="spellStart"/>
      <w:r>
        <w:rPr>
          <w:rFonts w:asciiTheme="majorHAnsi" w:hAnsiTheme="majorHAnsi" w:cstheme="majorHAnsi"/>
          <w:szCs w:val="22"/>
        </w:rPr>
        <w:t>AppKey</w:t>
      </w:r>
      <w:proofErr w:type="spellEnd"/>
      <w:r>
        <w:rPr>
          <w:rFonts w:asciiTheme="majorHAnsi" w:hAnsiTheme="majorHAnsi" w:cstheme="majorHAnsi"/>
          <w:szCs w:val="22"/>
          <w:lang w:val="el-GR"/>
        </w:rPr>
        <w:t xml:space="preserve">, ένα κλειδί για </w:t>
      </w:r>
      <w:proofErr w:type="spellStart"/>
      <w:r>
        <w:rPr>
          <w:rFonts w:asciiTheme="majorHAnsi" w:hAnsiTheme="majorHAnsi" w:cstheme="majorHAnsi"/>
          <w:szCs w:val="22"/>
          <w:lang w:val="el-GR"/>
        </w:rPr>
        <w:t>αυθεντικοποίηση</w:t>
      </w:r>
      <w:proofErr w:type="spellEnd"/>
      <w:r>
        <w:rPr>
          <w:rFonts w:asciiTheme="majorHAnsi" w:hAnsiTheme="majorHAnsi" w:cstheme="majorHAnsi"/>
          <w:szCs w:val="22"/>
          <w:lang w:val="el-GR"/>
        </w:rPr>
        <w:t xml:space="preserve">. Ο </w:t>
      </w:r>
      <w:r>
        <w:rPr>
          <w:rFonts w:asciiTheme="majorHAnsi" w:hAnsiTheme="majorHAnsi" w:cstheme="majorHAnsi"/>
          <w:szCs w:val="22"/>
        </w:rPr>
        <w:t>Application</w:t>
      </w:r>
      <w:r>
        <w:rPr>
          <w:rFonts w:asciiTheme="majorHAnsi" w:hAnsiTheme="majorHAnsi" w:cstheme="majorHAnsi"/>
          <w:szCs w:val="22"/>
          <w:lang w:val="el-GR"/>
        </w:rPr>
        <w:t xml:space="preserve"> </w:t>
      </w:r>
      <w:r>
        <w:rPr>
          <w:rFonts w:asciiTheme="majorHAnsi" w:hAnsiTheme="majorHAnsi" w:cstheme="majorHAnsi"/>
          <w:szCs w:val="22"/>
        </w:rPr>
        <w:t>Server</w:t>
      </w:r>
      <w:r>
        <w:rPr>
          <w:rFonts w:asciiTheme="majorHAnsi" w:hAnsiTheme="majorHAnsi" w:cstheme="majorHAnsi"/>
          <w:szCs w:val="22"/>
          <w:lang w:val="el-GR"/>
        </w:rPr>
        <w:t xml:space="preserve"> στέλνει πίσω την βεβαίωση, </w:t>
      </w:r>
      <w:r>
        <w:rPr>
          <w:rFonts w:asciiTheme="majorHAnsi" w:hAnsiTheme="majorHAnsi" w:cstheme="majorHAnsi"/>
          <w:szCs w:val="22"/>
        </w:rPr>
        <w:t>o</w:t>
      </w:r>
      <w:r>
        <w:rPr>
          <w:rFonts w:asciiTheme="majorHAnsi" w:hAnsiTheme="majorHAnsi" w:cstheme="majorHAnsi"/>
          <w:szCs w:val="22"/>
          <w:lang w:val="el-GR"/>
        </w:rPr>
        <w:t xml:space="preserve"> </w:t>
      </w:r>
      <w:r>
        <w:rPr>
          <w:rFonts w:asciiTheme="majorHAnsi" w:hAnsiTheme="majorHAnsi" w:cstheme="majorHAnsi"/>
          <w:szCs w:val="22"/>
        </w:rPr>
        <w:t>controller</w:t>
      </w:r>
      <w:r>
        <w:rPr>
          <w:rFonts w:asciiTheme="majorHAnsi" w:hAnsiTheme="majorHAnsi" w:cstheme="majorHAnsi"/>
          <w:szCs w:val="22"/>
          <w:lang w:val="el-GR"/>
        </w:rPr>
        <w:t xml:space="preserve"> την αποκρυπτογραφεί, εξάγει και αποθηκεύει το </w:t>
      </w:r>
      <w:proofErr w:type="spellStart"/>
      <w:r>
        <w:rPr>
          <w:rFonts w:asciiTheme="majorHAnsi" w:hAnsiTheme="majorHAnsi" w:cstheme="majorHAnsi"/>
          <w:szCs w:val="22"/>
        </w:rPr>
        <w:t>DevAddr</w:t>
      </w:r>
      <w:proofErr w:type="spellEnd"/>
      <w:r>
        <w:rPr>
          <w:rFonts w:asciiTheme="majorHAnsi" w:hAnsiTheme="majorHAnsi" w:cstheme="majorHAnsi"/>
          <w:szCs w:val="22"/>
          <w:lang w:val="el-GR"/>
        </w:rPr>
        <w:t xml:space="preserve">, όπως επίσης και τα </w:t>
      </w:r>
      <w:proofErr w:type="spellStart"/>
      <w:r>
        <w:rPr>
          <w:rFonts w:asciiTheme="majorHAnsi" w:hAnsiTheme="majorHAnsi" w:cstheme="majorHAnsi"/>
          <w:szCs w:val="22"/>
        </w:rPr>
        <w:t>NwkSKey</w:t>
      </w:r>
      <w:proofErr w:type="spellEnd"/>
      <w:r>
        <w:rPr>
          <w:rFonts w:asciiTheme="majorHAnsi" w:hAnsiTheme="majorHAnsi" w:cstheme="majorHAnsi"/>
          <w:szCs w:val="22"/>
          <w:lang w:val="el-GR"/>
        </w:rPr>
        <w:t xml:space="preserve"> και </w:t>
      </w:r>
      <w:proofErr w:type="spellStart"/>
      <w:r>
        <w:rPr>
          <w:rFonts w:asciiTheme="majorHAnsi" w:hAnsiTheme="majorHAnsi" w:cstheme="majorHAnsi"/>
          <w:szCs w:val="22"/>
        </w:rPr>
        <w:t>AppSKey</w:t>
      </w:r>
      <w:proofErr w:type="spellEnd"/>
      <w:r>
        <w:rPr>
          <w:rFonts w:asciiTheme="majorHAnsi" w:hAnsiTheme="majorHAnsi" w:cstheme="majorHAnsi"/>
          <w:szCs w:val="22"/>
          <w:lang w:val="el-GR"/>
        </w:rPr>
        <w:t>, χωρίς όμως να τα αποθηκεύσει.</w:t>
      </w:r>
    </w:p>
    <w:p w14:paraId="0DFCB886" w14:textId="77777777" w:rsidR="00A95A1D" w:rsidRDefault="00000000">
      <w:pPr>
        <w:spacing w:before="120" w:line="360" w:lineRule="auto"/>
        <w:rPr>
          <w:rFonts w:asciiTheme="majorHAnsi" w:hAnsiTheme="majorHAnsi" w:cstheme="majorHAnsi"/>
          <w:szCs w:val="22"/>
          <w:lang w:val="el-GR"/>
        </w:rPr>
      </w:pPr>
      <w:r>
        <w:rPr>
          <w:rFonts w:asciiTheme="majorHAnsi" w:hAnsiTheme="majorHAnsi" w:cstheme="majorHAnsi"/>
          <w:szCs w:val="22"/>
          <w:lang w:val="el-GR"/>
        </w:rPr>
        <w:t xml:space="preserve">Στην δεύτερη μέθοδο, ο προγραμματιστής εισάγει εκείνος σε κάθε μία από τις συσκευές τα κλειδιά </w:t>
      </w:r>
      <w:proofErr w:type="spellStart"/>
      <w:r>
        <w:rPr>
          <w:rFonts w:asciiTheme="majorHAnsi" w:hAnsiTheme="majorHAnsi" w:cstheme="majorHAnsi"/>
          <w:szCs w:val="22"/>
        </w:rPr>
        <w:t>DevAddr</w:t>
      </w:r>
      <w:proofErr w:type="spellEnd"/>
      <w:r>
        <w:rPr>
          <w:rFonts w:asciiTheme="majorHAnsi" w:hAnsiTheme="majorHAnsi" w:cstheme="majorHAnsi"/>
          <w:szCs w:val="22"/>
          <w:lang w:val="el-GR"/>
        </w:rPr>
        <w:t xml:space="preserve">, </w:t>
      </w:r>
      <w:proofErr w:type="spellStart"/>
      <w:r>
        <w:rPr>
          <w:rFonts w:asciiTheme="majorHAnsi" w:hAnsiTheme="majorHAnsi" w:cstheme="majorHAnsi"/>
          <w:szCs w:val="22"/>
        </w:rPr>
        <w:t>NwkSKey</w:t>
      </w:r>
      <w:proofErr w:type="spellEnd"/>
      <w:r>
        <w:rPr>
          <w:rFonts w:asciiTheme="majorHAnsi" w:hAnsiTheme="majorHAnsi" w:cstheme="majorHAnsi"/>
          <w:szCs w:val="22"/>
          <w:lang w:val="el-GR"/>
        </w:rPr>
        <w:t xml:space="preserve"> και </w:t>
      </w:r>
      <w:proofErr w:type="spellStart"/>
      <w:r>
        <w:rPr>
          <w:rFonts w:asciiTheme="majorHAnsi" w:hAnsiTheme="majorHAnsi" w:cstheme="majorHAnsi"/>
          <w:szCs w:val="22"/>
        </w:rPr>
        <w:t>AppSKey</w:t>
      </w:r>
      <w:proofErr w:type="spellEnd"/>
      <w:r>
        <w:rPr>
          <w:rFonts w:asciiTheme="majorHAnsi" w:hAnsiTheme="majorHAnsi" w:cstheme="majorHAnsi"/>
          <w:szCs w:val="22"/>
          <w:lang w:val="el-GR"/>
        </w:rPr>
        <w:t xml:space="preserve"> και μόλις η συσκευή ενεργοποιηθεί, μπορεί να συνδεθεί στην εφαρμογή, χωρίς κάποια επικοινωνία με το δίκτυο. </w:t>
      </w:r>
    </w:p>
    <w:p w14:paraId="333FACD2" w14:textId="77777777" w:rsidR="00A95A1D" w:rsidRDefault="00000000">
      <w:pPr>
        <w:spacing w:before="120" w:line="360" w:lineRule="auto"/>
        <w:rPr>
          <w:lang w:val="el-GR"/>
        </w:rPr>
      </w:pPr>
      <w:r>
        <w:rPr>
          <w:rFonts w:eastAsia="Calibri"/>
          <w:szCs w:val="22"/>
          <w:lang w:val="el-GR"/>
        </w:rPr>
        <w:t xml:space="preserve">Αναφορικά με την παροχή ενέργειας η κάλυψη εφόσον επαρκεί προτείνεται να καλύπτεται με εναλλακτικές πηγές ενέργειας που να καλύπτουν την αυτονομία του προς </w:t>
      </w:r>
      <w:proofErr w:type="spellStart"/>
      <w:r>
        <w:rPr>
          <w:rFonts w:eastAsia="Calibri"/>
          <w:szCs w:val="22"/>
          <w:lang w:val="el-GR"/>
        </w:rPr>
        <w:t>ρευματοδότηση</w:t>
      </w:r>
      <w:proofErr w:type="spellEnd"/>
      <w:r>
        <w:rPr>
          <w:rFonts w:eastAsia="Calibri"/>
          <w:szCs w:val="22"/>
          <w:lang w:val="el-GR"/>
        </w:rPr>
        <w:t xml:space="preserve"> συστήματος, Σε άλλες περιπτώσεις η ευθύνη </w:t>
      </w:r>
      <w:proofErr w:type="spellStart"/>
      <w:r>
        <w:rPr>
          <w:rFonts w:eastAsia="Calibri"/>
          <w:szCs w:val="22"/>
          <w:lang w:val="el-GR"/>
        </w:rPr>
        <w:t>ρευματοδότησης</w:t>
      </w:r>
      <w:proofErr w:type="spellEnd"/>
      <w:r>
        <w:rPr>
          <w:rFonts w:eastAsia="Calibri"/>
          <w:szCs w:val="22"/>
          <w:lang w:val="el-GR"/>
        </w:rPr>
        <w:t xml:space="preserve"> αφορά τον δήμο. Ο ανάδοχος στην προσφορά του στην περίπτωση αυτή θα πρέπει να αναφέρει αναλυτικά τις ανάγκες </w:t>
      </w:r>
      <w:proofErr w:type="spellStart"/>
      <w:r>
        <w:rPr>
          <w:rFonts w:eastAsia="Calibri"/>
          <w:szCs w:val="22"/>
          <w:lang w:val="el-GR"/>
        </w:rPr>
        <w:t>ρευματοδότησης</w:t>
      </w:r>
      <w:proofErr w:type="spellEnd"/>
      <w:r>
        <w:rPr>
          <w:rFonts w:eastAsia="Calibri"/>
          <w:szCs w:val="22"/>
          <w:lang w:val="el-GR"/>
        </w:rPr>
        <w:t xml:space="preserve"> των συσκευών</w:t>
      </w:r>
      <w:r>
        <w:rPr>
          <w:lang w:val="el-GR"/>
        </w:rPr>
        <w:t>.</w:t>
      </w:r>
    </w:p>
    <w:p w14:paraId="2CD5BA59" w14:textId="77777777" w:rsidR="00A95A1D" w:rsidRDefault="00A95A1D">
      <w:pPr>
        <w:rPr>
          <w:lang w:val="el-GR"/>
        </w:rPr>
      </w:pPr>
    </w:p>
    <w:p w14:paraId="1E5ABBCE" w14:textId="77777777" w:rsidR="00A95A1D" w:rsidRDefault="00000000">
      <w:pPr>
        <w:pStyle w:val="4"/>
        <w:spacing w:after="240"/>
        <w:rPr>
          <w:lang w:val="el-GR"/>
        </w:rPr>
      </w:pPr>
      <w:bookmarkStart w:id="245" w:name="_heading=h.bhvtanw4a4vf"/>
      <w:bookmarkStart w:id="246" w:name="_Toc221700712"/>
      <w:bookmarkEnd w:id="245"/>
      <w:r>
        <w:rPr>
          <w:lang w:val="el-GR"/>
        </w:rPr>
        <w:t>3.4 ΑΠΑΙΤΗΣΕΙΣ ΑΣΦΑΛΕΙΑΣ</w:t>
      </w:r>
      <w:bookmarkEnd w:id="246"/>
    </w:p>
    <w:p w14:paraId="19E38EA7" w14:textId="77777777" w:rsidR="00A95A1D" w:rsidRDefault="00000000">
      <w:pPr>
        <w:spacing w:before="120" w:line="360" w:lineRule="auto"/>
        <w:rPr>
          <w:rFonts w:eastAsia="Calibri"/>
          <w:color w:val="000000"/>
          <w:szCs w:val="22"/>
          <w:lang w:val="el-GR"/>
        </w:rPr>
      </w:pPr>
      <w:r>
        <w:rPr>
          <w:rFonts w:eastAsia="Calibri"/>
          <w:color w:val="000000"/>
          <w:szCs w:val="22"/>
          <w:lang w:val="el-GR"/>
        </w:rPr>
        <w:t>Ο ανάδοχος του έργου θα πρέπει να λάβει ειδική μέριμνα και να δρομολογήσει τις κατάλληλες δράσεις για την ασφάλεια του πληροφοριακού συστήματος και υποδομών. Αρχικά, αυτή εξασφαλίζεται μέσω των δυνατοτήτων που παρέχει ο διακομιστής (</w:t>
      </w:r>
      <w:r>
        <w:rPr>
          <w:rFonts w:eastAsia="Calibri"/>
          <w:color w:val="000000"/>
          <w:szCs w:val="22"/>
        </w:rPr>
        <w:t>server</w:t>
      </w:r>
      <w:r>
        <w:rPr>
          <w:rFonts w:eastAsia="Calibri"/>
          <w:color w:val="000000"/>
          <w:szCs w:val="22"/>
          <w:lang w:val="el-GR"/>
        </w:rPr>
        <w:t>), στον οποίο και θα φιλοξενείται η βάση, παρέχοντας μέγιστη ασφάλεια, γρήγορη διαχείριση και επεξεργασία μεγάλων όγκων αρχείων.</w:t>
      </w:r>
    </w:p>
    <w:p w14:paraId="49E454B7" w14:textId="77777777" w:rsidR="00A95A1D" w:rsidRDefault="00000000">
      <w:pPr>
        <w:spacing w:before="120" w:line="360" w:lineRule="auto"/>
        <w:rPr>
          <w:rFonts w:eastAsia="Calibri"/>
          <w:color w:val="000000"/>
          <w:szCs w:val="22"/>
          <w:lang w:val="el-GR"/>
        </w:rPr>
      </w:pPr>
      <w:bookmarkStart w:id="247" w:name="_heading=h.tyjcwt"/>
      <w:bookmarkEnd w:id="247"/>
      <w:r>
        <w:rPr>
          <w:rFonts w:eastAsia="Calibri"/>
          <w:color w:val="000000"/>
          <w:szCs w:val="22"/>
          <w:lang w:val="el-GR"/>
        </w:rPr>
        <w:t xml:space="preserve">Το Σύστημα, οφείλει να συμμορφώνεται με τον </w:t>
      </w:r>
      <w:r>
        <w:rPr>
          <w:rFonts w:eastAsia="Calibri"/>
          <w:b/>
          <w:color w:val="000000"/>
          <w:szCs w:val="22"/>
          <w:lang w:val="el-GR"/>
        </w:rPr>
        <w:t>Γενικό Κανονισμό Προστασίας Δεδομένων</w:t>
      </w:r>
      <w:r>
        <w:rPr>
          <w:rFonts w:eastAsia="Calibri"/>
          <w:color w:val="000000"/>
          <w:szCs w:val="22"/>
          <w:lang w:val="el-GR"/>
        </w:rPr>
        <w:t xml:space="preserve"> της ΕΕ (</w:t>
      </w:r>
      <w:r>
        <w:rPr>
          <w:rFonts w:eastAsia="Calibri"/>
          <w:b/>
          <w:color w:val="000000"/>
          <w:szCs w:val="22"/>
        </w:rPr>
        <w:t>GDPR</w:t>
      </w:r>
      <w:r>
        <w:rPr>
          <w:rFonts w:eastAsia="Calibri"/>
          <w:color w:val="000000"/>
          <w:szCs w:val="22"/>
          <w:lang w:val="el-GR"/>
        </w:rPr>
        <w:t xml:space="preserve">), που έχει ως στόχο να διευρύνει την προστασία των δεδομένων στην εποχή των </w:t>
      </w:r>
      <w:r>
        <w:rPr>
          <w:rFonts w:eastAsia="Calibri"/>
          <w:color w:val="000000"/>
          <w:szCs w:val="22"/>
        </w:rPr>
        <w:t>bigdata</w:t>
      </w:r>
      <w:r>
        <w:rPr>
          <w:rFonts w:eastAsia="Calibri"/>
          <w:color w:val="000000"/>
          <w:szCs w:val="22"/>
          <w:lang w:val="el-GR"/>
        </w:rPr>
        <w:t xml:space="preserve"> και του </w:t>
      </w:r>
      <w:proofErr w:type="spellStart"/>
      <w:r>
        <w:rPr>
          <w:rFonts w:eastAsia="Calibri"/>
          <w:color w:val="000000"/>
          <w:szCs w:val="22"/>
        </w:rPr>
        <w:t>cloudcomputing</w:t>
      </w:r>
      <w:proofErr w:type="spellEnd"/>
      <w:r>
        <w:rPr>
          <w:rFonts w:eastAsia="Calibri"/>
          <w:color w:val="000000"/>
          <w:szCs w:val="22"/>
          <w:lang w:val="el-GR"/>
        </w:rPr>
        <w:t xml:space="preserve">, εξασφαλίζοντας ότι η προστασία των δεδομένων αποτελεί θεμελιώδες βασικό δικαίωμα, το οποίο θα ρυθμίζεται με συνέπεια σε όλη την Ευρώπη. </w:t>
      </w:r>
    </w:p>
    <w:p w14:paraId="5792C539" w14:textId="77777777" w:rsidR="00A95A1D" w:rsidRDefault="00000000">
      <w:pPr>
        <w:spacing w:before="120" w:line="360" w:lineRule="auto"/>
        <w:rPr>
          <w:rFonts w:eastAsia="Calibri"/>
          <w:color w:val="000000"/>
          <w:szCs w:val="22"/>
          <w:lang w:val="el-GR"/>
        </w:rPr>
      </w:pPr>
      <w:r>
        <w:rPr>
          <w:rFonts w:eastAsia="Calibri"/>
          <w:color w:val="000000"/>
          <w:szCs w:val="22"/>
          <w:lang w:val="el-GR"/>
        </w:rPr>
        <w:t>Επίσης το Σύστημα θα πρέπει να ακολουθεί τον σχεδιασμό “</w:t>
      </w:r>
      <w:proofErr w:type="spellStart"/>
      <w:r>
        <w:rPr>
          <w:rFonts w:eastAsia="Calibri"/>
          <w:color w:val="000000"/>
          <w:szCs w:val="22"/>
        </w:rPr>
        <w:t>digitalbydefault</w:t>
      </w:r>
      <w:proofErr w:type="spellEnd"/>
      <w:r>
        <w:rPr>
          <w:rFonts w:eastAsia="Calibri"/>
          <w:color w:val="000000"/>
          <w:szCs w:val="22"/>
          <w:lang w:val="el-GR"/>
        </w:rPr>
        <w:t>” με την εφαρμογή των αρχών «Προστασία των Δεδομένων ήδη από το Σχεδιασμό και εξ Ορισμού» (</w:t>
      </w:r>
      <w:r>
        <w:rPr>
          <w:rFonts w:eastAsia="Calibri"/>
          <w:color w:val="000000"/>
          <w:szCs w:val="22"/>
        </w:rPr>
        <w:t>Guidelines</w:t>
      </w:r>
      <w:r>
        <w:rPr>
          <w:rFonts w:eastAsia="Calibri"/>
          <w:color w:val="000000"/>
          <w:szCs w:val="22"/>
          <w:lang w:val="el-GR"/>
        </w:rPr>
        <w:t xml:space="preserve"> 4/2019 </w:t>
      </w:r>
      <w:r>
        <w:rPr>
          <w:rFonts w:eastAsia="Calibri"/>
          <w:color w:val="000000"/>
          <w:szCs w:val="22"/>
        </w:rPr>
        <w:t>on</w:t>
      </w:r>
      <w:r>
        <w:rPr>
          <w:rFonts w:eastAsia="Calibri"/>
          <w:color w:val="000000"/>
          <w:szCs w:val="22"/>
          <w:lang w:val="el-GR"/>
        </w:rPr>
        <w:t xml:space="preserve"> </w:t>
      </w:r>
      <w:r>
        <w:rPr>
          <w:rFonts w:eastAsia="Calibri"/>
          <w:color w:val="000000"/>
          <w:szCs w:val="22"/>
        </w:rPr>
        <w:t>Article</w:t>
      </w:r>
      <w:r>
        <w:rPr>
          <w:rFonts w:eastAsia="Calibri"/>
          <w:color w:val="000000"/>
          <w:szCs w:val="22"/>
          <w:lang w:val="el-GR"/>
        </w:rPr>
        <w:t xml:space="preserve"> 25 </w:t>
      </w:r>
      <w:r>
        <w:rPr>
          <w:rFonts w:eastAsia="Calibri"/>
          <w:color w:val="000000"/>
          <w:szCs w:val="22"/>
        </w:rPr>
        <w:t>Data</w:t>
      </w:r>
      <w:r>
        <w:rPr>
          <w:rFonts w:eastAsia="Calibri"/>
          <w:color w:val="000000"/>
          <w:szCs w:val="22"/>
          <w:lang w:val="el-GR"/>
        </w:rPr>
        <w:t xml:space="preserve"> </w:t>
      </w:r>
      <w:r>
        <w:rPr>
          <w:rFonts w:eastAsia="Calibri"/>
          <w:color w:val="000000"/>
          <w:szCs w:val="22"/>
        </w:rPr>
        <w:t>Protection</w:t>
      </w:r>
      <w:r>
        <w:rPr>
          <w:rFonts w:eastAsia="Calibri"/>
          <w:color w:val="000000"/>
          <w:szCs w:val="22"/>
          <w:lang w:val="el-GR"/>
        </w:rPr>
        <w:t xml:space="preserve"> </w:t>
      </w:r>
      <w:proofErr w:type="spellStart"/>
      <w:r>
        <w:rPr>
          <w:rFonts w:eastAsia="Calibri"/>
          <w:color w:val="000000"/>
          <w:szCs w:val="22"/>
        </w:rPr>
        <w:t>byDesign</w:t>
      </w:r>
      <w:proofErr w:type="spellEnd"/>
      <w:r>
        <w:rPr>
          <w:rFonts w:eastAsia="Calibri"/>
          <w:color w:val="000000"/>
          <w:szCs w:val="22"/>
          <w:lang w:val="el-GR"/>
        </w:rPr>
        <w:t xml:space="preserve"> </w:t>
      </w:r>
      <w:r>
        <w:rPr>
          <w:rFonts w:eastAsia="Calibri"/>
          <w:color w:val="000000"/>
          <w:szCs w:val="22"/>
        </w:rPr>
        <w:t>and</w:t>
      </w:r>
      <w:r>
        <w:rPr>
          <w:rFonts w:eastAsia="Calibri"/>
          <w:color w:val="000000"/>
          <w:szCs w:val="22"/>
          <w:lang w:val="el-GR"/>
        </w:rPr>
        <w:t xml:space="preserve"> </w:t>
      </w:r>
      <w:proofErr w:type="spellStart"/>
      <w:r>
        <w:rPr>
          <w:rFonts w:eastAsia="Calibri"/>
          <w:color w:val="000000"/>
          <w:szCs w:val="22"/>
        </w:rPr>
        <w:t>byDefault</w:t>
      </w:r>
      <w:proofErr w:type="spellEnd"/>
      <w:r>
        <w:rPr>
          <w:rFonts w:eastAsia="Calibri"/>
          <w:color w:val="000000"/>
          <w:szCs w:val="22"/>
          <w:lang w:val="el-GR"/>
        </w:rPr>
        <w:t>), του Κανονισμού 679/2016 (</w:t>
      </w:r>
      <w:r>
        <w:rPr>
          <w:rFonts w:eastAsia="Calibri"/>
          <w:color w:val="000000"/>
          <w:szCs w:val="22"/>
        </w:rPr>
        <w:t>GDPR</w:t>
      </w:r>
      <w:r>
        <w:rPr>
          <w:rFonts w:eastAsia="Calibri"/>
          <w:color w:val="000000"/>
          <w:szCs w:val="22"/>
          <w:lang w:val="el-GR"/>
        </w:rPr>
        <w:t>).</w:t>
      </w:r>
    </w:p>
    <w:p w14:paraId="34A50642" w14:textId="77777777" w:rsidR="00A95A1D" w:rsidRDefault="00000000">
      <w:pPr>
        <w:spacing w:before="120" w:line="360" w:lineRule="auto"/>
        <w:rPr>
          <w:rFonts w:eastAsia="Calibri"/>
          <w:color w:val="000000"/>
          <w:szCs w:val="22"/>
          <w:lang w:val="el-GR"/>
        </w:rPr>
      </w:pPr>
      <w:r>
        <w:rPr>
          <w:rFonts w:eastAsia="Calibri"/>
          <w:color w:val="000000"/>
          <w:szCs w:val="22"/>
          <w:lang w:val="el-GR"/>
        </w:rPr>
        <w:t xml:space="preserve">Για το σχεδιασμό του Έργου ο Ανάδοχος θα λάβει ειδική μέριμνα και να δρομολογήσει τις ακόλουθες δράσεις για: </w:t>
      </w:r>
    </w:p>
    <w:p w14:paraId="39EDD0B1" w14:textId="77777777" w:rsidR="00A95A1D" w:rsidRDefault="00000000">
      <w:pPr>
        <w:numPr>
          <w:ilvl w:val="0"/>
          <w:numId w:val="66"/>
        </w:numPr>
        <w:spacing w:before="120" w:line="360" w:lineRule="auto"/>
        <w:rPr>
          <w:rFonts w:eastAsia="Calibri"/>
          <w:color w:val="000000"/>
          <w:szCs w:val="22"/>
        </w:rPr>
      </w:pPr>
      <w:proofErr w:type="spellStart"/>
      <w:r>
        <w:rPr>
          <w:rFonts w:eastAsia="Calibri"/>
          <w:color w:val="000000"/>
          <w:szCs w:val="22"/>
        </w:rPr>
        <w:t>Ασφάλει</w:t>
      </w:r>
      <w:proofErr w:type="spellEnd"/>
      <w:r>
        <w:rPr>
          <w:rFonts w:eastAsia="Calibri"/>
          <w:color w:val="000000"/>
          <w:szCs w:val="22"/>
        </w:rPr>
        <w:t xml:space="preserve">α </w:t>
      </w:r>
      <w:proofErr w:type="spellStart"/>
      <w:r>
        <w:rPr>
          <w:rFonts w:eastAsia="Calibri"/>
          <w:color w:val="000000"/>
          <w:szCs w:val="22"/>
        </w:rPr>
        <w:t>Πληροφορι</w:t>
      </w:r>
      <w:proofErr w:type="spellEnd"/>
      <w:r>
        <w:rPr>
          <w:rFonts w:eastAsia="Calibri"/>
          <w:color w:val="000000"/>
          <w:szCs w:val="22"/>
        </w:rPr>
        <w:t xml:space="preserve">ακών </w:t>
      </w:r>
      <w:proofErr w:type="spellStart"/>
      <w:r>
        <w:rPr>
          <w:rFonts w:eastAsia="Calibri"/>
          <w:color w:val="000000"/>
          <w:szCs w:val="22"/>
        </w:rPr>
        <w:t>Συστημάτων</w:t>
      </w:r>
      <w:proofErr w:type="spellEnd"/>
      <w:r>
        <w:rPr>
          <w:rFonts w:eastAsia="Calibri"/>
          <w:color w:val="000000"/>
          <w:szCs w:val="22"/>
        </w:rPr>
        <w:t xml:space="preserve"> και </w:t>
      </w:r>
      <w:proofErr w:type="spellStart"/>
      <w:r>
        <w:rPr>
          <w:rFonts w:eastAsia="Calibri"/>
          <w:color w:val="000000"/>
          <w:szCs w:val="22"/>
        </w:rPr>
        <w:t>Εφ</w:t>
      </w:r>
      <w:proofErr w:type="spellEnd"/>
      <w:r>
        <w:rPr>
          <w:rFonts w:eastAsia="Calibri"/>
          <w:color w:val="000000"/>
          <w:szCs w:val="22"/>
        </w:rPr>
        <w:t xml:space="preserve">αρμογών </w:t>
      </w:r>
    </w:p>
    <w:p w14:paraId="736BF169" w14:textId="77777777" w:rsidR="00A95A1D" w:rsidRDefault="00000000">
      <w:pPr>
        <w:numPr>
          <w:ilvl w:val="0"/>
          <w:numId w:val="66"/>
        </w:numPr>
        <w:spacing w:before="120" w:line="360" w:lineRule="auto"/>
        <w:rPr>
          <w:rFonts w:eastAsia="Calibri"/>
          <w:color w:val="000000"/>
          <w:szCs w:val="22"/>
          <w:lang w:val="el-GR"/>
        </w:rPr>
      </w:pPr>
      <w:r>
        <w:rPr>
          <w:rFonts w:eastAsia="Calibri"/>
          <w:color w:val="000000"/>
          <w:szCs w:val="22"/>
          <w:lang w:val="el-GR"/>
        </w:rPr>
        <w:t xml:space="preserve">Προστασία της ακεραιότητας και της παροχής των πληροφοριών </w:t>
      </w:r>
    </w:p>
    <w:p w14:paraId="0F19448E" w14:textId="77777777" w:rsidR="00A95A1D" w:rsidRDefault="00000000">
      <w:pPr>
        <w:numPr>
          <w:ilvl w:val="0"/>
          <w:numId w:val="66"/>
        </w:numPr>
        <w:spacing w:before="120" w:line="360" w:lineRule="auto"/>
        <w:rPr>
          <w:rFonts w:eastAsia="Calibri"/>
          <w:color w:val="000000"/>
          <w:szCs w:val="22"/>
          <w:lang w:val="el-GR"/>
        </w:rPr>
      </w:pPr>
      <w:r>
        <w:rPr>
          <w:rFonts w:eastAsia="Calibri"/>
          <w:color w:val="000000"/>
          <w:szCs w:val="22"/>
          <w:lang w:val="el-GR"/>
        </w:rPr>
        <w:lastRenderedPageBreak/>
        <w:t xml:space="preserve">Προστασία των εμπεριεχομένων δεδομένων αναζητώντας και εντοπίζοντας με μεθοδικό τρόπο τα τεχνικά μέτρα και τις οργανωτικές και διοικητικές διαδικασίες. </w:t>
      </w:r>
    </w:p>
    <w:p w14:paraId="5767B55B" w14:textId="77777777" w:rsidR="00A95A1D" w:rsidRDefault="00000000">
      <w:pPr>
        <w:spacing w:before="120" w:line="360" w:lineRule="auto"/>
        <w:rPr>
          <w:rFonts w:eastAsia="Calibri"/>
          <w:color w:val="000000"/>
          <w:szCs w:val="22"/>
          <w:lang w:val="el-GR"/>
        </w:rPr>
      </w:pPr>
      <w:r>
        <w:rPr>
          <w:rFonts w:eastAsia="Calibri"/>
          <w:color w:val="000000"/>
          <w:szCs w:val="22"/>
          <w:lang w:val="el-GR"/>
        </w:rPr>
        <w:t xml:space="preserve">Για το σχεδιασμό και την υλοποίηση των τεχνικών μέτρων ασφαλείας του Έργου, ο Ανάδοχος θα λάβει υπόψη του: </w:t>
      </w:r>
    </w:p>
    <w:p w14:paraId="40A53F9F" w14:textId="77777777" w:rsidR="00A95A1D" w:rsidRDefault="00000000">
      <w:pPr>
        <w:numPr>
          <w:ilvl w:val="0"/>
          <w:numId w:val="67"/>
        </w:numPr>
        <w:spacing w:before="120" w:line="360" w:lineRule="auto"/>
        <w:rPr>
          <w:rFonts w:eastAsia="Calibri"/>
          <w:color w:val="000000"/>
          <w:szCs w:val="22"/>
          <w:lang w:val="el-GR"/>
        </w:rPr>
      </w:pPr>
      <w:r>
        <w:rPr>
          <w:rFonts w:eastAsia="Calibri"/>
          <w:color w:val="000000"/>
          <w:szCs w:val="22"/>
          <w:lang w:val="el-GR"/>
        </w:rPr>
        <w:t xml:space="preserve">Το θεσμικό και νομικό πλαίσιο που ισχύει (π.χ. Προστασία Πνευματικών Δεδομένων) </w:t>
      </w:r>
    </w:p>
    <w:p w14:paraId="1E868F41" w14:textId="77777777" w:rsidR="00A95A1D" w:rsidRDefault="00000000">
      <w:pPr>
        <w:numPr>
          <w:ilvl w:val="0"/>
          <w:numId w:val="67"/>
        </w:numPr>
        <w:spacing w:before="120" w:line="360" w:lineRule="auto"/>
        <w:rPr>
          <w:rFonts w:eastAsia="Calibri"/>
          <w:color w:val="000000"/>
          <w:szCs w:val="22"/>
          <w:lang w:val="el-GR"/>
        </w:rPr>
      </w:pPr>
      <w:r>
        <w:rPr>
          <w:rFonts w:eastAsia="Calibri"/>
          <w:color w:val="000000"/>
          <w:szCs w:val="22"/>
          <w:lang w:val="el-GR"/>
        </w:rPr>
        <w:t>Τις σύγχρονες εξελίξεις στον τομέα Τεχνολογιών Πληροφορικής και επικοινωνιών (ΤΠΕ),</w:t>
      </w:r>
    </w:p>
    <w:p w14:paraId="2B3277F2" w14:textId="77777777" w:rsidR="00A95A1D" w:rsidRDefault="00000000">
      <w:pPr>
        <w:numPr>
          <w:ilvl w:val="0"/>
          <w:numId w:val="67"/>
        </w:numPr>
        <w:spacing w:before="120" w:line="360" w:lineRule="auto"/>
        <w:rPr>
          <w:rFonts w:eastAsia="Calibri"/>
          <w:color w:val="000000"/>
          <w:szCs w:val="22"/>
          <w:lang w:val="el-GR"/>
        </w:rPr>
      </w:pPr>
      <w:r>
        <w:rPr>
          <w:rFonts w:eastAsia="Calibri"/>
          <w:color w:val="000000"/>
          <w:szCs w:val="22"/>
          <w:lang w:val="el-GR"/>
        </w:rPr>
        <w:t>Τις βέλτιστες πρακτικές στο χώρο ασφάλειας των ΤΠΕ (</w:t>
      </w:r>
      <w:proofErr w:type="spellStart"/>
      <w:r>
        <w:rPr>
          <w:rFonts w:eastAsia="Calibri"/>
          <w:color w:val="000000"/>
          <w:szCs w:val="22"/>
        </w:rPr>
        <w:t>bestpractices</w:t>
      </w:r>
      <w:proofErr w:type="spellEnd"/>
      <w:r>
        <w:rPr>
          <w:rFonts w:eastAsia="Calibri"/>
          <w:color w:val="000000"/>
          <w:szCs w:val="22"/>
          <w:lang w:val="el-GR"/>
        </w:rPr>
        <w:t xml:space="preserve">) </w:t>
      </w:r>
    </w:p>
    <w:p w14:paraId="4A3055C1" w14:textId="77777777" w:rsidR="00A95A1D" w:rsidRDefault="00000000">
      <w:pPr>
        <w:numPr>
          <w:ilvl w:val="0"/>
          <w:numId w:val="67"/>
        </w:numPr>
        <w:spacing w:before="120" w:line="360" w:lineRule="auto"/>
        <w:rPr>
          <w:rFonts w:eastAsia="Calibri"/>
          <w:color w:val="000000"/>
          <w:szCs w:val="22"/>
          <w:lang w:val="el-GR"/>
        </w:rPr>
      </w:pPr>
      <w:r>
        <w:rPr>
          <w:rFonts w:eastAsia="Calibri"/>
          <w:color w:val="000000"/>
          <w:szCs w:val="22"/>
          <w:lang w:val="el-GR"/>
        </w:rPr>
        <w:t xml:space="preserve">Τυχόν διεθνή </w:t>
      </w:r>
      <w:r>
        <w:rPr>
          <w:rFonts w:eastAsia="Calibri"/>
          <w:color w:val="000000"/>
          <w:szCs w:val="22"/>
        </w:rPr>
        <w:t>de</w:t>
      </w:r>
      <w:r>
        <w:rPr>
          <w:rFonts w:eastAsia="Calibri"/>
          <w:color w:val="000000"/>
          <w:szCs w:val="22"/>
          <w:lang w:val="el-GR"/>
        </w:rPr>
        <w:t xml:space="preserve"> </w:t>
      </w:r>
      <w:r>
        <w:rPr>
          <w:rFonts w:eastAsia="Calibri"/>
          <w:color w:val="000000"/>
          <w:szCs w:val="22"/>
        </w:rPr>
        <w:t>facto</w:t>
      </w:r>
      <w:r>
        <w:rPr>
          <w:rFonts w:eastAsia="Calibri"/>
          <w:color w:val="000000"/>
          <w:szCs w:val="22"/>
          <w:lang w:val="el-GR"/>
        </w:rPr>
        <w:t xml:space="preserve"> ή </w:t>
      </w:r>
      <w:r>
        <w:rPr>
          <w:rFonts w:eastAsia="Calibri"/>
          <w:color w:val="000000"/>
          <w:szCs w:val="22"/>
        </w:rPr>
        <w:t>de</w:t>
      </w:r>
      <w:r>
        <w:rPr>
          <w:rFonts w:eastAsia="Calibri"/>
          <w:color w:val="000000"/>
          <w:szCs w:val="22"/>
          <w:lang w:val="el-GR"/>
        </w:rPr>
        <w:t xml:space="preserve"> </w:t>
      </w:r>
      <w:r>
        <w:rPr>
          <w:rFonts w:eastAsia="Calibri"/>
          <w:color w:val="000000"/>
          <w:szCs w:val="22"/>
        </w:rPr>
        <w:t>jure</w:t>
      </w:r>
      <w:r>
        <w:rPr>
          <w:rFonts w:eastAsia="Calibri"/>
          <w:color w:val="000000"/>
          <w:szCs w:val="22"/>
          <w:lang w:val="el-GR"/>
        </w:rPr>
        <w:t xml:space="preserve"> σχετικά πρότυπα. </w:t>
      </w:r>
    </w:p>
    <w:p w14:paraId="3B56BAF5" w14:textId="77777777" w:rsidR="00A95A1D" w:rsidRDefault="00000000">
      <w:pPr>
        <w:numPr>
          <w:ilvl w:val="0"/>
          <w:numId w:val="67"/>
        </w:numPr>
        <w:spacing w:before="120" w:line="360" w:lineRule="auto"/>
        <w:rPr>
          <w:rFonts w:eastAsia="Calibri"/>
          <w:color w:val="000000"/>
          <w:szCs w:val="22"/>
          <w:lang w:val="el-GR"/>
        </w:rPr>
      </w:pPr>
      <w:bookmarkStart w:id="248" w:name="_heading=h.3dy6vkm"/>
      <w:bookmarkEnd w:id="248"/>
      <w:r>
        <w:rPr>
          <w:rFonts w:eastAsia="Calibri"/>
          <w:color w:val="000000"/>
          <w:szCs w:val="22"/>
          <w:lang w:val="el-GR"/>
        </w:rPr>
        <w:t xml:space="preserve">Τα επαρκέστερα διατιθέμενα προϊόντα λογισμικού και υλικού και θα παραδίδει Πλάνο Ενεργειών για την Ασφάλεια του Συστήματος. </w:t>
      </w:r>
    </w:p>
    <w:p w14:paraId="094F2DC9" w14:textId="77777777" w:rsidR="00A95A1D" w:rsidRDefault="00000000">
      <w:pPr>
        <w:spacing w:before="120" w:line="360" w:lineRule="auto"/>
        <w:rPr>
          <w:rFonts w:eastAsia="Calibri"/>
          <w:color w:val="000000"/>
          <w:szCs w:val="22"/>
          <w:lang w:val="el-GR"/>
        </w:rPr>
      </w:pPr>
      <w:proofErr w:type="spellStart"/>
      <w:r>
        <w:rPr>
          <w:rFonts w:eastAsia="Calibri"/>
          <w:b/>
          <w:color w:val="000000"/>
          <w:szCs w:val="22"/>
          <w:lang w:val="el-GR"/>
        </w:rPr>
        <w:t>Κυβερνοασφάλεια</w:t>
      </w:r>
      <w:proofErr w:type="spellEnd"/>
    </w:p>
    <w:p w14:paraId="3D9C3742" w14:textId="77777777" w:rsidR="00A95A1D" w:rsidRDefault="00000000">
      <w:pPr>
        <w:spacing w:before="120" w:line="360" w:lineRule="auto"/>
        <w:rPr>
          <w:rFonts w:eastAsia="Calibri"/>
          <w:color w:val="000000"/>
          <w:szCs w:val="22"/>
          <w:lang w:val="el-GR"/>
        </w:rPr>
      </w:pPr>
      <w:r>
        <w:rPr>
          <w:rFonts w:eastAsia="Calibri"/>
          <w:color w:val="000000"/>
          <w:szCs w:val="22"/>
          <w:lang w:val="el-GR"/>
        </w:rPr>
        <w:t>Θα πρέπει να ληφθούν υπόψη από τον Ανάδοχο:</w:t>
      </w:r>
    </w:p>
    <w:p w14:paraId="2D00C482" w14:textId="77777777" w:rsidR="00A95A1D" w:rsidRDefault="00000000">
      <w:pPr>
        <w:numPr>
          <w:ilvl w:val="0"/>
          <w:numId w:val="63"/>
        </w:numPr>
        <w:spacing w:before="120" w:line="360" w:lineRule="auto"/>
        <w:rPr>
          <w:rFonts w:eastAsia="Calibri"/>
          <w:color w:val="000000"/>
          <w:szCs w:val="22"/>
          <w:lang w:val="el-GR"/>
        </w:rPr>
      </w:pPr>
      <w:r>
        <w:rPr>
          <w:rFonts w:eastAsia="Calibri"/>
          <w:color w:val="000000"/>
          <w:szCs w:val="22"/>
          <w:lang w:val="el-GR"/>
        </w:rPr>
        <w:t xml:space="preserve">Η Εθνική Στρατηγική </w:t>
      </w:r>
      <w:proofErr w:type="spellStart"/>
      <w:r>
        <w:rPr>
          <w:rFonts w:eastAsia="Calibri"/>
          <w:color w:val="000000"/>
          <w:szCs w:val="22"/>
          <w:lang w:val="el-GR"/>
        </w:rPr>
        <w:t>Κυβερνοασφάλειας</w:t>
      </w:r>
      <w:proofErr w:type="spellEnd"/>
      <w:r>
        <w:rPr>
          <w:rFonts w:eastAsia="Calibri"/>
          <w:color w:val="000000"/>
          <w:szCs w:val="22"/>
          <w:lang w:val="el-GR"/>
        </w:rPr>
        <w:t xml:space="preserve"> 2020-2025 (ΑΔΑ: 6ΙΒΕ46ΜΤΛΠ-ΦΜ5 12/2020), μέσω της οποίας αναπτύσσεται ο κεντρικός σχεδιασμός της Ελληνικής Πολιτείας αναφορικά με τον τομέα της ασφάλειας στον κυβερνοχώρο. </w:t>
      </w:r>
    </w:p>
    <w:p w14:paraId="117F676D" w14:textId="77777777" w:rsidR="00A95A1D" w:rsidRDefault="00000000">
      <w:pPr>
        <w:numPr>
          <w:ilvl w:val="0"/>
          <w:numId w:val="63"/>
        </w:numPr>
        <w:spacing w:before="120" w:line="360" w:lineRule="auto"/>
        <w:rPr>
          <w:rFonts w:eastAsia="Calibri"/>
          <w:color w:val="000000"/>
          <w:szCs w:val="22"/>
          <w:lang w:val="el-GR"/>
        </w:rPr>
      </w:pPr>
      <w:r>
        <w:rPr>
          <w:rFonts w:eastAsia="Calibri"/>
          <w:color w:val="000000"/>
          <w:szCs w:val="22"/>
          <w:lang w:val="el-GR"/>
        </w:rPr>
        <w:t>Τα τεχνικά μέτρα ασφάλειας θα πρέπει να υλοποιηθούν από τον Ανάδοχο στα πλαίσια της υλοποίησης του έργου.</w:t>
      </w:r>
    </w:p>
    <w:p w14:paraId="5FAF7CEA" w14:textId="77777777" w:rsidR="00A95A1D" w:rsidRDefault="00000000">
      <w:pPr>
        <w:numPr>
          <w:ilvl w:val="0"/>
          <w:numId w:val="68"/>
        </w:numPr>
        <w:spacing w:before="120" w:after="0" w:line="360" w:lineRule="auto"/>
        <w:rPr>
          <w:rFonts w:eastAsia="Calibri"/>
          <w:szCs w:val="22"/>
          <w:lang w:val="el-GR"/>
        </w:rPr>
      </w:pPr>
      <w:r>
        <w:rPr>
          <w:rFonts w:eastAsia="Calibri"/>
          <w:szCs w:val="22"/>
          <w:lang w:val="el-GR"/>
        </w:rPr>
        <w:t xml:space="preserve">Η πρόσβαση στα πληροφοριακά συστήματα πρέπει να γίνεται πάντα μέσω κρυπτογράφηση των επικοινωνιών με πρωτόκολλα όπως το </w:t>
      </w:r>
      <w:r>
        <w:rPr>
          <w:rFonts w:eastAsia="Calibri"/>
          <w:szCs w:val="22"/>
        </w:rPr>
        <w:t>SSL</w:t>
      </w:r>
    </w:p>
    <w:p w14:paraId="6A57FF50" w14:textId="77777777" w:rsidR="00A95A1D" w:rsidRDefault="00000000">
      <w:pPr>
        <w:numPr>
          <w:ilvl w:val="0"/>
          <w:numId w:val="68"/>
        </w:numPr>
        <w:spacing w:after="0" w:line="360" w:lineRule="auto"/>
        <w:rPr>
          <w:rFonts w:eastAsia="Calibri"/>
          <w:szCs w:val="22"/>
        </w:rPr>
      </w:pPr>
      <w:r>
        <w:rPr>
          <w:rFonts w:eastAsia="Calibri"/>
          <w:color w:val="000000"/>
          <w:szCs w:val="22"/>
          <w:lang w:val="el-GR"/>
        </w:rPr>
        <w:t xml:space="preserve">Στο σύνολό του, το έργο θα πρέπει να υποστηρίζει σύστημα ασφάλειας που θα λαμβάνει υπόψη ομάδες χρηστών με διαφορετικά/διαβαθμισμένα δικαιώματα, όσον αφορά </w:t>
      </w:r>
      <w:r>
        <w:rPr>
          <w:rFonts w:eastAsia="Calibri"/>
          <w:szCs w:val="22"/>
          <w:lang w:val="el-GR"/>
        </w:rPr>
        <w:t xml:space="preserve">την πρόσβαση στην πληροφορία. </w:t>
      </w:r>
      <w:r>
        <w:rPr>
          <w:rFonts w:eastAsia="Calibri"/>
          <w:color w:val="000000"/>
          <w:szCs w:val="22"/>
          <w:lang w:val="el-GR"/>
        </w:rPr>
        <w:t xml:space="preserve"> </w:t>
      </w:r>
      <w:proofErr w:type="spellStart"/>
      <w:r>
        <w:rPr>
          <w:rFonts w:eastAsia="Calibri"/>
          <w:color w:val="000000"/>
          <w:szCs w:val="22"/>
        </w:rPr>
        <w:t>Γι</w:t>
      </w:r>
      <w:proofErr w:type="spellEnd"/>
      <w:r>
        <w:rPr>
          <w:rFonts w:eastAsia="Calibri"/>
          <w:color w:val="000000"/>
          <w:szCs w:val="22"/>
        </w:rPr>
        <w:t xml:space="preserve">α </w:t>
      </w:r>
      <w:proofErr w:type="spellStart"/>
      <w:r>
        <w:rPr>
          <w:rFonts w:eastAsia="Calibri"/>
          <w:color w:val="000000"/>
          <w:szCs w:val="22"/>
        </w:rPr>
        <w:t>την</w:t>
      </w:r>
      <w:proofErr w:type="spellEnd"/>
      <w:r>
        <w:rPr>
          <w:rFonts w:eastAsia="Calibri"/>
          <w:color w:val="000000"/>
          <w:szCs w:val="22"/>
        </w:rPr>
        <w:t xml:space="preserve"> επ</w:t>
      </w:r>
      <w:proofErr w:type="spellStart"/>
      <w:r>
        <w:rPr>
          <w:rFonts w:eastAsia="Calibri"/>
          <w:szCs w:val="22"/>
        </w:rPr>
        <w:t>ίτευξη</w:t>
      </w:r>
      <w:proofErr w:type="spellEnd"/>
      <w:r>
        <w:rPr>
          <w:rFonts w:eastAsia="Calibri"/>
          <w:szCs w:val="22"/>
        </w:rPr>
        <w:t xml:space="preserve"> </w:t>
      </w:r>
      <w:proofErr w:type="spellStart"/>
      <w:r>
        <w:rPr>
          <w:rFonts w:eastAsia="Calibri"/>
          <w:szCs w:val="22"/>
        </w:rPr>
        <w:t>του</w:t>
      </w:r>
      <w:proofErr w:type="spellEnd"/>
      <w:r>
        <w:rPr>
          <w:rFonts w:eastAsia="Calibri"/>
          <w:szCs w:val="22"/>
        </w:rPr>
        <w:t xml:space="preserve"> παραπ</w:t>
      </w:r>
      <w:proofErr w:type="spellStart"/>
      <w:r>
        <w:rPr>
          <w:rFonts w:eastAsia="Calibri"/>
          <w:szCs w:val="22"/>
        </w:rPr>
        <w:t>άνω</w:t>
      </w:r>
      <w:proofErr w:type="spellEnd"/>
      <w:r>
        <w:rPr>
          <w:rFonts w:eastAsia="Calibri"/>
          <w:szCs w:val="22"/>
        </w:rPr>
        <w:t xml:space="preserve"> </w:t>
      </w:r>
      <w:proofErr w:type="spellStart"/>
      <w:r>
        <w:rPr>
          <w:rFonts w:eastAsia="Calibri"/>
          <w:szCs w:val="22"/>
        </w:rPr>
        <w:t>στόχου</w:t>
      </w:r>
      <w:proofErr w:type="spellEnd"/>
      <w:r>
        <w:rPr>
          <w:rFonts w:eastAsia="Calibri"/>
          <w:szCs w:val="22"/>
        </w:rPr>
        <w:t xml:space="preserve"> απα</w:t>
      </w:r>
      <w:proofErr w:type="spellStart"/>
      <w:r>
        <w:rPr>
          <w:rFonts w:eastAsia="Calibri"/>
          <w:szCs w:val="22"/>
        </w:rPr>
        <w:t>ιτούντ</w:t>
      </w:r>
      <w:proofErr w:type="spellEnd"/>
      <w:r>
        <w:rPr>
          <w:rFonts w:eastAsia="Calibri"/>
          <w:szCs w:val="22"/>
        </w:rPr>
        <w:t>αι</w:t>
      </w:r>
    </w:p>
    <w:p w14:paraId="4CEA85E4" w14:textId="77777777" w:rsidR="00A95A1D" w:rsidRDefault="00000000">
      <w:pPr>
        <w:numPr>
          <w:ilvl w:val="1"/>
          <w:numId w:val="68"/>
        </w:numPr>
        <w:spacing w:after="0" w:line="360" w:lineRule="auto"/>
        <w:rPr>
          <w:rFonts w:eastAsia="Calibri"/>
          <w:szCs w:val="22"/>
          <w:lang w:val="el-GR"/>
        </w:rPr>
      </w:pPr>
      <w:r>
        <w:rPr>
          <w:rFonts w:eastAsia="Calibri"/>
          <w:color w:val="000000"/>
          <w:szCs w:val="22"/>
          <w:lang w:val="el-GR"/>
        </w:rPr>
        <w:t>Ο καθο</w:t>
      </w:r>
      <w:r>
        <w:rPr>
          <w:rFonts w:eastAsia="Calibri"/>
          <w:szCs w:val="22"/>
          <w:lang w:val="el-GR"/>
        </w:rPr>
        <w:t xml:space="preserve">ρισμός χρηστών και δικαιωμάτων θα πρέπει να είναι συμβατός με την υφιστάμενη πολιτική χρήσης των υπηρεσιών. Σε περίπτωση απουσίας πολιτικής ο ανάδοχος οφείλει να παραδώσει σχετική μελέτη στην οποία κατ’ ελάχιστων θα πρέπει να περιγράφονται το σύνολο των χρηστών του φορέα, η εφαρμογή / εφαρμογές που εμπλέκονται με το παρόν έργο καθώς και τα δικαιώματα/ρόλοι που αντίστοιχα απαιτούνται. Η πολιτική χρήσης θα είναι σε μορφή τέτοια που θα δύναται να επεκταθεί για το σύνολο του φορέα. </w:t>
      </w:r>
    </w:p>
    <w:p w14:paraId="5C1F4FE5" w14:textId="77777777" w:rsidR="00A95A1D" w:rsidRDefault="00000000">
      <w:pPr>
        <w:numPr>
          <w:ilvl w:val="1"/>
          <w:numId w:val="68"/>
        </w:numPr>
        <w:spacing w:after="0" w:line="360" w:lineRule="auto"/>
        <w:rPr>
          <w:rFonts w:eastAsia="Calibri"/>
          <w:szCs w:val="22"/>
          <w:lang w:val="el-GR"/>
        </w:rPr>
      </w:pPr>
      <w:r>
        <w:rPr>
          <w:rFonts w:eastAsia="Calibri"/>
          <w:szCs w:val="22"/>
          <w:lang w:val="el-GR"/>
        </w:rPr>
        <w:t xml:space="preserve">Το σύνολο του έργου θα πρέπει να υποστηρίζει είτε σε επίπεδο προγραμματιστικής </w:t>
      </w:r>
      <w:proofErr w:type="spellStart"/>
      <w:r>
        <w:rPr>
          <w:rFonts w:eastAsia="Calibri"/>
          <w:szCs w:val="22"/>
          <w:lang w:val="el-GR"/>
        </w:rPr>
        <w:t>διεπαφής</w:t>
      </w:r>
      <w:proofErr w:type="spellEnd"/>
      <w:r>
        <w:rPr>
          <w:rFonts w:eastAsia="Calibri"/>
          <w:szCs w:val="22"/>
          <w:lang w:val="el-GR"/>
        </w:rPr>
        <w:t xml:space="preserve"> (</w:t>
      </w:r>
      <w:r>
        <w:rPr>
          <w:rFonts w:eastAsia="Calibri"/>
          <w:szCs w:val="22"/>
        </w:rPr>
        <w:t>API</w:t>
      </w:r>
      <w:r>
        <w:rPr>
          <w:rFonts w:eastAsia="Calibri"/>
          <w:szCs w:val="22"/>
          <w:lang w:val="el-GR"/>
        </w:rPr>
        <w:t>) είτε σε επίπεδο περιβάλλοντος χρήστη (</w:t>
      </w:r>
      <w:r>
        <w:rPr>
          <w:rFonts w:eastAsia="Calibri"/>
          <w:szCs w:val="22"/>
        </w:rPr>
        <w:t>UI</w:t>
      </w:r>
      <w:r>
        <w:rPr>
          <w:rFonts w:eastAsia="Calibri"/>
          <w:szCs w:val="22"/>
          <w:lang w:val="el-GR"/>
        </w:rPr>
        <w:t xml:space="preserve">) δυνατότητα πρόσβασης μέσω πρωτοκόλλων </w:t>
      </w:r>
      <w:proofErr w:type="spellStart"/>
      <w:r>
        <w:rPr>
          <w:rFonts w:eastAsia="Calibri"/>
          <w:szCs w:val="22"/>
        </w:rPr>
        <w:t>Oauth</w:t>
      </w:r>
      <w:proofErr w:type="spellEnd"/>
      <w:r>
        <w:rPr>
          <w:rFonts w:eastAsia="Calibri"/>
          <w:szCs w:val="22"/>
          <w:lang w:val="el-GR"/>
        </w:rPr>
        <w:t xml:space="preserve">2, </w:t>
      </w:r>
      <w:r>
        <w:rPr>
          <w:rFonts w:eastAsia="Calibri"/>
          <w:szCs w:val="22"/>
        </w:rPr>
        <w:t>SAML</w:t>
      </w:r>
      <w:r>
        <w:rPr>
          <w:rFonts w:eastAsia="Calibri"/>
          <w:szCs w:val="22"/>
          <w:lang w:val="el-GR"/>
        </w:rPr>
        <w:t xml:space="preserve">2 ή αντίστοιχου. </w:t>
      </w:r>
    </w:p>
    <w:p w14:paraId="3848FCC0" w14:textId="77777777" w:rsidR="00A95A1D" w:rsidRDefault="00000000">
      <w:pPr>
        <w:numPr>
          <w:ilvl w:val="1"/>
          <w:numId w:val="68"/>
        </w:numPr>
        <w:spacing w:after="0" w:line="360" w:lineRule="auto"/>
        <w:rPr>
          <w:rFonts w:eastAsia="Calibri"/>
          <w:szCs w:val="22"/>
          <w:lang w:val="el-GR"/>
        </w:rPr>
      </w:pPr>
      <w:r>
        <w:rPr>
          <w:rFonts w:eastAsia="Calibri"/>
          <w:szCs w:val="22"/>
          <w:lang w:val="el-GR"/>
        </w:rPr>
        <w:lastRenderedPageBreak/>
        <w:t xml:space="preserve">Πέραν των τοπικών χρηστών θα πρέπει να λαμβάνεται υπ’ όψη για δυνατότητα χρήσης χρηστών από τρίτα συστήματα όπως σύνδεση μέσω </w:t>
      </w:r>
      <w:proofErr w:type="spellStart"/>
      <w:r>
        <w:rPr>
          <w:rFonts w:eastAsia="Calibri"/>
          <w:szCs w:val="22"/>
        </w:rPr>
        <w:t>eIDAS</w:t>
      </w:r>
      <w:proofErr w:type="spellEnd"/>
      <w:r>
        <w:rPr>
          <w:rFonts w:eastAsia="Calibri"/>
          <w:szCs w:val="22"/>
          <w:lang w:val="el-GR"/>
        </w:rPr>
        <w:t xml:space="preserve">, ταυτοποίηση πολιτών  και επιχειρήσεων μέσω </w:t>
      </w:r>
      <w:proofErr w:type="spellStart"/>
      <w:r>
        <w:rPr>
          <w:rFonts w:eastAsia="Calibri"/>
          <w:szCs w:val="22"/>
        </w:rPr>
        <w:t>TaxisNET</w:t>
      </w:r>
      <w:proofErr w:type="spellEnd"/>
      <w:r>
        <w:rPr>
          <w:rFonts w:eastAsia="Calibri"/>
          <w:szCs w:val="22"/>
          <w:lang w:val="el-GR"/>
        </w:rPr>
        <w:t xml:space="preserve"> και ταυτοποίηση δημοσίων υπαλλήλων μέσω </w:t>
      </w:r>
      <w:proofErr w:type="spellStart"/>
      <w:r>
        <w:rPr>
          <w:rFonts w:eastAsia="Calibri"/>
          <w:szCs w:val="22"/>
        </w:rPr>
        <w:t>TaxisNET</w:t>
      </w:r>
      <w:proofErr w:type="spellEnd"/>
      <w:r>
        <w:rPr>
          <w:rFonts w:eastAsia="Calibri"/>
          <w:szCs w:val="22"/>
          <w:lang w:val="el-GR"/>
        </w:rPr>
        <w:t>.</w:t>
      </w:r>
    </w:p>
    <w:p w14:paraId="6315358D" w14:textId="77777777" w:rsidR="00A95A1D" w:rsidRDefault="00000000">
      <w:pPr>
        <w:numPr>
          <w:ilvl w:val="0"/>
          <w:numId w:val="68"/>
        </w:numPr>
        <w:spacing w:after="0" w:line="360" w:lineRule="auto"/>
        <w:rPr>
          <w:rFonts w:eastAsia="Calibri"/>
          <w:szCs w:val="22"/>
          <w:lang w:val="el-GR"/>
        </w:rPr>
      </w:pPr>
      <w:r>
        <w:rPr>
          <w:rFonts w:eastAsia="Calibri"/>
          <w:szCs w:val="22"/>
          <w:lang w:val="el-GR"/>
        </w:rPr>
        <w:t xml:space="preserve">Απαγορεύεται ρητά η παραλαβή λογισμικού του οποίου οι ρυθμίσεις σύνδεσης σε βάσεις δεδομένων και λοιπών κωδικών πρόσβασης αποθηκεύονται σε αναγνώσιμη μη </w:t>
      </w:r>
      <w:proofErr w:type="spellStart"/>
      <w:r>
        <w:rPr>
          <w:rFonts w:eastAsia="Calibri"/>
          <w:szCs w:val="22"/>
          <w:lang w:val="el-GR"/>
        </w:rPr>
        <w:t>κρυπογραφημένη</w:t>
      </w:r>
      <w:proofErr w:type="spellEnd"/>
      <w:r>
        <w:rPr>
          <w:rFonts w:eastAsia="Calibri"/>
          <w:szCs w:val="22"/>
          <w:lang w:val="el-GR"/>
        </w:rPr>
        <w:t xml:space="preserve"> μορφή σε αρχεία του λειτουργικού συστήματος.</w:t>
      </w:r>
    </w:p>
    <w:p w14:paraId="3FB46054" w14:textId="77777777" w:rsidR="00A95A1D" w:rsidRDefault="00000000">
      <w:pPr>
        <w:numPr>
          <w:ilvl w:val="0"/>
          <w:numId w:val="68"/>
        </w:numPr>
        <w:spacing w:after="0" w:line="360" w:lineRule="auto"/>
        <w:rPr>
          <w:rFonts w:eastAsia="Calibri"/>
          <w:szCs w:val="22"/>
          <w:lang w:val="el-GR"/>
        </w:rPr>
      </w:pPr>
      <w:r>
        <w:rPr>
          <w:rFonts w:eastAsia="Calibri"/>
          <w:szCs w:val="22"/>
          <w:lang w:val="el-GR"/>
        </w:rPr>
        <w:t xml:space="preserve">Απαγορεύεται ρητά η παραλαβή οποιουδήποτε λογισμικού στο οποίο είναι ενεργοί και λειτουργικοί οι χρήστες και οι κωδικοί αρχικής εγκατάστασης. </w:t>
      </w:r>
    </w:p>
    <w:p w14:paraId="05E044E5" w14:textId="77777777" w:rsidR="00A95A1D" w:rsidRDefault="00000000">
      <w:pPr>
        <w:pStyle w:val="4"/>
        <w:spacing w:after="240"/>
        <w:rPr>
          <w:lang w:val="el-GR"/>
        </w:rPr>
      </w:pPr>
      <w:bookmarkStart w:id="249" w:name="_heading=h.3wkwyrz64wxn"/>
      <w:bookmarkStart w:id="250" w:name="_Toc221700713"/>
      <w:bookmarkEnd w:id="249"/>
      <w:r>
        <w:rPr>
          <w:lang w:val="el-GR"/>
        </w:rPr>
        <w:t>3.5 ΥΠΗΡΕΣΙΕΣ ΕΚΠΑΙΔΕΥΣΗΣ</w:t>
      </w:r>
      <w:bookmarkEnd w:id="250"/>
    </w:p>
    <w:p w14:paraId="07BFB885" w14:textId="77777777" w:rsidR="00A95A1D" w:rsidRDefault="00000000">
      <w:pPr>
        <w:spacing w:before="120" w:line="360" w:lineRule="auto"/>
        <w:rPr>
          <w:rFonts w:eastAsia="Calibri"/>
          <w:color w:val="000000"/>
          <w:szCs w:val="22"/>
        </w:rPr>
      </w:pPr>
      <w:r>
        <w:rPr>
          <w:rFonts w:eastAsia="Calibri"/>
          <w:color w:val="000000"/>
          <w:szCs w:val="22"/>
          <w:lang w:val="el-GR"/>
        </w:rPr>
        <w:t xml:space="preserve">Ο ανάδοχος θα παρέχει υπηρεσίες εκπαίδευσης στους διαχειριστές του Έργου. Η εκπαίδευση των χρηστών εντάσσεται στο πλαίσιο της υποχρέωσης του Αναδόχου για την ένταξη/αξιοποίηση του συστήματος σε λειτουργία. Στόχος της εκπαίδευσης είναι η γρήγορη αφομοίωση των διαδικασιών για τη λειτουργία, τη συντήρηση, την </w:t>
      </w:r>
      <w:proofErr w:type="spellStart"/>
      <w:r>
        <w:rPr>
          <w:rFonts w:eastAsia="Calibri"/>
          <w:color w:val="000000"/>
          <w:szCs w:val="22"/>
          <w:lang w:val="el-GR"/>
        </w:rPr>
        <w:t>επικαιροποίηση</w:t>
      </w:r>
      <w:proofErr w:type="spellEnd"/>
      <w:r>
        <w:rPr>
          <w:rFonts w:eastAsia="Calibri"/>
          <w:color w:val="000000"/>
          <w:szCs w:val="22"/>
          <w:lang w:val="el-GR"/>
        </w:rPr>
        <w:t xml:space="preserve"> των δεδομένων καθώς και την επίλυση προβλημάτων. </w:t>
      </w:r>
      <w:proofErr w:type="spellStart"/>
      <w:r>
        <w:rPr>
          <w:rFonts w:eastAsia="Calibri"/>
          <w:color w:val="000000"/>
          <w:szCs w:val="22"/>
        </w:rPr>
        <w:t>Ειδικότερ</w:t>
      </w:r>
      <w:proofErr w:type="spellEnd"/>
      <w:r>
        <w:rPr>
          <w:rFonts w:eastAsia="Calibri"/>
          <w:color w:val="000000"/>
          <w:szCs w:val="22"/>
        </w:rPr>
        <w:t xml:space="preserve">α, </w:t>
      </w:r>
      <w:proofErr w:type="spellStart"/>
      <w:r>
        <w:rPr>
          <w:rFonts w:eastAsia="Calibri"/>
          <w:color w:val="000000"/>
          <w:szCs w:val="22"/>
        </w:rPr>
        <w:t>οι</w:t>
      </w:r>
      <w:proofErr w:type="spellEnd"/>
      <w:r>
        <w:rPr>
          <w:rFonts w:eastAsia="Calibri"/>
          <w:color w:val="000000"/>
          <w:szCs w:val="22"/>
        </w:rPr>
        <w:t xml:space="preserve"> </w:t>
      </w:r>
      <w:proofErr w:type="spellStart"/>
      <w:r>
        <w:rPr>
          <w:rFonts w:eastAsia="Calibri"/>
          <w:color w:val="000000"/>
          <w:szCs w:val="22"/>
        </w:rPr>
        <w:t>στόχοι</w:t>
      </w:r>
      <w:proofErr w:type="spellEnd"/>
      <w:r>
        <w:rPr>
          <w:rFonts w:eastAsia="Calibri"/>
          <w:color w:val="000000"/>
          <w:szCs w:val="22"/>
        </w:rPr>
        <w:t xml:space="preserve"> </w:t>
      </w:r>
      <w:proofErr w:type="spellStart"/>
      <w:r>
        <w:rPr>
          <w:rFonts w:eastAsia="Calibri"/>
          <w:color w:val="000000"/>
          <w:szCs w:val="22"/>
        </w:rPr>
        <w:t>της</w:t>
      </w:r>
      <w:proofErr w:type="spellEnd"/>
      <w:r>
        <w:rPr>
          <w:rFonts w:eastAsia="Calibri"/>
          <w:color w:val="000000"/>
          <w:szCs w:val="22"/>
        </w:rPr>
        <w:t xml:space="preserve"> </w:t>
      </w:r>
      <w:proofErr w:type="spellStart"/>
      <w:r>
        <w:rPr>
          <w:rFonts w:eastAsia="Calibri"/>
          <w:color w:val="000000"/>
          <w:szCs w:val="22"/>
        </w:rPr>
        <w:t>εκ</w:t>
      </w:r>
      <w:proofErr w:type="spellEnd"/>
      <w:r>
        <w:rPr>
          <w:rFonts w:eastAsia="Calibri"/>
          <w:color w:val="000000"/>
          <w:szCs w:val="22"/>
        </w:rPr>
        <w:t xml:space="preserve">παίδευσης </w:t>
      </w:r>
      <w:proofErr w:type="spellStart"/>
      <w:r>
        <w:rPr>
          <w:rFonts w:eastAsia="Calibri"/>
          <w:color w:val="000000"/>
          <w:szCs w:val="22"/>
        </w:rPr>
        <w:t>είν</w:t>
      </w:r>
      <w:proofErr w:type="spellEnd"/>
      <w:r>
        <w:rPr>
          <w:rFonts w:eastAsia="Calibri"/>
          <w:color w:val="000000"/>
          <w:szCs w:val="22"/>
        </w:rPr>
        <w:t xml:space="preserve">αι </w:t>
      </w:r>
      <w:proofErr w:type="spellStart"/>
      <w:r>
        <w:rPr>
          <w:rFonts w:eastAsia="Calibri"/>
          <w:color w:val="000000"/>
          <w:szCs w:val="22"/>
        </w:rPr>
        <w:t>οι</w:t>
      </w:r>
      <w:proofErr w:type="spellEnd"/>
      <w:r>
        <w:rPr>
          <w:rFonts w:eastAsia="Calibri"/>
          <w:color w:val="000000"/>
          <w:szCs w:val="22"/>
        </w:rPr>
        <w:t xml:space="preserve"> </w:t>
      </w:r>
      <w:proofErr w:type="spellStart"/>
      <w:r>
        <w:rPr>
          <w:rFonts w:eastAsia="Calibri"/>
          <w:color w:val="000000"/>
          <w:szCs w:val="22"/>
        </w:rPr>
        <w:t>εξής</w:t>
      </w:r>
      <w:proofErr w:type="spellEnd"/>
      <w:r>
        <w:rPr>
          <w:rFonts w:eastAsia="Calibri"/>
          <w:color w:val="000000"/>
          <w:szCs w:val="22"/>
        </w:rPr>
        <w:t>:</w:t>
      </w:r>
    </w:p>
    <w:p w14:paraId="61168A0D" w14:textId="77777777" w:rsidR="00A95A1D" w:rsidRDefault="00000000">
      <w:pPr>
        <w:numPr>
          <w:ilvl w:val="0"/>
          <w:numId w:val="15"/>
        </w:numPr>
        <w:spacing w:before="120" w:line="360" w:lineRule="auto"/>
        <w:rPr>
          <w:rFonts w:eastAsia="Calibri"/>
          <w:color w:val="000000"/>
          <w:szCs w:val="22"/>
          <w:lang w:val="el-GR"/>
        </w:rPr>
      </w:pPr>
      <w:r>
        <w:rPr>
          <w:rFonts w:eastAsia="Calibri"/>
          <w:color w:val="000000"/>
          <w:szCs w:val="22"/>
          <w:lang w:val="el-GR"/>
        </w:rPr>
        <w:t xml:space="preserve">η κατάρτιση και εκπαίδευση </w:t>
      </w:r>
      <w:r>
        <w:rPr>
          <w:rFonts w:eastAsia="Calibri"/>
          <w:szCs w:val="22"/>
          <w:lang w:val="el-GR"/>
        </w:rPr>
        <w:t>2 τουλάχιστον</w:t>
      </w:r>
      <w:r>
        <w:rPr>
          <w:rFonts w:eastAsia="Calibri"/>
          <w:color w:val="000000"/>
          <w:szCs w:val="22"/>
          <w:lang w:val="el-GR"/>
        </w:rPr>
        <w:t xml:space="preserve"> στελεχών </w:t>
      </w:r>
      <w:r>
        <w:rPr>
          <w:rFonts w:eastAsia="Calibri"/>
          <w:szCs w:val="22"/>
          <w:lang w:val="el-GR"/>
        </w:rPr>
        <w:t>ή συνεργατών</w:t>
      </w:r>
      <w:r>
        <w:rPr>
          <w:rFonts w:eastAsia="Calibri"/>
          <w:color w:val="000000"/>
          <w:szCs w:val="22"/>
          <w:lang w:val="el-GR"/>
        </w:rPr>
        <w:t xml:space="preserve"> του Φορέα Λειτουργίας, που θα αναλάβουν την υποστήριξη του συστήματος.</w:t>
      </w:r>
    </w:p>
    <w:p w14:paraId="38BAF65B" w14:textId="77777777" w:rsidR="00A95A1D" w:rsidRDefault="00000000">
      <w:pPr>
        <w:numPr>
          <w:ilvl w:val="0"/>
          <w:numId w:val="15"/>
        </w:numPr>
        <w:spacing w:before="120" w:line="360" w:lineRule="auto"/>
        <w:rPr>
          <w:rFonts w:eastAsia="Calibri"/>
          <w:color w:val="000000"/>
          <w:szCs w:val="22"/>
          <w:lang w:val="el-GR"/>
        </w:rPr>
      </w:pPr>
      <w:r>
        <w:rPr>
          <w:rFonts w:eastAsia="Calibri"/>
          <w:color w:val="000000"/>
          <w:szCs w:val="22"/>
          <w:lang w:val="el-GR"/>
        </w:rPr>
        <w:t xml:space="preserve">η ολοκληρωμένη μεταφορά τεχνογνωσίας προς έναν ικανό πυρήνα στελεχών </w:t>
      </w:r>
      <w:r>
        <w:rPr>
          <w:rFonts w:eastAsia="Calibri"/>
          <w:szCs w:val="22"/>
          <w:lang w:val="el-GR"/>
        </w:rPr>
        <w:t xml:space="preserve">ή συνεργατών </w:t>
      </w:r>
      <w:r>
        <w:rPr>
          <w:rFonts w:eastAsia="Calibri"/>
          <w:color w:val="000000"/>
          <w:szCs w:val="22"/>
          <w:lang w:val="el-GR"/>
        </w:rPr>
        <w:t>του Φορέα Υλοποίησης και των συνεργαζόμενων φορέων, οι οποίοι θα αναλάβουν μετά το πέρας τη διαχείριση και την υποστήριξη όλων των λειτουργικών Ενοτήτων σε συνεργασία με τον Ανάδοχο.</w:t>
      </w:r>
    </w:p>
    <w:p w14:paraId="7789CE88" w14:textId="77777777" w:rsidR="00A95A1D" w:rsidRDefault="00000000">
      <w:pPr>
        <w:numPr>
          <w:ilvl w:val="0"/>
          <w:numId w:val="15"/>
        </w:numPr>
        <w:spacing w:before="120" w:line="360" w:lineRule="auto"/>
        <w:rPr>
          <w:rFonts w:eastAsia="Calibri"/>
          <w:color w:val="000000"/>
          <w:szCs w:val="22"/>
          <w:lang w:val="el-GR"/>
        </w:rPr>
      </w:pPr>
      <w:r>
        <w:rPr>
          <w:rFonts w:eastAsia="Calibri"/>
          <w:color w:val="000000"/>
          <w:szCs w:val="22"/>
          <w:lang w:val="el-GR"/>
        </w:rPr>
        <w:t>η ανάπτυξη των κατάλληλων δεξιοτήτων στους διαχειριστές του προτεινόμενου συστήματος, ώστε να υποστηριχθεί η διαδικασία της πλήρους ένταξής του σε παραγωγική λειτουργία.</w:t>
      </w:r>
    </w:p>
    <w:p w14:paraId="7CC53090" w14:textId="77777777" w:rsidR="00A95A1D" w:rsidRDefault="00000000">
      <w:pPr>
        <w:numPr>
          <w:ilvl w:val="0"/>
          <w:numId w:val="15"/>
        </w:numPr>
        <w:spacing w:before="120" w:line="360" w:lineRule="auto"/>
        <w:rPr>
          <w:rFonts w:eastAsia="Calibri"/>
          <w:color w:val="000000"/>
          <w:szCs w:val="22"/>
          <w:lang w:val="el-GR"/>
        </w:rPr>
      </w:pPr>
      <w:r>
        <w:rPr>
          <w:rFonts w:eastAsia="Calibri"/>
          <w:color w:val="000000"/>
          <w:szCs w:val="22"/>
          <w:lang w:val="el-GR"/>
        </w:rPr>
        <w:t>η επίλυση προβλημάτων που σχετίζονται με την αρχική εξοικείωση των χρηστών και διαχειριστών του συστήματος και τη συστηματική υποστήριξη της προσαρμογής τους στα  νέα εργαλεία.</w:t>
      </w:r>
    </w:p>
    <w:p w14:paraId="33E4F994" w14:textId="77777777" w:rsidR="00A95A1D" w:rsidRDefault="00000000">
      <w:pPr>
        <w:spacing w:before="120" w:line="360" w:lineRule="auto"/>
        <w:rPr>
          <w:rFonts w:eastAsia="Calibri"/>
          <w:color w:val="000000"/>
          <w:szCs w:val="22"/>
          <w:lang w:val="el-GR"/>
        </w:rPr>
      </w:pPr>
      <w:r>
        <w:rPr>
          <w:rFonts w:eastAsia="Calibri"/>
          <w:color w:val="000000"/>
          <w:szCs w:val="22"/>
          <w:lang w:val="el-GR"/>
        </w:rPr>
        <w:t xml:space="preserve">Ο Ανάδοχος θα συντάξει έντυπο </w:t>
      </w:r>
      <w:r>
        <w:rPr>
          <w:rFonts w:eastAsia="Calibri"/>
          <w:szCs w:val="22"/>
          <w:lang w:val="el-GR"/>
        </w:rPr>
        <w:t xml:space="preserve">ή άλλο υλικό όπως </w:t>
      </w:r>
      <w:r>
        <w:rPr>
          <w:rFonts w:eastAsia="Calibri"/>
          <w:szCs w:val="22"/>
        </w:rPr>
        <w:t>video</w:t>
      </w:r>
      <w:r>
        <w:rPr>
          <w:rFonts w:eastAsia="Calibri"/>
          <w:color w:val="000000"/>
          <w:szCs w:val="22"/>
          <w:lang w:val="el-GR"/>
        </w:rPr>
        <w:t xml:space="preserve"> σε ηλεκτρονική μορφή εκπαιδευτικό υλικό, ως εγχειρίδια χρήσης</w:t>
      </w:r>
      <w:r>
        <w:rPr>
          <w:rFonts w:eastAsia="Calibri"/>
          <w:szCs w:val="22"/>
          <w:lang w:val="el-GR"/>
        </w:rPr>
        <w:t xml:space="preserve">. </w:t>
      </w:r>
      <w:r>
        <w:rPr>
          <w:rFonts w:eastAsia="Calibri"/>
          <w:color w:val="000000"/>
          <w:szCs w:val="22"/>
          <w:lang w:val="el-GR"/>
        </w:rPr>
        <w:t>Το υλικό θα συνταχθεί στην Ελληνική γλώσσα.</w:t>
      </w:r>
    </w:p>
    <w:p w14:paraId="72476094" w14:textId="77777777" w:rsidR="00A95A1D" w:rsidRDefault="00000000">
      <w:pPr>
        <w:spacing w:before="120" w:line="360" w:lineRule="auto"/>
        <w:rPr>
          <w:rFonts w:eastAsia="Calibri"/>
          <w:color w:val="000000"/>
          <w:szCs w:val="22"/>
          <w:lang w:val="el-GR"/>
        </w:rPr>
      </w:pPr>
      <w:r>
        <w:rPr>
          <w:rFonts w:eastAsia="Calibri"/>
          <w:color w:val="000000"/>
          <w:szCs w:val="22"/>
          <w:lang w:val="el-GR"/>
        </w:rPr>
        <w:t>Ο υποψήφιος ανάδοχος, θα πρέπει να παρουσιάσει στην προσφορά του ολοκληρωμένο προτεινόμενο πρόγραμμα κατάρτισης το οποίο δεν θα ξεπερνά τις 20 ώρες.</w:t>
      </w:r>
    </w:p>
    <w:p w14:paraId="37510859" w14:textId="77777777" w:rsidR="00A95A1D" w:rsidRDefault="00000000">
      <w:pPr>
        <w:pStyle w:val="4"/>
        <w:spacing w:after="240"/>
        <w:rPr>
          <w:lang w:val="el-GR"/>
        </w:rPr>
      </w:pPr>
      <w:bookmarkStart w:id="251" w:name="_heading=h.9qg1mpjq89hp"/>
      <w:bookmarkStart w:id="252" w:name="_Toc221700714"/>
      <w:bookmarkEnd w:id="251"/>
      <w:r>
        <w:rPr>
          <w:lang w:val="el-GR"/>
        </w:rPr>
        <w:t>3.6 ΥΠΗΡΕΣΙΕΣ ΠΙΛΟΤΙΚΗΣ ΛΕΙΤΟΥΡΓΙΑΣ</w:t>
      </w:r>
      <w:bookmarkEnd w:id="252"/>
    </w:p>
    <w:p w14:paraId="3ABA1E77" w14:textId="77777777" w:rsidR="00A95A1D" w:rsidRDefault="00000000">
      <w:pPr>
        <w:spacing w:before="120" w:line="360" w:lineRule="auto"/>
        <w:rPr>
          <w:rFonts w:eastAsia="Calibri"/>
          <w:color w:val="000000"/>
          <w:szCs w:val="22"/>
          <w:lang w:val="el-GR"/>
        </w:rPr>
      </w:pPr>
      <w:r>
        <w:rPr>
          <w:rFonts w:eastAsia="Calibri"/>
          <w:color w:val="000000"/>
          <w:szCs w:val="22"/>
          <w:lang w:val="el-GR"/>
        </w:rPr>
        <w:t>Μετά την επιτυχή ολοκλήρωση όλων των ελέγχων και την αποδοχή τους από τους αρμόδιους υπαλλήλους του  Δήμου, αρχίζει η Περίοδος Πιλοτικής Λειτουργίας. Στην περίοδο αυτή το σύστημα θα εγκατασταθεί και θα λειτουργήσει σε πραγματικές συνθήκες εργασίας.</w:t>
      </w:r>
    </w:p>
    <w:p w14:paraId="112F96CC" w14:textId="77777777" w:rsidR="00A95A1D" w:rsidRDefault="00000000">
      <w:pPr>
        <w:spacing w:before="120" w:line="360" w:lineRule="auto"/>
        <w:rPr>
          <w:rFonts w:eastAsia="Calibri"/>
          <w:color w:val="000000"/>
          <w:szCs w:val="22"/>
          <w:lang w:val="el-GR"/>
        </w:rPr>
      </w:pPr>
      <w:r>
        <w:rPr>
          <w:rFonts w:eastAsia="Calibri"/>
          <w:color w:val="000000"/>
          <w:szCs w:val="22"/>
          <w:lang w:val="el-GR"/>
        </w:rPr>
        <w:lastRenderedPageBreak/>
        <w:t xml:space="preserve">Ο Ανάδοχος υποχρεούται να υποστηρίξει την λειτουργία του συστήματος και τους χρήστες κάτω από πραγματικές συνθήκες λειτουργίας εξασφαλίζοντας την απαιτούμενη διαθεσιμότητα για χρονικό διάστημα 15 ημερών (πιλοτική λειτουργία). Κατά την περίοδο αυτή ο Ανάδοχος θα βρίσκεται σε συνεχή συνεργασία με τους υπεύθυνους του Δήμου, δίχως να είναι απαραίτητη η φυσική παρουσία στις εγκαταστάσεις του Δήμου. </w:t>
      </w:r>
    </w:p>
    <w:p w14:paraId="69B8C23C" w14:textId="77777777" w:rsidR="00A95A1D" w:rsidRDefault="00000000">
      <w:pPr>
        <w:spacing w:before="120" w:line="360" w:lineRule="auto"/>
        <w:rPr>
          <w:rFonts w:eastAsia="Calibri"/>
          <w:color w:val="000000"/>
          <w:szCs w:val="22"/>
          <w:lang w:val="el-GR"/>
        </w:rPr>
      </w:pPr>
      <w:r>
        <w:rPr>
          <w:rFonts w:eastAsia="Calibri"/>
          <w:color w:val="000000"/>
          <w:szCs w:val="22"/>
          <w:lang w:val="el-GR"/>
        </w:rPr>
        <w:t>Στη φάση της Πιλοτικής λειτουργίας ο Ανάδοχος υποχρεούται να προσφέρει τις εξής υπηρεσίες:</w:t>
      </w:r>
    </w:p>
    <w:p w14:paraId="7000657D" w14:textId="77777777" w:rsidR="00A95A1D" w:rsidRDefault="00000000">
      <w:pPr>
        <w:numPr>
          <w:ilvl w:val="0"/>
          <w:numId w:val="70"/>
        </w:numPr>
        <w:spacing w:before="120" w:line="360" w:lineRule="auto"/>
        <w:rPr>
          <w:rFonts w:eastAsia="Calibri"/>
          <w:color w:val="000000"/>
          <w:szCs w:val="22"/>
        </w:rPr>
      </w:pPr>
      <w:proofErr w:type="spellStart"/>
      <w:r>
        <w:rPr>
          <w:rFonts w:eastAsia="Calibri"/>
          <w:color w:val="000000"/>
          <w:szCs w:val="22"/>
        </w:rPr>
        <w:t>Βελτιώσεις</w:t>
      </w:r>
      <w:proofErr w:type="spellEnd"/>
      <w:r>
        <w:rPr>
          <w:rFonts w:eastAsia="Calibri"/>
          <w:color w:val="000000"/>
          <w:szCs w:val="22"/>
        </w:rPr>
        <w:t xml:space="preserve"> </w:t>
      </w:r>
      <w:proofErr w:type="spellStart"/>
      <w:r>
        <w:rPr>
          <w:rFonts w:eastAsia="Calibri"/>
          <w:color w:val="000000"/>
          <w:szCs w:val="22"/>
        </w:rPr>
        <w:t>της</w:t>
      </w:r>
      <w:proofErr w:type="spellEnd"/>
      <w:r>
        <w:rPr>
          <w:rFonts w:eastAsia="Calibri"/>
          <w:color w:val="000000"/>
          <w:szCs w:val="22"/>
        </w:rPr>
        <w:t xml:space="preserve"> </w:t>
      </w:r>
      <w:proofErr w:type="spellStart"/>
      <w:r>
        <w:rPr>
          <w:rFonts w:eastAsia="Calibri"/>
          <w:color w:val="000000"/>
          <w:szCs w:val="22"/>
        </w:rPr>
        <w:t>εφ</w:t>
      </w:r>
      <w:proofErr w:type="spellEnd"/>
      <w:r>
        <w:rPr>
          <w:rFonts w:eastAsia="Calibri"/>
          <w:color w:val="000000"/>
          <w:szCs w:val="22"/>
        </w:rPr>
        <w:t xml:space="preserve">αρμογής </w:t>
      </w:r>
    </w:p>
    <w:p w14:paraId="5A42699D" w14:textId="77777777" w:rsidR="00A95A1D" w:rsidRDefault="00000000">
      <w:pPr>
        <w:numPr>
          <w:ilvl w:val="0"/>
          <w:numId w:val="70"/>
        </w:numPr>
        <w:spacing w:before="120" w:line="360" w:lineRule="auto"/>
        <w:rPr>
          <w:rFonts w:eastAsia="Calibri"/>
          <w:color w:val="000000"/>
          <w:szCs w:val="22"/>
        </w:rPr>
      </w:pPr>
      <w:r>
        <w:rPr>
          <w:rFonts w:eastAsia="Calibri"/>
          <w:color w:val="000000"/>
          <w:szCs w:val="22"/>
        </w:rPr>
        <w:t>Επ</w:t>
      </w:r>
      <w:proofErr w:type="spellStart"/>
      <w:r>
        <w:rPr>
          <w:rFonts w:eastAsia="Calibri"/>
          <w:color w:val="000000"/>
          <w:szCs w:val="22"/>
        </w:rPr>
        <w:t>ίλυση</w:t>
      </w:r>
      <w:proofErr w:type="spellEnd"/>
      <w:r>
        <w:rPr>
          <w:rFonts w:eastAsia="Calibri"/>
          <w:color w:val="000000"/>
          <w:szCs w:val="22"/>
        </w:rPr>
        <w:t xml:space="preserve"> π</w:t>
      </w:r>
      <w:proofErr w:type="spellStart"/>
      <w:r>
        <w:rPr>
          <w:rFonts w:eastAsia="Calibri"/>
          <w:color w:val="000000"/>
          <w:szCs w:val="22"/>
        </w:rPr>
        <w:t>ρο</w:t>
      </w:r>
      <w:proofErr w:type="spellEnd"/>
      <w:r>
        <w:rPr>
          <w:rFonts w:eastAsia="Calibri"/>
          <w:color w:val="000000"/>
          <w:szCs w:val="22"/>
        </w:rPr>
        <w:t>βλημάτων – υπ</w:t>
      </w:r>
      <w:proofErr w:type="spellStart"/>
      <w:r>
        <w:rPr>
          <w:rFonts w:eastAsia="Calibri"/>
          <w:color w:val="000000"/>
          <w:szCs w:val="22"/>
        </w:rPr>
        <w:t>οστήριξη</w:t>
      </w:r>
      <w:proofErr w:type="spellEnd"/>
      <w:r>
        <w:rPr>
          <w:rFonts w:eastAsia="Calibri"/>
          <w:color w:val="000000"/>
          <w:szCs w:val="22"/>
        </w:rPr>
        <w:t xml:space="preserve"> </w:t>
      </w:r>
      <w:proofErr w:type="spellStart"/>
      <w:r>
        <w:rPr>
          <w:rFonts w:eastAsia="Calibri"/>
          <w:color w:val="000000"/>
          <w:szCs w:val="22"/>
        </w:rPr>
        <w:t>χρηστών</w:t>
      </w:r>
      <w:proofErr w:type="spellEnd"/>
      <w:r>
        <w:rPr>
          <w:rFonts w:eastAsia="Calibri"/>
          <w:color w:val="000000"/>
          <w:szCs w:val="22"/>
        </w:rPr>
        <w:t xml:space="preserve"> </w:t>
      </w:r>
    </w:p>
    <w:p w14:paraId="40DA99F5" w14:textId="77777777" w:rsidR="00A95A1D" w:rsidRDefault="00000000">
      <w:pPr>
        <w:numPr>
          <w:ilvl w:val="0"/>
          <w:numId w:val="70"/>
        </w:numPr>
        <w:spacing w:before="120" w:line="360" w:lineRule="auto"/>
        <w:rPr>
          <w:rFonts w:eastAsia="Calibri"/>
          <w:color w:val="000000"/>
          <w:szCs w:val="22"/>
        </w:rPr>
      </w:pPr>
      <w:proofErr w:type="spellStart"/>
      <w:r>
        <w:rPr>
          <w:rFonts w:eastAsia="Calibri"/>
          <w:color w:val="000000"/>
          <w:szCs w:val="22"/>
        </w:rPr>
        <w:t>Συλλογή</w:t>
      </w:r>
      <w:proofErr w:type="spellEnd"/>
      <w:r>
        <w:rPr>
          <w:rFonts w:eastAsia="Calibri"/>
          <w:color w:val="000000"/>
          <w:szCs w:val="22"/>
        </w:rPr>
        <w:t xml:space="preserve"> παρα</w:t>
      </w:r>
      <w:proofErr w:type="spellStart"/>
      <w:r>
        <w:rPr>
          <w:rFonts w:eastAsia="Calibri"/>
          <w:color w:val="000000"/>
          <w:szCs w:val="22"/>
        </w:rPr>
        <w:t>τηρήσεων</w:t>
      </w:r>
      <w:proofErr w:type="spellEnd"/>
      <w:r>
        <w:rPr>
          <w:rFonts w:eastAsia="Calibri"/>
          <w:color w:val="000000"/>
          <w:szCs w:val="22"/>
        </w:rPr>
        <w:t xml:space="preserve"> από </w:t>
      </w:r>
      <w:proofErr w:type="spellStart"/>
      <w:r>
        <w:rPr>
          <w:rFonts w:eastAsia="Calibri"/>
          <w:color w:val="000000"/>
          <w:szCs w:val="22"/>
        </w:rPr>
        <w:t>τους</w:t>
      </w:r>
      <w:proofErr w:type="spellEnd"/>
      <w:r>
        <w:rPr>
          <w:rFonts w:eastAsia="Calibri"/>
          <w:color w:val="000000"/>
          <w:szCs w:val="22"/>
        </w:rPr>
        <w:t xml:space="preserve"> </w:t>
      </w:r>
      <w:proofErr w:type="spellStart"/>
      <w:r>
        <w:rPr>
          <w:rFonts w:eastAsia="Calibri"/>
          <w:color w:val="000000"/>
          <w:szCs w:val="22"/>
        </w:rPr>
        <w:t>χρήστες</w:t>
      </w:r>
      <w:proofErr w:type="spellEnd"/>
      <w:r>
        <w:rPr>
          <w:rFonts w:eastAsia="Calibri"/>
          <w:color w:val="000000"/>
          <w:szCs w:val="22"/>
        </w:rPr>
        <w:t xml:space="preserve"> </w:t>
      </w:r>
    </w:p>
    <w:p w14:paraId="1D511164" w14:textId="77777777" w:rsidR="00A95A1D" w:rsidRDefault="00000000">
      <w:pPr>
        <w:numPr>
          <w:ilvl w:val="0"/>
          <w:numId w:val="70"/>
        </w:numPr>
        <w:spacing w:before="120" w:line="360" w:lineRule="auto"/>
        <w:rPr>
          <w:rFonts w:eastAsia="Calibri"/>
          <w:color w:val="000000"/>
          <w:szCs w:val="22"/>
        </w:rPr>
      </w:pPr>
      <w:proofErr w:type="spellStart"/>
      <w:r>
        <w:rPr>
          <w:rFonts w:eastAsia="Calibri"/>
          <w:color w:val="000000"/>
          <w:szCs w:val="22"/>
        </w:rPr>
        <w:t>Διόρθωση</w:t>
      </w:r>
      <w:proofErr w:type="spellEnd"/>
      <w:r>
        <w:rPr>
          <w:rFonts w:eastAsia="Calibri"/>
          <w:color w:val="000000"/>
          <w:szCs w:val="22"/>
        </w:rPr>
        <w:t xml:space="preserve"> / </w:t>
      </w:r>
      <w:proofErr w:type="spellStart"/>
      <w:r>
        <w:rPr>
          <w:rFonts w:eastAsia="Calibri"/>
          <w:color w:val="000000"/>
          <w:szCs w:val="22"/>
        </w:rPr>
        <w:t>Δι</w:t>
      </w:r>
      <w:proofErr w:type="spellEnd"/>
      <w:r>
        <w:rPr>
          <w:rFonts w:eastAsia="Calibri"/>
          <w:color w:val="000000"/>
          <w:szCs w:val="22"/>
        </w:rPr>
        <w:t>αχείριση λα</w:t>
      </w:r>
      <w:proofErr w:type="spellStart"/>
      <w:r>
        <w:rPr>
          <w:rFonts w:eastAsia="Calibri"/>
          <w:color w:val="000000"/>
          <w:szCs w:val="22"/>
        </w:rPr>
        <w:t>θών</w:t>
      </w:r>
      <w:proofErr w:type="spellEnd"/>
      <w:r>
        <w:rPr>
          <w:rFonts w:eastAsia="Calibri"/>
          <w:color w:val="000000"/>
          <w:szCs w:val="22"/>
        </w:rPr>
        <w:t xml:space="preserve"> </w:t>
      </w:r>
    </w:p>
    <w:p w14:paraId="4A14E472" w14:textId="77777777" w:rsidR="00A95A1D" w:rsidRDefault="00000000">
      <w:pPr>
        <w:numPr>
          <w:ilvl w:val="0"/>
          <w:numId w:val="70"/>
        </w:numPr>
        <w:spacing w:before="120" w:line="360" w:lineRule="auto"/>
        <w:rPr>
          <w:rFonts w:eastAsia="Calibri"/>
          <w:color w:val="000000"/>
          <w:szCs w:val="22"/>
          <w:lang w:val="el-GR"/>
        </w:rPr>
      </w:pPr>
      <w:r>
        <w:rPr>
          <w:rFonts w:eastAsia="Calibri"/>
          <w:color w:val="000000"/>
          <w:szCs w:val="22"/>
          <w:lang w:val="el-GR"/>
        </w:rPr>
        <w:t xml:space="preserve">Υποστήριξη στον χειρισμό και λειτουργία των υπολογιστών, κλπ. </w:t>
      </w:r>
      <w:proofErr w:type="spellStart"/>
      <w:r>
        <w:rPr>
          <w:rFonts w:eastAsia="Calibri"/>
          <w:color w:val="000000"/>
          <w:szCs w:val="22"/>
          <w:lang w:val="el-GR"/>
        </w:rPr>
        <w:t>στ</w:t>
      </w:r>
      <w:proofErr w:type="spellEnd"/>
      <w:r>
        <w:rPr>
          <w:rFonts w:eastAsia="Calibri"/>
          <w:color w:val="000000"/>
          <w:szCs w:val="22"/>
          <w:lang w:val="el-GR"/>
        </w:rPr>
        <w:t>) Υποστήριξη της λειτουργίας του εξοπλισμού.</w:t>
      </w:r>
    </w:p>
    <w:p w14:paraId="1E8CCF52" w14:textId="77777777" w:rsidR="00A95A1D" w:rsidRDefault="00000000">
      <w:pPr>
        <w:spacing w:before="120" w:line="360" w:lineRule="auto"/>
        <w:rPr>
          <w:rFonts w:eastAsia="Calibri"/>
          <w:color w:val="000000"/>
          <w:szCs w:val="22"/>
          <w:lang w:val="el-GR"/>
        </w:rPr>
      </w:pPr>
      <w:r>
        <w:rPr>
          <w:rFonts w:eastAsia="Calibri"/>
          <w:b/>
          <w:color w:val="000000"/>
          <w:szCs w:val="22"/>
          <w:lang w:val="el-GR"/>
        </w:rPr>
        <w:t>Ο υποψήφιος Ανάδοχος στην τεχνική προσφορά του υποχρεούται να περιγράψει αναλυτικά την δομή και οργάνωση της παραπάνω υπηρεσίας</w:t>
      </w:r>
      <w:r>
        <w:rPr>
          <w:rFonts w:eastAsia="Calibri"/>
          <w:color w:val="000000"/>
          <w:szCs w:val="22"/>
          <w:lang w:val="el-GR"/>
        </w:rPr>
        <w:t>.</w:t>
      </w:r>
    </w:p>
    <w:p w14:paraId="1AFA3177" w14:textId="77777777" w:rsidR="00A95A1D" w:rsidRDefault="00000000">
      <w:pPr>
        <w:pStyle w:val="4"/>
        <w:spacing w:after="240"/>
        <w:rPr>
          <w:lang w:val="el-GR"/>
        </w:rPr>
      </w:pPr>
      <w:bookmarkStart w:id="253" w:name="_heading=h.s8xp0ws5wuz0"/>
      <w:bookmarkStart w:id="254" w:name="_Toc221700715"/>
      <w:bookmarkEnd w:id="253"/>
      <w:r>
        <w:rPr>
          <w:lang w:val="el-GR"/>
        </w:rPr>
        <w:t>3.7 ΔΙΑΣΦΑΛΙΣΗ ΠΟΙΟΤΗΤΑΣ</w:t>
      </w:r>
      <w:bookmarkEnd w:id="254"/>
    </w:p>
    <w:p w14:paraId="0B48704F" w14:textId="77777777" w:rsidR="00A95A1D" w:rsidRDefault="00000000">
      <w:pPr>
        <w:spacing w:before="120" w:line="360" w:lineRule="auto"/>
        <w:rPr>
          <w:rFonts w:eastAsia="Calibri"/>
          <w:color w:val="000000"/>
          <w:szCs w:val="22"/>
          <w:lang w:val="el-GR"/>
        </w:rPr>
      </w:pPr>
      <w:r>
        <w:rPr>
          <w:rFonts w:eastAsia="Calibri"/>
          <w:color w:val="000000"/>
          <w:szCs w:val="22"/>
          <w:lang w:val="el-GR"/>
        </w:rPr>
        <w:t xml:space="preserve">Το Έργο θα πρέπει να υλοποιηθεί με γνώμονα το Ελληνικό Πλαίσιο </w:t>
      </w:r>
      <w:proofErr w:type="spellStart"/>
      <w:r>
        <w:rPr>
          <w:rFonts w:eastAsia="Calibri"/>
          <w:color w:val="000000"/>
          <w:szCs w:val="22"/>
          <w:lang w:val="el-GR"/>
        </w:rPr>
        <w:t>Διαλειτουργικότητας</w:t>
      </w:r>
      <w:proofErr w:type="spellEnd"/>
      <w:r>
        <w:rPr>
          <w:rFonts w:eastAsia="Calibri"/>
          <w:color w:val="000000"/>
          <w:szCs w:val="22"/>
          <w:lang w:val="el-GR"/>
        </w:rPr>
        <w:t xml:space="preserve"> &amp; Υπηρεσιών Ηλεκτρονικών Συναλλαγών (Έκδοση 4.0 Μάρτιος 2012) και το Πλαίσιο Παροχής Υπηρεσιών Ηλεκτρονικής Διακυβέρνησης (</w:t>
      </w:r>
      <w:proofErr w:type="spellStart"/>
      <w:r>
        <w:rPr>
          <w:rFonts w:eastAsia="Calibri"/>
          <w:color w:val="000000"/>
          <w:szCs w:val="22"/>
          <w:lang w:val="el-GR"/>
        </w:rPr>
        <w:t>υπ’αριθμ</w:t>
      </w:r>
      <w:proofErr w:type="spellEnd"/>
      <w:r>
        <w:rPr>
          <w:rFonts w:eastAsia="Calibri"/>
          <w:color w:val="000000"/>
          <w:szCs w:val="22"/>
          <w:lang w:val="el-GR"/>
        </w:rPr>
        <w:t xml:space="preserve">. ΥΑΠ/Φ.40.4/1/989 απόφαση, ΦΕΚ 1301 Β΄ 2012). </w:t>
      </w:r>
    </w:p>
    <w:p w14:paraId="75094483" w14:textId="77777777" w:rsidR="00A95A1D" w:rsidRDefault="00000000">
      <w:pPr>
        <w:spacing w:before="120" w:line="360" w:lineRule="auto"/>
        <w:rPr>
          <w:rFonts w:eastAsia="Calibri"/>
          <w:color w:val="000000"/>
          <w:szCs w:val="22"/>
          <w:lang w:val="el-GR"/>
        </w:rPr>
      </w:pPr>
      <w:bookmarkStart w:id="255" w:name="_heading=h.4d34og8"/>
      <w:bookmarkEnd w:id="255"/>
      <w:r>
        <w:rPr>
          <w:rFonts w:eastAsia="Calibri"/>
          <w:color w:val="000000"/>
          <w:szCs w:val="22"/>
          <w:lang w:val="el-GR"/>
        </w:rPr>
        <w:t xml:space="preserve">Ο Ανάδοχος θα πρέπει, </w:t>
      </w:r>
      <w:r>
        <w:rPr>
          <w:rFonts w:eastAsia="Calibri"/>
          <w:szCs w:val="22"/>
          <w:lang w:val="el-GR"/>
        </w:rPr>
        <w:t xml:space="preserve">για τις </w:t>
      </w:r>
      <w:proofErr w:type="spellStart"/>
      <w:r>
        <w:rPr>
          <w:rFonts w:eastAsia="Calibri"/>
          <w:szCs w:val="22"/>
          <w:lang w:val="el-GR"/>
        </w:rPr>
        <w:t>διεπαφές</w:t>
      </w:r>
      <w:proofErr w:type="spellEnd"/>
      <w:r>
        <w:rPr>
          <w:rFonts w:eastAsia="Calibri"/>
          <w:szCs w:val="22"/>
          <w:lang w:val="el-GR"/>
        </w:rPr>
        <w:t xml:space="preserve"> χρήστη, </w:t>
      </w:r>
      <w:r>
        <w:rPr>
          <w:rFonts w:eastAsia="Calibri"/>
          <w:color w:val="000000"/>
          <w:szCs w:val="22"/>
          <w:lang w:val="el-GR"/>
        </w:rPr>
        <w:t xml:space="preserve">να προβεί σε αξιολόγηση της προσβασιμότητας βάση προτύπων </w:t>
      </w:r>
      <w:r>
        <w:rPr>
          <w:rFonts w:eastAsia="Calibri"/>
          <w:color w:val="000000"/>
          <w:szCs w:val="22"/>
        </w:rPr>
        <w:t>W</w:t>
      </w:r>
      <w:r>
        <w:rPr>
          <w:rFonts w:eastAsia="Calibri"/>
          <w:color w:val="000000"/>
          <w:szCs w:val="22"/>
          <w:lang w:val="el-GR"/>
        </w:rPr>
        <w:t>3</w:t>
      </w:r>
      <w:r>
        <w:rPr>
          <w:rFonts w:eastAsia="Calibri"/>
          <w:color w:val="000000"/>
          <w:szCs w:val="22"/>
        </w:rPr>
        <w:t>C</w:t>
      </w:r>
      <w:r>
        <w:rPr>
          <w:rFonts w:eastAsia="Calibri"/>
          <w:color w:val="000000"/>
          <w:szCs w:val="22"/>
          <w:lang w:val="el-GR"/>
        </w:rPr>
        <w:t xml:space="preserve"> (οδηγίες </w:t>
      </w:r>
      <w:r>
        <w:rPr>
          <w:rFonts w:eastAsia="Calibri"/>
          <w:color w:val="000000"/>
          <w:szCs w:val="22"/>
        </w:rPr>
        <w:t>WCAG</w:t>
      </w:r>
      <w:r>
        <w:rPr>
          <w:rFonts w:eastAsia="Calibri"/>
          <w:color w:val="000000"/>
          <w:szCs w:val="22"/>
          <w:lang w:val="el-GR"/>
        </w:rPr>
        <w:t xml:space="preserve"> 2.1) όλων των σελίδων και της ορθότητας της σύνταξης </w:t>
      </w:r>
      <w:r>
        <w:rPr>
          <w:rFonts w:eastAsia="Calibri"/>
          <w:color w:val="000000"/>
          <w:szCs w:val="22"/>
        </w:rPr>
        <w:t>HTML</w:t>
      </w:r>
      <w:r>
        <w:rPr>
          <w:rFonts w:eastAsia="Calibri"/>
          <w:color w:val="000000"/>
          <w:szCs w:val="22"/>
          <w:lang w:val="el-GR"/>
        </w:rPr>
        <w:t xml:space="preserve"> 5 και </w:t>
      </w:r>
      <w:r>
        <w:rPr>
          <w:rFonts w:eastAsia="Calibri"/>
          <w:color w:val="000000"/>
          <w:szCs w:val="22"/>
        </w:rPr>
        <w:t>CSS</w:t>
      </w:r>
      <w:r>
        <w:rPr>
          <w:rFonts w:eastAsia="Calibri"/>
          <w:color w:val="000000"/>
          <w:szCs w:val="22"/>
          <w:lang w:val="el-GR"/>
        </w:rPr>
        <w:t xml:space="preserve"> 3, με χρήση πρόσφορων αξιόπιστων και ανεξάρτητων μεθόδων-εργαλείων όπως: των </w:t>
      </w:r>
      <w:r>
        <w:rPr>
          <w:rFonts w:eastAsia="Calibri"/>
          <w:color w:val="000000"/>
          <w:szCs w:val="22"/>
        </w:rPr>
        <w:t>Online</w:t>
      </w:r>
      <w:r>
        <w:rPr>
          <w:rFonts w:eastAsia="Calibri"/>
          <w:color w:val="000000"/>
          <w:szCs w:val="22"/>
          <w:lang w:val="el-GR"/>
        </w:rPr>
        <w:t xml:space="preserve"> εργαλείων αξιολόγησης του </w:t>
      </w:r>
      <w:r>
        <w:rPr>
          <w:rFonts w:eastAsia="Calibri"/>
          <w:color w:val="000000"/>
          <w:szCs w:val="22"/>
        </w:rPr>
        <w:t>W</w:t>
      </w:r>
      <w:r>
        <w:rPr>
          <w:rFonts w:eastAsia="Calibri"/>
          <w:color w:val="000000"/>
          <w:szCs w:val="22"/>
          <w:lang w:val="el-GR"/>
        </w:rPr>
        <w:t>3</w:t>
      </w:r>
      <w:r>
        <w:rPr>
          <w:rFonts w:eastAsia="Calibri"/>
          <w:color w:val="000000"/>
          <w:szCs w:val="22"/>
        </w:rPr>
        <w:t>C</w:t>
      </w:r>
      <w:r>
        <w:rPr>
          <w:rFonts w:eastAsia="Calibri"/>
          <w:color w:val="000000"/>
          <w:szCs w:val="22"/>
          <w:lang w:val="el-GR"/>
        </w:rPr>
        <w:t xml:space="preserve">5, την αξιολόγηση συμμόρφωσης από το ελληνικό γραφείο του </w:t>
      </w:r>
      <w:r>
        <w:rPr>
          <w:rFonts w:eastAsia="Calibri"/>
          <w:color w:val="000000"/>
          <w:szCs w:val="22"/>
        </w:rPr>
        <w:t>W</w:t>
      </w:r>
      <w:r>
        <w:rPr>
          <w:rFonts w:eastAsia="Calibri"/>
          <w:color w:val="000000"/>
          <w:szCs w:val="22"/>
          <w:lang w:val="el-GR"/>
        </w:rPr>
        <w:t>3</w:t>
      </w:r>
      <w:r>
        <w:rPr>
          <w:rFonts w:eastAsia="Calibri"/>
          <w:color w:val="000000"/>
          <w:szCs w:val="22"/>
        </w:rPr>
        <w:t>C</w:t>
      </w:r>
      <w:r>
        <w:rPr>
          <w:rFonts w:eastAsia="Calibri"/>
          <w:color w:val="000000"/>
          <w:szCs w:val="22"/>
          <w:lang w:val="el-GR"/>
        </w:rPr>
        <w:t xml:space="preserve"> του Ινστιτούτου Τεχνολογίας και Έρευνας (</w:t>
      </w:r>
      <w:r>
        <w:rPr>
          <w:rFonts w:eastAsia="Calibri"/>
          <w:color w:val="000000"/>
          <w:szCs w:val="22"/>
        </w:rPr>
        <w:t>ITE</w:t>
      </w:r>
      <w:r>
        <w:rPr>
          <w:rFonts w:eastAsia="Calibri"/>
          <w:color w:val="000000"/>
          <w:szCs w:val="22"/>
          <w:lang w:val="el-GR"/>
        </w:rPr>
        <w:t>). Στα σημεία που τυχόν θα προκύψουν, θα πρέπει να παρέμβει κατάλληλα (και σε επίπεδο κώδικα).</w:t>
      </w:r>
    </w:p>
    <w:p w14:paraId="7F96502B" w14:textId="77777777" w:rsidR="00A95A1D" w:rsidRDefault="00000000">
      <w:pPr>
        <w:spacing w:before="120" w:line="360" w:lineRule="auto"/>
        <w:rPr>
          <w:rFonts w:eastAsia="Calibri"/>
          <w:color w:val="000000"/>
          <w:szCs w:val="22"/>
          <w:lang w:val="el-GR"/>
        </w:rPr>
      </w:pPr>
      <w:r>
        <w:rPr>
          <w:rFonts w:eastAsia="Calibri"/>
          <w:szCs w:val="22"/>
          <w:lang w:val="el-GR"/>
        </w:rPr>
        <w:t xml:space="preserve">Οι </w:t>
      </w:r>
      <w:proofErr w:type="spellStart"/>
      <w:r>
        <w:rPr>
          <w:rFonts w:eastAsia="Calibri"/>
          <w:szCs w:val="22"/>
          <w:lang w:val="el-GR"/>
        </w:rPr>
        <w:t>διεπαφές</w:t>
      </w:r>
      <w:proofErr w:type="spellEnd"/>
      <w:r>
        <w:rPr>
          <w:rFonts w:eastAsia="Calibri"/>
          <w:szCs w:val="22"/>
          <w:lang w:val="el-GR"/>
        </w:rPr>
        <w:t xml:space="preserve"> χρήστη  οφείλουν να είναι </w:t>
      </w:r>
      <w:proofErr w:type="spellStart"/>
      <w:r>
        <w:rPr>
          <w:rFonts w:eastAsia="Calibri"/>
          <w:szCs w:val="22"/>
          <w:lang w:val="el-GR"/>
        </w:rPr>
        <w:t>προσβάσιμες</w:t>
      </w:r>
      <w:proofErr w:type="spellEnd"/>
      <w:r>
        <w:rPr>
          <w:rFonts w:eastAsia="Calibri"/>
          <w:szCs w:val="22"/>
          <w:lang w:val="el-GR"/>
        </w:rPr>
        <w:t xml:space="preserve"> μέσω </w:t>
      </w:r>
      <w:proofErr w:type="spellStart"/>
      <w:r>
        <w:rPr>
          <w:rFonts w:eastAsia="Calibri"/>
          <w:szCs w:val="22"/>
          <w:lang w:val="el-GR"/>
        </w:rPr>
        <w:t>φυλλομετρητή</w:t>
      </w:r>
      <w:proofErr w:type="spellEnd"/>
      <w:r>
        <w:rPr>
          <w:rFonts w:eastAsia="Calibri"/>
          <w:szCs w:val="22"/>
          <w:lang w:val="el-GR"/>
        </w:rPr>
        <w:t xml:space="preserve"> ή/και μέσω κινητών συσκευών. Οι </w:t>
      </w:r>
      <w:proofErr w:type="spellStart"/>
      <w:r>
        <w:rPr>
          <w:rFonts w:eastAsia="Calibri"/>
          <w:szCs w:val="22"/>
          <w:lang w:val="el-GR"/>
        </w:rPr>
        <w:t>διεπαφές</w:t>
      </w:r>
      <w:proofErr w:type="spellEnd"/>
      <w:r>
        <w:rPr>
          <w:rFonts w:eastAsia="Calibri"/>
          <w:szCs w:val="22"/>
          <w:lang w:val="el-GR"/>
        </w:rPr>
        <w:t xml:space="preserve"> χρήστη μέσω </w:t>
      </w:r>
      <w:proofErr w:type="spellStart"/>
      <w:r>
        <w:rPr>
          <w:rFonts w:eastAsia="Calibri"/>
          <w:szCs w:val="22"/>
          <w:lang w:val="el-GR"/>
        </w:rPr>
        <w:t>φυλλομετρητή</w:t>
      </w:r>
      <w:proofErr w:type="spellEnd"/>
      <w:r>
        <w:rPr>
          <w:rFonts w:eastAsia="Calibri"/>
          <w:szCs w:val="22"/>
          <w:lang w:val="el-GR"/>
        </w:rPr>
        <w:t xml:space="preserve"> πρέπει να είναι συμβατές με τις τελευταίες εκδόσεις τουλάχιστον εκ των δημοφιλέστερων </w:t>
      </w:r>
      <w:proofErr w:type="spellStart"/>
      <w:r>
        <w:rPr>
          <w:rFonts w:eastAsia="Calibri"/>
          <w:szCs w:val="22"/>
          <w:lang w:val="el-GR"/>
        </w:rPr>
        <w:t>φυλλομετρητών</w:t>
      </w:r>
      <w:proofErr w:type="spellEnd"/>
      <w:r>
        <w:rPr>
          <w:rFonts w:eastAsia="Calibri"/>
          <w:szCs w:val="22"/>
          <w:lang w:val="el-GR"/>
        </w:rPr>
        <w:t xml:space="preserve">. Αντίστοιχα οι εφαρμογές κινητών συσκευών θα πρέπει να είναι διαθέσιμες στην τελευταία έκδοση κατ’ ελάχιστον του λειτουργικού συστήματος </w:t>
      </w:r>
      <w:r>
        <w:rPr>
          <w:rFonts w:eastAsia="Calibri"/>
          <w:szCs w:val="22"/>
        </w:rPr>
        <w:t>Android</w:t>
      </w:r>
      <w:r>
        <w:rPr>
          <w:rFonts w:eastAsia="Calibri"/>
          <w:szCs w:val="22"/>
          <w:lang w:val="el-GR"/>
        </w:rPr>
        <w:t xml:space="preserve"> και του λειτουργικού συστήματος </w:t>
      </w:r>
      <w:proofErr w:type="spellStart"/>
      <w:r>
        <w:rPr>
          <w:rFonts w:eastAsia="Calibri"/>
          <w:szCs w:val="22"/>
          <w:lang w:val="en-US"/>
        </w:rPr>
        <w:t>i</w:t>
      </w:r>
      <w:proofErr w:type="spellEnd"/>
      <w:r>
        <w:rPr>
          <w:rFonts w:eastAsia="Calibri"/>
          <w:szCs w:val="22"/>
        </w:rPr>
        <w:t>O</w:t>
      </w:r>
      <w:r>
        <w:rPr>
          <w:rFonts w:eastAsia="Calibri"/>
          <w:szCs w:val="22"/>
          <w:lang w:val="en-US"/>
        </w:rPr>
        <w:t>S</w:t>
      </w:r>
      <w:r>
        <w:rPr>
          <w:rFonts w:eastAsia="Calibri"/>
          <w:szCs w:val="22"/>
          <w:lang w:val="el-GR"/>
        </w:rPr>
        <w:t>.</w:t>
      </w:r>
      <w:r>
        <w:rPr>
          <w:rFonts w:eastAsia="Calibri"/>
          <w:color w:val="000000"/>
          <w:szCs w:val="22"/>
          <w:lang w:val="el-GR"/>
        </w:rPr>
        <w:t xml:space="preserve"> </w:t>
      </w:r>
    </w:p>
    <w:p w14:paraId="448E881E" w14:textId="77777777" w:rsidR="00A95A1D" w:rsidRDefault="00000000">
      <w:pPr>
        <w:spacing w:before="120" w:line="360" w:lineRule="auto"/>
        <w:rPr>
          <w:rFonts w:eastAsia="Calibri"/>
          <w:color w:val="000000"/>
          <w:szCs w:val="22"/>
          <w:lang w:val="el-GR"/>
        </w:rPr>
      </w:pPr>
      <w:r>
        <w:rPr>
          <w:rFonts w:eastAsia="Calibri"/>
          <w:color w:val="000000"/>
          <w:szCs w:val="22"/>
          <w:lang w:val="el-GR"/>
        </w:rPr>
        <w:t xml:space="preserve">Θα πρέπει να είναι πλήρως </w:t>
      </w:r>
      <w:proofErr w:type="spellStart"/>
      <w:r>
        <w:rPr>
          <w:rFonts w:eastAsia="Calibri"/>
          <w:color w:val="000000"/>
          <w:szCs w:val="22"/>
          <w:lang w:val="el-GR"/>
        </w:rPr>
        <w:t>προσβάσιμ</w:t>
      </w:r>
      <w:r>
        <w:rPr>
          <w:rFonts w:eastAsia="Calibri"/>
          <w:szCs w:val="22"/>
          <w:lang w:val="el-GR"/>
        </w:rPr>
        <w:t>ες</w:t>
      </w:r>
      <w:proofErr w:type="spellEnd"/>
      <w:r>
        <w:rPr>
          <w:rFonts w:eastAsia="Calibri"/>
          <w:color w:val="000000"/>
          <w:szCs w:val="22"/>
          <w:lang w:val="el-GR"/>
        </w:rPr>
        <w:t xml:space="preserve"> και να σχεδιαστ</w:t>
      </w:r>
      <w:r>
        <w:rPr>
          <w:rFonts w:eastAsia="Calibri"/>
          <w:szCs w:val="22"/>
          <w:lang w:val="el-GR"/>
        </w:rPr>
        <w:t>ούν</w:t>
      </w:r>
      <w:r>
        <w:rPr>
          <w:rFonts w:eastAsia="Calibri"/>
          <w:color w:val="000000"/>
          <w:szCs w:val="22"/>
          <w:lang w:val="el-GR"/>
        </w:rPr>
        <w:t xml:space="preserve"> έτσι ώστε να ικανοποιεί όλα τα σημεία ελέγχου προτεραιότητας 1 και 2 των "Οδηγιών για την Προσβασιμότητα του Περιεχομένου του Ιστού 2.1" (</w:t>
      </w:r>
      <w:r>
        <w:rPr>
          <w:rFonts w:eastAsia="Calibri"/>
          <w:color w:val="000000"/>
          <w:szCs w:val="22"/>
        </w:rPr>
        <w:t>WCAG</w:t>
      </w:r>
      <w:r>
        <w:rPr>
          <w:rFonts w:eastAsia="Calibri"/>
          <w:color w:val="000000"/>
          <w:szCs w:val="22"/>
          <w:lang w:val="el-GR"/>
        </w:rPr>
        <w:t xml:space="preserve"> 2.1), τα οποία αφορούν τους απόλυτους και τους ουσιώδεις περιορισμούς για την πρόσβαση στο περιεχόμενο ενός </w:t>
      </w:r>
      <w:proofErr w:type="spellStart"/>
      <w:r>
        <w:rPr>
          <w:rFonts w:eastAsia="Calibri"/>
          <w:color w:val="000000"/>
          <w:szCs w:val="22"/>
          <w:lang w:val="el-GR"/>
        </w:rPr>
        <w:t>ιστότοπου</w:t>
      </w:r>
      <w:proofErr w:type="spellEnd"/>
      <w:r>
        <w:rPr>
          <w:rFonts w:eastAsia="Calibri"/>
          <w:color w:val="000000"/>
          <w:szCs w:val="22"/>
          <w:lang w:val="el-GR"/>
        </w:rPr>
        <w:t xml:space="preserve"> (Συμμόρφωση με τις οδηγίες </w:t>
      </w:r>
      <w:r>
        <w:rPr>
          <w:rFonts w:eastAsia="Calibri"/>
          <w:color w:val="000000"/>
          <w:szCs w:val="22"/>
        </w:rPr>
        <w:t>WCAG</w:t>
      </w:r>
      <w:r>
        <w:rPr>
          <w:rFonts w:eastAsia="Calibri"/>
          <w:color w:val="000000"/>
          <w:szCs w:val="22"/>
          <w:lang w:val="el-GR"/>
        </w:rPr>
        <w:t xml:space="preserve"> 2.0, Επίπεδο </w:t>
      </w:r>
      <w:r>
        <w:rPr>
          <w:rFonts w:eastAsia="Calibri"/>
          <w:color w:val="000000"/>
          <w:szCs w:val="22"/>
        </w:rPr>
        <w:t>AA</w:t>
      </w:r>
      <w:r>
        <w:rPr>
          <w:rFonts w:eastAsia="Calibri"/>
          <w:color w:val="000000"/>
          <w:szCs w:val="22"/>
          <w:lang w:val="el-GR"/>
        </w:rPr>
        <w:t xml:space="preserve">). </w:t>
      </w:r>
      <w:r>
        <w:rPr>
          <w:rFonts w:eastAsia="Calibri"/>
          <w:szCs w:val="22"/>
          <w:lang w:val="el-GR"/>
        </w:rPr>
        <w:t xml:space="preserve">Οι </w:t>
      </w:r>
      <w:proofErr w:type="spellStart"/>
      <w:r>
        <w:rPr>
          <w:rFonts w:eastAsia="Calibri"/>
          <w:szCs w:val="22"/>
          <w:lang w:val="el-GR"/>
        </w:rPr>
        <w:t>διεπαφές</w:t>
      </w:r>
      <w:proofErr w:type="spellEnd"/>
      <w:r>
        <w:rPr>
          <w:rFonts w:eastAsia="Calibri"/>
          <w:szCs w:val="22"/>
          <w:lang w:val="el-GR"/>
        </w:rPr>
        <w:t xml:space="preserve"> χρήστη θα πρέπει να διατίθενται κατ’ </w:t>
      </w:r>
      <w:r>
        <w:rPr>
          <w:rFonts w:eastAsia="Calibri"/>
          <w:szCs w:val="22"/>
          <w:lang w:val="el-GR"/>
        </w:rPr>
        <w:lastRenderedPageBreak/>
        <w:t xml:space="preserve">ελάχιστον στην ελληνική γλώσσα. Ο ανάδοχος οφείλει να επιδείξει στην τεχνική προσφορά του ενδεικτικά </w:t>
      </w:r>
      <w:r>
        <w:rPr>
          <w:rFonts w:eastAsia="Calibri"/>
          <w:szCs w:val="22"/>
          <w:lang w:val="en-US"/>
        </w:rPr>
        <w:t>mockups</w:t>
      </w:r>
      <w:r>
        <w:rPr>
          <w:rFonts w:eastAsia="Calibri"/>
          <w:szCs w:val="22"/>
          <w:lang w:val="el-GR"/>
        </w:rPr>
        <w:t xml:space="preserve"> της προτεινόμενης λύσης.</w:t>
      </w:r>
    </w:p>
    <w:p w14:paraId="2B08C28A" w14:textId="77777777" w:rsidR="00A95A1D" w:rsidRDefault="00000000">
      <w:pPr>
        <w:spacing w:before="120" w:line="360" w:lineRule="auto"/>
        <w:rPr>
          <w:rFonts w:eastAsia="Calibri"/>
          <w:color w:val="000000"/>
          <w:szCs w:val="22"/>
          <w:lang w:val="el-GR"/>
        </w:rPr>
      </w:pPr>
      <w:bookmarkStart w:id="256" w:name="_heading=h.2s8eyo1"/>
      <w:bookmarkEnd w:id="256"/>
      <w:r>
        <w:rPr>
          <w:rFonts w:eastAsia="Calibri"/>
          <w:color w:val="000000"/>
          <w:szCs w:val="22"/>
          <w:lang w:val="el-GR"/>
        </w:rPr>
        <w:t>Ο Ανάδοχος πρέπει να λάβει μέριμνα ώστε να διασφαλίζονται οι απαιτήσεις προστασίας των αποθηκευμένων και προς αξιοποίηση προσωπικών δεδομένων (Διαχειριστών, χρηστών και επισκεπτών) που έχουν τεθεί από τον ισχύοντα Γενικό Κανονισμό για την Προστασία των Δεδομένων (</w:t>
      </w:r>
      <w:r>
        <w:rPr>
          <w:rFonts w:eastAsia="Calibri"/>
          <w:color w:val="000000"/>
          <w:szCs w:val="22"/>
        </w:rPr>
        <w:t>General</w:t>
      </w:r>
      <w:r>
        <w:rPr>
          <w:rFonts w:eastAsia="Calibri"/>
          <w:color w:val="000000"/>
          <w:szCs w:val="22"/>
          <w:lang w:val="el-GR"/>
        </w:rPr>
        <w:t xml:space="preserve"> </w:t>
      </w:r>
      <w:r>
        <w:rPr>
          <w:rFonts w:eastAsia="Calibri"/>
          <w:color w:val="000000"/>
          <w:szCs w:val="22"/>
        </w:rPr>
        <w:t>Data</w:t>
      </w:r>
      <w:r>
        <w:rPr>
          <w:rFonts w:eastAsia="Calibri"/>
          <w:color w:val="000000"/>
          <w:szCs w:val="22"/>
          <w:lang w:val="el-GR"/>
        </w:rPr>
        <w:t xml:space="preserve"> </w:t>
      </w:r>
      <w:r>
        <w:rPr>
          <w:rFonts w:eastAsia="Calibri"/>
          <w:color w:val="000000"/>
          <w:szCs w:val="22"/>
        </w:rPr>
        <w:t>Protection</w:t>
      </w:r>
      <w:r>
        <w:rPr>
          <w:rFonts w:eastAsia="Calibri"/>
          <w:color w:val="000000"/>
          <w:szCs w:val="22"/>
          <w:lang w:val="el-GR"/>
        </w:rPr>
        <w:t xml:space="preserve"> </w:t>
      </w:r>
      <w:r>
        <w:rPr>
          <w:rFonts w:eastAsia="Calibri"/>
          <w:color w:val="000000"/>
          <w:szCs w:val="22"/>
        </w:rPr>
        <w:t>Regulation</w:t>
      </w:r>
      <w:r>
        <w:rPr>
          <w:rFonts w:eastAsia="Calibri"/>
          <w:color w:val="000000"/>
          <w:szCs w:val="22"/>
          <w:lang w:val="el-GR"/>
        </w:rPr>
        <w:t xml:space="preserve">, </w:t>
      </w:r>
      <w:r>
        <w:rPr>
          <w:rFonts w:eastAsia="Calibri"/>
          <w:color w:val="000000"/>
          <w:szCs w:val="22"/>
        </w:rPr>
        <w:t>GDPR</w:t>
      </w:r>
      <w:r>
        <w:rPr>
          <w:rFonts w:eastAsia="Calibri"/>
          <w:color w:val="000000"/>
          <w:szCs w:val="22"/>
          <w:lang w:val="el-GR"/>
        </w:rPr>
        <w:t xml:space="preserve">, Κανονισμός της ΕΕ) και της απαίτησης Διασφάλισης της </w:t>
      </w:r>
      <w:proofErr w:type="spellStart"/>
      <w:r>
        <w:rPr>
          <w:rFonts w:eastAsia="Calibri"/>
          <w:color w:val="000000"/>
          <w:szCs w:val="22"/>
          <w:lang w:val="el-GR"/>
        </w:rPr>
        <w:t>ιδιωτικότητας</w:t>
      </w:r>
      <w:proofErr w:type="spellEnd"/>
      <w:r>
        <w:rPr>
          <w:rFonts w:eastAsia="Calibri"/>
          <w:color w:val="000000"/>
          <w:szCs w:val="22"/>
          <w:lang w:val="el-GR"/>
        </w:rPr>
        <w:t xml:space="preserve"> και της προστασίας προσωπικών δεδομένων από το Πλαίσιο </w:t>
      </w:r>
      <w:proofErr w:type="spellStart"/>
      <w:r>
        <w:rPr>
          <w:rFonts w:eastAsia="Calibri"/>
          <w:color w:val="000000"/>
          <w:szCs w:val="22"/>
          <w:lang w:val="el-GR"/>
        </w:rPr>
        <w:t>Διαλειτουργικότητας</w:t>
      </w:r>
      <w:proofErr w:type="spellEnd"/>
      <w:r>
        <w:rPr>
          <w:rFonts w:eastAsia="Calibri"/>
          <w:color w:val="000000"/>
          <w:szCs w:val="22"/>
          <w:lang w:val="el-GR"/>
        </w:rPr>
        <w:t xml:space="preserve"> &amp; Υπηρεσιών Ηλεκτρονικών Συναλλαγών (Έκδοση 4.0) και τους σχετικούς νόμους (ν.2472/97 όπως έχει τροποποιηθεί και ισχύει). Ο Ανάδοχος θα πρέπει μεταξύ των ελέγχων που θα διενεργήσει (βλέπε κεφάλαιο «Απαιτήσεις Ασφαλείας»), να αναφερθεί στα αποτελέσματα και στις μεθόδους που αξιοποίησε για τη διασφάλιση των ανωτέρω απαιτήσεων. Ο Ανάδοχος, κατά τη φάση της παραγωγικής λειτουργίας, οφείλει εφόσον του ζητηθεί, να παράσχει τη συνεργασία του στον Δήμο, εφ’ όσον χρειαστεί να υποβάλει σχετικό φάκελο για τη χορήγηση άδειας του </w:t>
      </w:r>
      <w:proofErr w:type="spellStart"/>
      <w:r>
        <w:rPr>
          <w:rFonts w:eastAsia="Calibri"/>
          <w:color w:val="000000"/>
          <w:szCs w:val="22"/>
          <w:lang w:val="el-GR"/>
        </w:rPr>
        <w:t>Ιστότοπου</w:t>
      </w:r>
      <w:proofErr w:type="spellEnd"/>
      <w:r>
        <w:rPr>
          <w:rFonts w:eastAsia="Calibri"/>
          <w:color w:val="000000"/>
          <w:szCs w:val="22"/>
          <w:lang w:val="el-GR"/>
        </w:rPr>
        <w:t xml:space="preserve"> από την Αρχή Προστασίας Δεδομένων Προσωπικού Χαρακτήρα.</w:t>
      </w:r>
    </w:p>
    <w:p w14:paraId="0A1BE13B" w14:textId="77777777" w:rsidR="00A95A1D" w:rsidRDefault="00000000">
      <w:pPr>
        <w:spacing w:before="120" w:line="360" w:lineRule="auto"/>
        <w:rPr>
          <w:rFonts w:eastAsia="Calibri"/>
          <w:color w:val="000000"/>
          <w:szCs w:val="22"/>
          <w:lang w:val="el-GR"/>
        </w:rPr>
      </w:pPr>
      <w:r>
        <w:rPr>
          <w:rFonts w:eastAsia="Calibri"/>
          <w:color w:val="000000"/>
          <w:szCs w:val="22"/>
          <w:lang w:val="el-GR"/>
        </w:rPr>
        <w:t>Ο Ανάδοχος πρέπει να λάβει μέριμνα έτσι ώστε το Σύστημα να συμμορφώνεται πλήρως στις απαιτήσεις του Νόμου 4624/2019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w:t>
      </w:r>
    </w:p>
    <w:p w14:paraId="6A9C57A4" w14:textId="77777777" w:rsidR="00A95A1D" w:rsidRDefault="00000000">
      <w:pPr>
        <w:spacing w:before="120" w:line="360" w:lineRule="auto"/>
        <w:rPr>
          <w:rFonts w:eastAsia="Calibri"/>
          <w:color w:val="000000"/>
          <w:szCs w:val="22"/>
          <w:lang w:val="el-GR"/>
        </w:rPr>
      </w:pPr>
      <w:bookmarkStart w:id="257" w:name="_heading=h.17dp8vu"/>
      <w:bookmarkEnd w:id="257"/>
      <w:r>
        <w:rPr>
          <w:rFonts w:eastAsia="Calibri"/>
          <w:color w:val="000000"/>
          <w:szCs w:val="22"/>
          <w:lang w:val="el-GR"/>
        </w:rPr>
        <w:t>Ο Ανάδοχος πρέπει να λάβει μέριμνα έτσι ώστε το Σύστημα να συμμορφώνεται πλήρως στις απαιτήσεις του Νόμου 4727/2020 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 Συγκεκριμένα, πρέπει να δοθεί ειδική μέριμνα σε ότι αφορά τα Άρθρα:</w:t>
      </w:r>
    </w:p>
    <w:p w14:paraId="0ADB2C29" w14:textId="77777777" w:rsidR="00A95A1D" w:rsidRDefault="00000000">
      <w:pPr>
        <w:numPr>
          <w:ilvl w:val="0"/>
          <w:numId w:val="71"/>
        </w:numPr>
        <w:spacing w:before="120" w:after="0" w:line="360" w:lineRule="auto"/>
        <w:jc w:val="left"/>
        <w:rPr>
          <w:rFonts w:eastAsia="Calibri"/>
          <w:color w:val="000000"/>
          <w:szCs w:val="22"/>
        </w:rPr>
      </w:pPr>
      <w:proofErr w:type="spellStart"/>
      <w:r>
        <w:rPr>
          <w:rFonts w:eastAsia="Calibri"/>
          <w:color w:val="000000"/>
          <w:szCs w:val="22"/>
        </w:rPr>
        <w:t>Άρθρο</w:t>
      </w:r>
      <w:proofErr w:type="spellEnd"/>
      <w:r>
        <w:rPr>
          <w:rFonts w:eastAsia="Calibri"/>
          <w:color w:val="000000"/>
          <w:szCs w:val="22"/>
        </w:rPr>
        <w:t xml:space="preserve"> 3. </w:t>
      </w:r>
      <w:proofErr w:type="spellStart"/>
      <w:r>
        <w:rPr>
          <w:rFonts w:eastAsia="Calibri"/>
          <w:color w:val="000000"/>
          <w:szCs w:val="22"/>
        </w:rPr>
        <w:t>Γενικές</w:t>
      </w:r>
      <w:proofErr w:type="spellEnd"/>
      <w:r>
        <w:rPr>
          <w:rFonts w:eastAsia="Calibri"/>
          <w:color w:val="000000"/>
          <w:szCs w:val="22"/>
        </w:rPr>
        <w:t xml:space="preserve"> α</w:t>
      </w:r>
      <w:proofErr w:type="spellStart"/>
      <w:r>
        <w:rPr>
          <w:rFonts w:eastAsia="Calibri"/>
          <w:color w:val="000000"/>
          <w:szCs w:val="22"/>
        </w:rPr>
        <w:t>ρχές</w:t>
      </w:r>
      <w:proofErr w:type="spellEnd"/>
      <w:r>
        <w:rPr>
          <w:rFonts w:eastAsia="Calibri"/>
          <w:color w:val="000000"/>
          <w:szCs w:val="22"/>
        </w:rPr>
        <w:t xml:space="preserve"> </w:t>
      </w:r>
      <w:proofErr w:type="spellStart"/>
      <w:r>
        <w:rPr>
          <w:rFonts w:eastAsia="Calibri"/>
          <w:color w:val="000000"/>
          <w:szCs w:val="22"/>
        </w:rPr>
        <w:t>ψηφι</w:t>
      </w:r>
      <w:proofErr w:type="spellEnd"/>
      <w:r>
        <w:rPr>
          <w:rFonts w:eastAsia="Calibri"/>
          <w:color w:val="000000"/>
          <w:szCs w:val="22"/>
        </w:rPr>
        <w:t xml:space="preserve">ακής </w:t>
      </w:r>
      <w:proofErr w:type="spellStart"/>
      <w:r>
        <w:rPr>
          <w:rFonts w:eastAsia="Calibri"/>
          <w:color w:val="000000"/>
          <w:szCs w:val="22"/>
        </w:rPr>
        <w:t>δι</w:t>
      </w:r>
      <w:proofErr w:type="spellEnd"/>
      <w:r>
        <w:rPr>
          <w:rFonts w:eastAsia="Calibri"/>
          <w:color w:val="000000"/>
          <w:szCs w:val="22"/>
        </w:rPr>
        <w:t>ακυβέρνησης</w:t>
      </w:r>
    </w:p>
    <w:p w14:paraId="1539E4DC" w14:textId="77777777" w:rsidR="00A95A1D" w:rsidRDefault="00000000">
      <w:pPr>
        <w:numPr>
          <w:ilvl w:val="0"/>
          <w:numId w:val="71"/>
        </w:numPr>
        <w:spacing w:after="0" w:line="360" w:lineRule="auto"/>
        <w:jc w:val="left"/>
        <w:rPr>
          <w:rFonts w:eastAsia="Calibri"/>
          <w:color w:val="000000"/>
          <w:szCs w:val="22"/>
          <w:lang w:val="el-GR"/>
        </w:rPr>
      </w:pPr>
      <w:r>
        <w:rPr>
          <w:rFonts w:eastAsia="Calibri"/>
          <w:color w:val="000000"/>
          <w:szCs w:val="22"/>
          <w:lang w:val="el-GR"/>
        </w:rPr>
        <w:t>Άρθρο 4. Δικαίωμα πρόσβασης στις πληροφορίες των φορέων του δημόσιου τομέα</w:t>
      </w:r>
    </w:p>
    <w:p w14:paraId="690D75BB" w14:textId="77777777" w:rsidR="00A95A1D" w:rsidRDefault="00000000">
      <w:pPr>
        <w:numPr>
          <w:ilvl w:val="0"/>
          <w:numId w:val="71"/>
        </w:numPr>
        <w:spacing w:after="0" w:line="360" w:lineRule="auto"/>
        <w:jc w:val="left"/>
        <w:rPr>
          <w:rFonts w:eastAsia="Calibri"/>
          <w:color w:val="000000"/>
          <w:szCs w:val="22"/>
          <w:lang w:val="el-GR"/>
        </w:rPr>
      </w:pPr>
      <w:r>
        <w:rPr>
          <w:rFonts w:eastAsia="Calibri"/>
          <w:color w:val="000000"/>
          <w:szCs w:val="22"/>
          <w:lang w:val="el-GR"/>
        </w:rPr>
        <w:t>Άρθρο 34. Επικοινωνία μεταξύ δημοσίων φορέων και φυσικών ή νομικών προσώπων ή νομικών οντοτήτων</w:t>
      </w:r>
    </w:p>
    <w:p w14:paraId="446A6E69" w14:textId="77777777" w:rsidR="00A95A1D" w:rsidRDefault="00000000">
      <w:pPr>
        <w:numPr>
          <w:ilvl w:val="0"/>
          <w:numId w:val="71"/>
        </w:numPr>
        <w:spacing w:line="360" w:lineRule="auto"/>
        <w:jc w:val="left"/>
        <w:rPr>
          <w:rFonts w:eastAsia="Calibri"/>
          <w:color w:val="000000"/>
          <w:szCs w:val="22"/>
        </w:rPr>
      </w:pPr>
      <w:proofErr w:type="spellStart"/>
      <w:r>
        <w:rPr>
          <w:rFonts w:eastAsia="Calibri"/>
          <w:color w:val="000000"/>
          <w:szCs w:val="22"/>
        </w:rPr>
        <w:t>Άρθρο</w:t>
      </w:r>
      <w:proofErr w:type="spellEnd"/>
      <w:r>
        <w:rPr>
          <w:rFonts w:eastAsia="Calibri"/>
          <w:color w:val="000000"/>
          <w:szCs w:val="22"/>
        </w:rPr>
        <w:t xml:space="preserve"> 35. </w:t>
      </w:r>
      <w:proofErr w:type="spellStart"/>
      <w:r>
        <w:rPr>
          <w:rFonts w:eastAsia="Calibri"/>
          <w:color w:val="000000"/>
          <w:szCs w:val="22"/>
        </w:rPr>
        <w:t>Ιστοσελίδες</w:t>
      </w:r>
      <w:proofErr w:type="spellEnd"/>
      <w:r>
        <w:rPr>
          <w:rFonts w:eastAsia="Calibri"/>
          <w:color w:val="000000"/>
          <w:szCs w:val="22"/>
        </w:rPr>
        <w:t xml:space="preserve"> </w:t>
      </w:r>
      <w:proofErr w:type="spellStart"/>
      <w:r>
        <w:rPr>
          <w:rFonts w:eastAsia="Calibri"/>
          <w:color w:val="000000"/>
          <w:szCs w:val="22"/>
        </w:rPr>
        <w:t>δημοσίων</w:t>
      </w:r>
      <w:proofErr w:type="spellEnd"/>
      <w:r>
        <w:rPr>
          <w:rFonts w:eastAsia="Calibri"/>
          <w:color w:val="000000"/>
          <w:szCs w:val="22"/>
        </w:rPr>
        <w:t xml:space="preserve"> </w:t>
      </w:r>
      <w:proofErr w:type="spellStart"/>
      <w:r>
        <w:rPr>
          <w:rFonts w:eastAsia="Calibri"/>
          <w:color w:val="000000"/>
          <w:szCs w:val="22"/>
        </w:rPr>
        <w:t>φορέων</w:t>
      </w:r>
      <w:proofErr w:type="spellEnd"/>
    </w:p>
    <w:p w14:paraId="421A8610" w14:textId="77777777" w:rsidR="00A95A1D" w:rsidRDefault="00000000">
      <w:pPr>
        <w:spacing w:before="120" w:line="360" w:lineRule="auto"/>
        <w:rPr>
          <w:rFonts w:eastAsia="Calibri"/>
          <w:color w:val="000000"/>
          <w:szCs w:val="22"/>
          <w:lang w:val="el-GR"/>
        </w:rPr>
      </w:pPr>
      <w:bookmarkStart w:id="258" w:name="_heading=h.3rdcrjn"/>
      <w:bookmarkEnd w:id="258"/>
      <w:r>
        <w:rPr>
          <w:rFonts w:eastAsia="Calibri"/>
          <w:color w:val="000000"/>
          <w:szCs w:val="22"/>
          <w:lang w:val="el-GR"/>
        </w:rPr>
        <w:t>Καθώς και το σύνολο των προδιαγραφών των Κεφαλαίων:</w:t>
      </w:r>
    </w:p>
    <w:p w14:paraId="0E95FE70" w14:textId="77777777" w:rsidR="00A95A1D" w:rsidRDefault="00000000">
      <w:pPr>
        <w:numPr>
          <w:ilvl w:val="0"/>
          <w:numId w:val="69"/>
        </w:numPr>
        <w:spacing w:before="120" w:after="0" w:line="360" w:lineRule="auto"/>
        <w:jc w:val="left"/>
        <w:rPr>
          <w:rFonts w:eastAsia="Calibri"/>
          <w:color w:val="000000"/>
          <w:szCs w:val="22"/>
          <w:lang w:val="el-GR"/>
        </w:rPr>
      </w:pPr>
      <w:r>
        <w:rPr>
          <w:rFonts w:eastAsia="Calibri"/>
          <w:color w:val="000000"/>
          <w:szCs w:val="22"/>
          <w:lang w:val="el-GR"/>
        </w:rPr>
        <w:t>ΚΕΦΑΛΑΙΟ Η΄, Ψηφιακή προσβασιμότητα (ενσωμάτωση στην ελληνική νομοθεσία της οδηγίας (</w:t>
      </w:r>
      <w:r>
        <w:rPr>
          <w:rFonts w:eastAsia="Calibri"/>
          <w:color w:val="000000"/>
          <w:szCs w:val="22"/>
        </w:rPr>
        <w:t>EE</w:t>
      </w:r>
      <w:r>
        <w:rPr>
          <w:rFonts w:eastAsia="Calibri"/>
          <w:color w:val="000000"/>
          <w:szCs w:val="22"/>
          <w:lang w:val="el-GR"/>
        </w:rPr>
        <w:t>) 2016/2102 του ευρωπαϊκού κοινοβουλίου και του συμβουλίου, της 26ης Οκτωβρίου 2016, για την προσβασιμότητα των ισότοπων και των εφαρμογών για φορητές συσκευές των οργανισμών του δημοσίου τομέα)</w:t>
      </w:r>
    </w:p>
    <w:p w14:paraId="2B4ED45F" w14:textId="77777777" w:rsidR="00A95A1D" w:rsidRDefault="00000000">
      <w:pPr>
        <w:numPr>
          <w:ilvl w:val="0"/>
          <w:numId w:val="69"/>
        </w:numPr>
        <w:spacing w:after="0" w:line="360" w:lineRule="auto"/>
        <w:jc w:val="left"/>
        <w:rPr>
          <w:rFonts w:eastAsia="Calibri"/>
          <w:color w:val="000000"/>
          <w:szCs w:val="22"/>
          <w:lang w:val="el-GR"/>
        </w:rPr>
      </w:pPr>
      <w:r>
        <w:rPr>
          <w:rFonts w:eastAsia="Calibri"/>
          <w:color w:val="000000"/>
          <w:szCs w:val="22"/>
          <w:lang w:val="el-GR"/>
        </w:rPr>
        <w:t>ΚΕΦΑΛΑΙΟ Ι΄, Ανοικτά δεδομένα και περαιτέρω χρήση πληροφοριών του δημοσίου τομέα (ενσωμάτωση στην ελληνική νομοθεσία της οδηγίας (</w:t>
      </w:r>
      <w:r>
        <w:rPr>
          <w:rFonts w:eastAsia="Calibri"/>
          <w:color w:val="000000"/>
          <w:szCs w:val="22"/>
        </w:rPr>
        <w:t>EE</w:t>
      </w:r>
      <w:r>
        <w:rPr>
          <w:rFonts w:eastAsia="Calibri"/>
          <w:color w:val="000000"/>
          <w:szCs w:val="22"/>
          <w:lang w:val="el-GR"/>
        </w:rPr>
        <w:t xml:space="preserve">) 2019/1024 του ευρωπαϊκού κοινοβουλίου και του συμβουλίου, </w:t>
      </w:r>
      <w:r>
        <w:rPr>
          <w:rFonts w:eastAsia="Calibri"/>
          <w:color w:val="000000"/>
          <w:szCs w:val="22"/>
          <w:lang w:val="el-GR"/>
        </w:rPr>
        <w:lastRenderedPageBreak/>
        <w:t>της 20ης Ιουνίου 2019, για τα ανοικτά δεδομένα και την περαιτέρω χρήση πληροφοριών του δημοσίου τομέα αναδιατύπωση)</w:t>
      </w:r>
    </w:p>
    <w:p w14:paraId="0A361782" w14:textId="77777777" w:rsidR="00A95A1D" w:rsidRDefault="00000000">
      <w:pPr>
        <w:numPr>
          <w:ilvl w:val="0"/>
          <w:numId w:val="69"/>
        </w:numPr>
        <w:spacing w:after="0" w:line="360" w:lineRule="auto"/>
        <w:jc w:val="left"/>
        <w:rPr>
          <w:rFonts w:eastAsia="Calibri"/>
          <w:color w:val="000000"/>
          <w:szCs w:val="22"/>
        </w:rPr>
      </w:pPr>
      <w:r>
        <w:rPr>
          <w:rFonts w:eastAsia="Calibri"/>
          <w:color w:val="000000"/>
          <w:szCs w:val="22"/>
        </w:rPr>
        <w:t>ΚΕΦΑΛΑΙΟ ΙΒ΄, ΔΙΑΛΕΙΤΟΥΡΓΙΚΟΤΗΤΑ</w:t>
      </w:r>
    </w:p>
    <w:p w14:paraId="58308548" w14:textId="77777777" w:rsidR="00A95A1D" w:rsidRDefault="00000000">
      <w:pPr>
        <w:numPr>
          <w:ilvl w:val="0"/>
          <w:numId w:val="69"/>
        </w:numPr>
        <w:spacing w:line="360" w:lineRule="auto"/>
        <w:jc w:val="left"/>
        <w:rPr>
          <w:rFonts w:eastAsia="Calibri"/>
          <w:color w:val="000000"/>
          <w:szCs w:val="22"/>
        </w:rPr>
      </w:pPr>
      <w:r>
        <w:rPr>
          <w:rFonts w:eastAsia="Calibri"/>
          <w:color w:val="000000"/>
          <w:szCs w:val="22"/>
        </w:rPr>
        <w:t>ΚΕΦΑΛΑΙΟ ΙΓ΄, ΥΠΟΔΟΜΕΣ</w:t>
      </w:r>
    </w:p>
    <w:p w14:paraId="5875F7B1" w14:textId="77777777" w:rsidR="00A95A1D" w:rsidRDefault="00000000">
      <w:pPr>
        <w:spacing w:before="120" w:line="360" w:lineRule="auto"/>
        <w:rPr>
          <w:rFonts w:eastAsia="Calibri"/>
          <w:color w:val="000000"/>
          <w:szCs w:val="22"/>
          <w:lang w:val="el-GR"/>
        </w:rPr>
      </w:pPr>
      <w:r>
        <w:rPr>
          <w:rFonts w:eastAsia="Calibri"/>
          <w:color w:val="000000"/>
          <w:szCs w:val="22"/>
          <w:lang w:val="el-GR"/>
        </w:rPr>
        <w:t xml:space="preserve">Εφόσον στο πλαίσιο του Έργου παράγονται υπηρεσίες που πρόκειται να διατεθούν μέσω της Ενιαίας Ψηφιακής Πύλης του Δημοσίου </w:t>
      </w:r>
      <w:r>
        <w:rPr>
          <w:rFonts w:eastAsia="Calibri"/>
          <w:color w:val="000000"/>
          <w:szCs w:val="22"/>
          <w:lang w:val="en-US"/>
        </w:rPr>
        <w:t>GOV</w:t>
      </w:r>
      <w:r>
        <w:rPr>
          <w:rFonts w:eastAsia="Calibri"/>
          <w:color w:val="000000"/>
          <w:szCs w:val="22"/>
          <w:lang w:val="el-GR"/>
        </w:rPr>
        <w:t>.</w:t>
      </w:r>
      <w:r>
        <w:rPr>
          <w:rFonts w:eastAsia="Calibri"/>
          <w:color w:val="000000"/>
          <w:szCs w:val="22"/>
          <w:lang w:val="en-US"/>
        </w:rPr>
        <w:t>GR</w:t>
      </w:r>
      <w:r>
        <w:rPr>
          <w:rFonts w:eastAsia="Calibri"/>
          <w:color w:val="000000"/>
          <w:szCs w:val="22"/>
          <w:lang w:val="el-GR"/>
        </w:rPr>
        <w:t xml:space="preserve">, θα πρέπει να λαμβάνονται υπόψη οι απαιτήσεις της εγκυκλίου του ΥΨΗΔΙΑ με </w:t>
      </w:r>
      <w:proofErr w:type="spellStart"/>
      <w:r>
        <w:rPr>
          <w:rFonts w:eastAsia="Calibri"/>
          <w:color w:val="000000"/>
          <w:szCs w:val="22"/>
          <w:lang w:val="el-GR"/>
        </w:rPr>
        <w:t>αριθμ</w:t>
      </w:r>
      <w:proofErr w:type="spellEnd"/>
      <w:r>
        <w:rPr>
          <w:rFonts w:eastAsia="Calibri"/>
          <w:color w:val="000000"/>
          <w:szCs w:val="22"/>
          <w:lang w:val="el-GR"/>
        </w:rPr>
        <w:t xml:space="preserve">. </w:t>
      </w:r>
      <w:proofErr w:type="spellStart"/>
      <w:r>
        <w:rPr>
          <w:rFonts w:eastAsia="Calibri"/>
          <w:color w:val="000000"/>
          <w:szCs w:val="22"/>
          <w:lang w:val="el-GR"/>
        </w:rPr>
        <w:t>πρωτ</w:t>
      </w:r>
      <w:proofErr w:type="spellEnd"/>
      <w:r>
        <w:rPr>
          <w:rFonts w:eastAsia="Calibri"/>
          <w:color w:val="000000"/>
          <w:szCs w:val="22"/>
          <w:lang w:val="el-GR"/>
        </w:rPr>
        <w:t>. 45250/22.12.21 (ΑΔΑ Ψ7ΝΟ46ΜΤΛΠ-ΩΘ5) “Κανόνες για την παροχή ψηφιακών δημόσιων υπηρεσιών”.</w:t>
      </w:r>
    </w:p>
    <w:p w14:paraId="40AC27A7" w14:textId="77777777" w:rsidR="00A95A1D" w:rsidRDefault="00000000">
      <w:pPr>
        <w:spacing w:before="120" w:line="360" w:lineRule="auto"/>
        <w:rPr>
          <w:rFonts w:eastAsia="Calibri"/>
          <w:color w:val="000000"/>
          <w:szCs w:val="22"/>
          <w:lang w:val="el-GR"/>
        </w:rPr>
      </w:pPr>
      <w:r>
        <w:rPr>
          <w:rFonts w:eastAsia="Calibri"/>
          <w:color w:val="000000"/>
          <w:szCs w:val="22"/>
          <w:lang w:val="el-GR"/>
        </w:rPr>
        <w:t xml:space="preserve">Με το σχεδιασμό, την υλοποίηση και τις καθορισμένες πολιτικές (πολιτική ασφαλείας, λήψη </w:t>
      </w:r>
      <w:r>
        <w:rPr>
          <w:rFonts w:eastAsia="Calibri"/>
          <w:color w:val="000000"/>
          <w:szCs w:val="22"/>
        </w:rPr>
        <w:t>backup</w:t>
      </w:r>
      <w:r>
        <w:rPr>
          <w:rFonts w:eastAsia="Calibri"/>
          <w:color w:val="000000"/>
          <w:szCs w:val="22"/>
          <w:lang w:val="el-GR"/>
        </w:rPr>
        <w:t>, διατήρηση εναλλακτικού διαδικτυακού τόπου σε περίπτωση καταστροφής, δυνατότητα ενημέρωσης των Διαχειριστών από το σύστημα στα σημεία που εντοπίζονται κίνδυνοι-προβλήματα), ο Ανάδοχος πρέπει να διασφαλίσει την απρόσκοπτη λειτουργία και διαθεσιμότητα (</w:t>
      </w:r>
      <w:r>
        <w:rPr>
          <w:rFonts w:eastAsia="Calibri"/>
          <w:color w:val="000000"/>
          <w:szCs w:val="22"/>
        </w:rPr>
        <w:t>availability</w:t>
      </w:r>
      <w:r>
        <w:rPr>
          <w:rFonts w:eastAsia="Calibri"/>
          <w:color w:val="000000"/>
          <w:szCs w:val="22"/>
          <w:lang w:val="el-GR"/>
        </w:rPr>
        <w:t>) (στόχος: οι ηλεκτρονικές υπηρεσίες να είναι συνεχώς διαθέσιμες και να μην παρουσιάζουν προβλήματα στη λειτουργία τους, ενώ εάν συμβούν να μπορούν οι κυριότερες να αποκατασταθούν σε σύντομο- εύλογο χρόνο).</w:t>
      </w:r>
    </w:p>
    <w:p w14:paraId="277A1028" w14:textId="77777777" w:rsidR="00A95A1D" w:rsidRDefault="00A95A1D">
      <w:pPr>
        <w:spacing w:before="120" w:line="360" w:lineRule="auto"/>
        <w:rPr>
          <w:rFonts w:eastAsia="Calibri"/>
          <w:color w:val="000000"/>
          <w:szCs w:val="22"/>
          <w:lang w:val="el-GR"/>
        </w:rPr>
      </w:pPr>
    </w:p>
    <w:p w14:paraId="10CA83E2" w14:textId="77777777" w:rsidR="00A95A1D" w:rsidRDefault="00000000">
      <w:pPr>
        <w:pStyle w:val="3"/>
        <w:spacing w:after="240"/>
        <w:rPr>
          <w:lang w:val="el-GR"/>
        </w:rPr>
      </w:pPr>
      <w:bookmarkStart w:id="259" w:name="_Toc221700716"/>
      <w:r>
        <w:rPr>
          <w:lang w:val="el-GR"/>
        </w:rPr>
        <w:t>4. ΥΠΗΡΕΣΙΕΣ ΕΓΓΥΗΣΗΣ ΚΑΙ ΣΥΝΤΗΡΗΣΗΣ</w:t>
      </w:r>
      <w:bookmarkEnd w:id="259"/>
    </w:p>
    <w:p w14:paraId="4432352A" w14:textId="77777777" w:rsidR="00A95A1D" w:rsidRDefault="00000000">
      <w:pPr>
        <w:spacing w:before="120" w:line="360" w:lineRule="auto"/>
        <w:rPr>
          <w:rFonts w:eastAsia="Calibri"/>
          <w:color w:val="000000"/>
          <w:szCs w:val="22"/>
          <w:lang w:val="el-GR"/>
        </w:rPr>
      </w:pPr>
      <w:r>
        <w:rPr>
          <w:rFonts w:eastAsia="Calibri"/>
          <w:color w:val="000000"/>
          <w:szCs w:val="22"/>
          <w:lang w:val="el-GR"/>
        </w:rPr>
        <w:t>Στην τιμή αγοράς και για τουλ</w:t>
      </w:r>
      <w:r>
        <w:rPr>
          <w:rFonts w:eastAsia="Calibri"/>
          <w:szCs w:val="22"/>
          <w:lang w:val="el-GR"/>
        </w:rPr>
        <w:t>άχιστον δύο έτη</w:t>
      </w:r>
      <w:r>
        <w:rPr>
          <w:rFonts w:eastAsia="Calibri"/>
          <w:color w:val="000000"/>
          <w:szCs w:val="22"/>
          <w:lang w:val="el-GR"/>
        </w:rPr>
        <w:t xml:space="preserve"> από την ημερομηνία παράδοσης του Έργου, ο Ανάδοχος υποχρεούται να προσφέρει δωρεάν υπηρεσίες εξ αποστάσεως Εγγύησης Καλής Λειτουργίας και Συντήρησης για το Έργο και τα υποσυστήματα του, έτσι ώστε να επιλυθούν προβλήματα δυσλειτουργίας της εφαρμογής και τυχόν σφαλμάτων. </w:t>
      </w:r>
    </w:p>
    <w:p w14:paraId="552E71B6" w14:textId="77777777" w:rsidR="00A95A1D" w:rsidRDefault="00000000">
      <w:pPr>
        <w:spacing w:before="120" w:line="360" w:lineRule="auto"/>
        <w:rPr>
          <w:rFonts w:eastAsia="Calibri"/>
          <w:color w:val="000000"/>
          <w:szCs w:val="22"/>
          <w:lang w:val="el-GR"/>
        </w:rPr>
      </w:pPr>
      <w:r>
        <w:rPr>
          <w:rFonts w:eastAsia="Calibri"/>
          <w:color w:val="000000"/>
          <w:szCs w:val="22"/>
          <w:lang w:val="el-GR"/>
        </w:rPr>
        <w:t>Κατά την περίοδο εγγύησης καλής λειτουργίας του συστήματος, οι προσφερόμενες υπηρεσίες του Αναδόχου είναι οι παρακάτω:</w:t>
      </w:r>
    </w:p>
    <w:p w14:paraId="71CD2AB5" w14:textId="77777777" w:rsidR="00A95A1D" w:rsidRDefault="00000000">
      <w:pPr>
        <w:numPr>
          <w:ilvl w:val="0"/>
          <w:numId w:val="16"/>
        </w:numPr>
        <w:spacing w:before="120" w:line="360" w:lineRule="auto"/>
        <w:rPr>
          <w:rFonts w:eastAsia="Calibri"/>
          <w:color w:val="000000"/>
          <w:szCs w:val="22"/>
          <w:lang w:val="el-GR"/>
        </w:rPr>
      </w:pPr>
      <w:r>
        <w:rPr>
          <w:rFonts w:eastAsia="Calibri"/>
          <w:color w:val="000000"/>
          <w:szCs w:val="22"/>
          <w:lang w:val="el-GR"/>
        </w:rPr>
        <w:t>Διασφάλιση καλής λειτουργίας του Έργου και των υποσυστημάτων του.</w:t>
      </w:r>
    </w:p>
    <w:p w14:paraId="66EC488E" w14:textId="77777777" w:rsidR="00A95A1D" w:rsidRDefault="00000000">
      <w:pPr>
        <w:numPr>
          <w:ilvl w:val="0"/>
          <w:numId w:val="16"/>
        </w:numPr>
        <w:spacing w:before="120" w:line="360" w:lineRule="auto"/>
        <w:rPr>
          <w:rFonts w:eastAsia="Calibri"/>
          <w:color w:val="000000"/>
          <w:szCs w:val="22"/>
          <w:lang w:val="el-GR"/>
        </w:rPr>
      </w:pPr>
      <w:r>
        <w:rPr>
          <w:rFonts w:eastAsia="Calibri"/>
          <w:color w:val="000000"/>
          <w:szCs w:val="22"/>
          <w:lang w:val="el-GR"/>
        </w:rPr>
        <w:t>Ο χρόνος απόκρισης μετά από κλήση και αναφορά προβλήματος από το Δήμο πρέπει να είναι μικρότερος των 2 ωρών εντ</w:t>
      </w:r>
      <w:r>
        <w:rPr>
          <w:rFonts w:eastAsia="Calibri"/>
          <w:szCs w:val="22"/>
          <w:lang w:val="el-GR"/>
        </w:rPr>
        <w:t xml:space="preserve">ός των ωρών λειτουργίας του </w:t>
      </w:r>
      <w:r>
        <w:rPr>
          <w:rFonts w:eastAsia="Calibri"/>
          <w:szCs w:val="22"/>
        </w:rPr>
        <w:t>helpdesk</w:t>
      </w:r>
      <w:r>
        <w:rPr>
          <w:rFonts w:eastAsia="Calibri"/>
          <w:color w:val="000000"/>
          <w:szCs w:val="22"/>
          <w:lang w:val="el-GR"/>
        </w:rPr>
        <w:t xml:space="preserve">.  </w:t>
      </w:r>
    </w:p>
    <w:p w14:paraId="11A85185" w14:textId="77777777" w:rsidR="00A95A1D" w:rsidRDefault="00000000">
      <w:pPr>
        <w:numPr>
          <w:ilvl w:val="0"/>
          <w:numId w:val="16"/>
        </w:numPr>
        <w:spacing w:before="120" w:line="360" w:lineRule="auto"/>
        <w:rPr>
          <w:rFonts w:eastAsia="Calibri"/>
          <w:color w:val="000000"/>
          <w:szCs w:val="22"/>
          <w:lang w:val="el-GR"/>
        </w:rPr>
      </w:pPr>
      <w:r>
        <w:rPr>
          <w:rFonts w:eastAsia="Calibri"/>
          <w:color w:val="000000"/>
          <w:szCs w:val="22"/>
          <w:lang w:val="el-GR"/>
        </w:rPr>
        <w:t>Αποκατάσταση των ανωμαλιών λειτουργίας του λογισμικού εφαρμογών (</w:t>
      </w:r>
      <w:r>
        <w:rPr>
          <w:rFonts w:eastAsia="Calibri"/>
          <w:color w:val="000000"/>
          <w:szCs w:val="22"/>
        </w:rPr>
        <w:t>bugs</w:t>
      </w:r>
      <w:r>
        <w:rPr>
          <w:rFonts w:eastAsia="Calibri"/>
          <w:color w:val="000000"/>
          <w:szCs w:val="22"/>
          <w:lang w:val="el-GR"/>
        </w:rPr>
        <w:t>) πλήρης αποκατάσταση με κατάλληλη διορθωτική έκδοση (</w:t>
      </w:r>
      <w:r>
        <w:rPr>
          <w:rFonts w:eastAsia="Calibri"/>
          <w:color w:val="000000"/>
          <w:szCs w:val="22"/>
        </w:rPr>
        <w:t>patch</w:t>
      </w:r>
      <w:r>
        <w:rPr>
          <w:rFonts w:eastAsia="Calibri"/>
          <w:color w:val="000000"/>
          <w:szCs w:val="22"/>
          <w:lang w:val="el-GR"/>
        </w:rPr>
        <w:t>/</w:t>
      </w:r>
      <w:r>
        <w:rPr>
          <w:rFonts w:eastAsia="Calibri"/>
          <w:color w:val="000000"/>
          <w:szCs w:val="22"/>
        </w:rPr>
        <w:t>fix</w:t>
      </w:r>
      <w:r>
        <w:rPr>
          <w:rFonts w:eastAsia="Calibri"/>
          <w:color w:val="000000"/>
          <w:szCs w:val="22"/>
          <w:lang w:val="el-GR"/>
        </w:rPr>
        <w:t>). Κατόπιν έγγραφης ειδοποίησης από τον Δήμο, ο Ανάδοχος είναι υποχρεωμένος να επιλύει τα προβλήματα. Επιθυμητά ο χρόνος αποκατάστασης δεν πρέπει να ξεπερνά τις δύο (2) εργάσιμες ημέρες.</w:t>
      </w:r>
    </w:p>
    <w:p w14:paraId="014C1E4E" w14:textId="77777777" w:rsidR="00A95A1D" w:rsidRDefault="00000000">
      <w:pPr>
        <w:numPr>
          <w:ilvl w:val="0"/>
          <w:numId w:val="16"/>
        </w:numPr>
        <w:spacing w:before="120" w:line="360" w:lineRule="auto"/>
        <w:rPr>
          <w:rFonts w:eastAsia="Calibri"/>
          <w:color w:val="000000"/>
          <w:szCs w:val="22"/>
          <w:lang w:val="el-GR"/>
        </w:rPr>
      </w:pPr>
      <w:r>
        <w:rPr>
          <w:rFonts w:eastAsia="Calibri"/>
          <w:color w:val="000000"/>
          <w:szCs w:val="22"/>
          <w:lang w:val="el-GR"/>
        </w:rPr>
        <w:t>Παράδοση – εγκατάσταση τυχόν νέων εκδόσεων του λογισμικού εφαρμογών.</w:t>
      </w:r>
    </w:p>
    <w:p w14:paraId="603358A5" w14:textId="77777777" w:rsidR="00A95A1D" w:rsidRDefault="00000000">
      <w:pPr>
        <w:numPr>
          <w:ilvl w:val="0"/>
          <w:numId w:val="16"/>
        </w:numPr>
        <w:spacing w:before="120" w:line="360" w:lineRule="auto"/>
        <w:rPr>
          <w:rFonts w:eastAsia="Calibri"/>
          <w:color w:val="000000"/>
          <w:szCs w:val="22"/>
          <w:lang w:val="el-GR"/>
        </w:rPr>
      </w:pPr>
      <w:r>
        <w:rPr>
          <w:rFonts w:eastAsia="Calibri"/>
          <w:color w:val="000000"/>
          <w:szCs w:val="22"/>
          <w:lang w:val="el-GR"/>
        </w:rPr>
        <w:lastRenderedPageBreak/>
        <w:t>Παράδοση αντιτύπων όλων των μεταβολών ή των επανεκδόσεων ή τροποποιήσεων των εγχειριδίων του υλικού και λογισμικού.</w:t>
      </w:r>
    </w:p>
    <w:p w14:paraId="2CDCA8A1" w14:textId="77777777" w:rsidR="00A95A1D" w:rsidRDefault="00000000">
      <w:pPr>
        <w:numPr>
          <w:ilvl w:val="0"/>
          <w:numId w:val="16"/>
        </w:numPr>
        <w:spacing w:before="120" w:line="360" w:lineRule="auto"/>
        <w:rPr>
          <w:rFonts w:eastAsia="Calibri"/>
          <w:color w:val="000000"/>
          <w:szCs w:val="22"/>
          <w:lang w:val="el-GR"/>
        </w:rPr>
      </w:pPr>
      <w:r>
        <w:rPr>
          <w:rFonts w:eastAsia="Calibri"/>
          <w:color w:val="000000"/>
          <w:szCs w:val="22"/>
          <w:lang w:val="el-GR"/>
        </w:rPr>
        <w:t xml:space="preserve">Υπηρεσία </w:t>
      </w:r>
      <w:proofErr w:type="spellStart"/>
      <w:r>
        <w:rPr>
          <w:rFonts w:eastAsia="Calibri"/>
          <w:color w:val="000000"/>
          <w:szCs w:val="22"/>
        </w:rPr>
        <w:t>HelpDesk</w:t>
      </w:r>
      <w:proofErr w:type="spellEnd"/>
      <w:r>
        <w:rPr>
          <w:rFonts w:eastAsia="Calibri"/>
          <w:color w:val="000000"/>
          <w:szCs w:val="22"/>
          <w:lang w:val="el-GR"/>
        </w:rPr>
        <w:t xml:space="preserve"> για όλους τους χρήστες του συστήματος του Δήμου, διαθέσιμη από τις 9:00 – 17:00 όλες τις εργάσιμες ημέρες, η οποία να είναι </w:t>
      </w:r>
      <w:proofErr w:type="spellStart"/>
      <w:r>
        <w:rPr>
          <w:rFonts w:eastAsia="Calibri"/>
          <w:color w:val="000000"/>
          <w:szCs w:val="22"/>
          <w:lang w:val="el-GR"/>
        </w:rPr>
        <w:t>προσβάσιμη</w:t>
      </w:r>
      <w:proofErr w:type="spellEnd"/>
      <w:r>
        <w:rPr>
          <w:rFonts w:eastAsia="Calibri"/>
          <w:color w:val="000000"/>
          <w:szCs w:val="22"/>
          <w:lang w:val="el-GR"/>
        </w:rPr>
        <w:t xml:space="preserve"> μέσω φαξ ή </w:t>
      </w:r>
      <w:r>
        <w:rPr>
          <w:rFonts w:eastAsia="Calibri"/>
          <w:color w:val="000000"/>
          <w:szCs w:val="22"/>
        </w:rPr>
        <w:t>email</w:t>
      </w:r>
      <w:r>
        <w:rPr>
          <w:rFonts w:eastAsia="Calibri"/>
          <w:color w:val="000000"/>
          <w:szCs w:val="22"/>
          <w:lang w:val="el-GR"/>
        </w:rPr>
        <w:t xml:space="preserve"> που θα δηλώσει ο υποψήφιος Ανάδοχος.</w:t>
      </w:r>
    </w:p>
    <w:p w14:paraId="283E0301" w14:textId="77777777" w:rsidR="00A95A1D" w:rsidRDefault="00000000">
      <w:pPr>
        <w:spacing w:before="120" w:line="360" w:lineRule="auto"/>
        <w:rPr>
          <w:rFonts w:eastAsia="Calibri"/>
          <w:color w:val="000000"/>
          <w:szCs w:val="22"/>
          <w:highlight w:val="green"/>
          <w:lang w:val="el-GR"/>
        </w:rPr>
      </w:pPr>
      <w:r>
        <w:rPr>
          <w:rFonts w:eastAsia="Calibri"/>
          <w:color w:val="000000"/>
          <w:szCs w:val="22"/>
          <w:lang w:val="el-GR"/>
        </w:rPr>
        <w:t xml:space="preserve">Για την ενεργοποίηση των προσφερόμενων υπηρεσιών συντήρησης, πέρας της ισχύος της εγγύησης, δύναται να καταρτιστεί ειδική σύμβαση συντήρησης. Ο χρόνος ισχύος της σύμβασης συντήρησης θα καθορισθεί από τον Δήμο. Στη σύμβαση συντήρησης θα εξειδικεύονται οι όροι και οι παρεχόμενες υπηρεσίες που αναφέρονται παραπάνω και θα ορίζεται το διάστημα σε ακέραια έτη από το πέρας ισχύος της εγγύησης καλής λειτουργίας. </w:t>
      </w:r>
    </w:p>
    <w:p w14:paraId="6E060105" w14:textId="77777777" w:rsidR="00A95A1D" w:rsidRDefault="00A95A1D">
      <w:pPr>
        <w:spacing w:before="120" w:line="360" w:lineRule="auto"/>
        <w:rPr>
          <w:rFonts w:eastAsia="Calibri"/>
          <w:color w:val="000000"/>
          <w:szCs w:val="22"/>
          <w:lang w:val="el-GR"/>
        </w:rPr>
      </w:pPr>
    </w:p>
    <w:p w14:paraId="77621DD7" w14:textId="77777777" w:rsidR="00A95A1D" w:rsidRDefault="00000000">
      <w:pPr>
        <w:pStyle w:val="3"/>
        <w:spacing w:after="240"/>
        <w:rPr>
          <w:lang w:val="el-GR"/>
        </w:rPr>
      </w:pPr>
      <w:bookmarkStart w:id="260" w:name="_Toc221700717"/>
      <w:r>
        <w:rPr>
          <w:lang w:val="el-GR"/>
        </w:rPr>
        <w:t>5. ΣΧΗΜΑ ΔΙΟΙΚΗΣΗΣ, ΣΧΕΔΙΑΣΜΟΥ ΚΑΙ ΥΛΟΠΟΙΗΣΗΣ</w:t>
      </w:r>
      <w:bookmarkEnd w:id="260"/>
    </w:p>
    <w:p w14:paraId="0A1FB938" w14:textId="77777777" w:rsidR="00A95A1D" w:rsidRDefault="00000000">
      <w:pPr>
        <w:spacing w:before="120" w:line="360" w:lineRule="auto"/>
        <w:rPr>
          <w:rFonts w:eastAsia="Calibri"/>
          <w:color w:val="000000"/>
          <w:szCs w:val="22"/>
          <w:lang w:val="el-GR"/>
        </w:rPr>
      </w:pPr>
      <w:r>
        <w:rPr>
          <w:rFonts w:eastAsia="Calibri"/>
          <w:color w:val="000000"/>
          <w:szCs w:val="22"/>
          <w:lang w:val="el-GR"/>
        </w:rPr>
        <w:t>Ο υποψήφιος Ανάδοχος υποχρεούται να υποβάλλει στην προσφορά του ολοκληρωμένη πρόταση για το σχήμα διοίκησης, την οργάνωση για την υλοποίηση και το προσωπικό που θα διαθέσει (ομάδα έργου), με αναλυτική αναφορά του αντικειμένου και του χρόνου απασχόλησής τους. Τυχόν αλλαγή του προσωπικού θα τελεί υπό την έγκριση της αρμόδιας Επιτροπής Παρακολούθησης και Παραλαβής. Στην καταγραφή της ομάδας του έργου θα πρέπει ρητώς να συμπεριληφθεί ο Υπεύθυνος του έργου από την πλευρά του Αναδόχου και ο αναπληρωτής αυτού, οι οποίοι θα αναλάβουν την απευθείας επικοινωνία με την Αναθέτουσα Αρχή, το συντονισμό των εργασιών και την διευθέτηση ζητημάτων που άπτονται της παρακολούθησης, παραλαβής και πληρωμής του έργου. Πιο συγκεκριμένα ο υποψήφιος Ανάδοχος θα πρέπει να παρουσιάσει στην Προσφορά του τουλάχιστον τα ακόλουθα:</w:t>
      </w:r>
    </w:p>
    <w:p w14:paraId="7E115369" w14:textId="77777777" w:rsidR="00A95A1D" w:rsidRDefault="00000000">
      <w:pPr>
        <w:numPr>
          <w:ilvl w:val="0"/>
          <w:numId w:val="17"/>
        </w:numPr>
        <w:spacing w:before="120" w:line="360" w:lineRule="auto"/>
        <w:rPr>
          <w:rFonts w:eastAsia="Calibri"/>
          <w:color w:val="000000"/>
          <w:szCs w:val="22"/>
          <w:lang w:val="el-GR"/>
        </w:rPr>
      </w:pPr>
      <w:r>
        <w:rPr>
          <w:rFonts w:eastAsia="Calibri"/>
          <w:color w:val="000000"/>
          <w:szCs w:val="22"/>
          <w:lang w:val="el-GR"/>
        </w:rPr>
        <w:t>την διάρθρωση της Ομάδας Έργου με προσδιορισμό των ρόλων και αρμοδιοτήτων των υποομάδων εργασίας,</w:t>
      </w:r>
    </w:p>
    <w:p w14:paraId="79B9DA94" w14:textId="77777777" w:rsidR="00A95A1D" w:rsidRDefault="00000000">
      <w:pPr>
        <w:numPr>
          <w:ilvl w:val="0"/>
          <w:numId w:val="17"/>
        </w:numPr>
        <w:spacing w:before="120" w:line="360" w:lineRule="auto"/>
        <w:rPr>
          <w:rFonts w:eastAsia="Calibri"/>
          <w:color w:val="000000"/>
          <w:szCs w:val="22"/>
          <w:lang w:val="el-GR"/>
        </w:rPr>
      </w:pPr>
      <w:r>
        <w:rPr>
          <w:rFonts w:eastAsia="Calibri"/>
          <w:color w:val="000000"/>
          <w:szCs w:val="22"/>
          <w:lang w:val="el-GR"/>
        </w:rPr>
        <w:t>το επίπεδο εμπειρίας του κάθε στελέχους της Ομάδας Έργου,</w:t>
      </w:r>
    </w:p>
    <w:p w14:paraId="6A034E48" w14:textId="77777777" w:rsidR="00A95A1D" w:rsidRDefault="00000000">
      <w:pPr>
        <w:numPr>
          <w:ilvl w:val="0"/>
          <w:numId w:val="17"/>
        </w:numPr>
        <w:spacing w:before="120" w:line="360" w:lineRule="auto"/>
        <w:rPr>
          <w:rFonts w:eastAsia="Calibri"/>
          <w:color w:val="000000"/>
          <w:szCs w:val="22"/>
          <w:lang w:val="el-GR"/>
        </w:rPr>
      </w:pPr>
      <w:r>
        <w:rPr>
          <w:rFonts w:eastAsia="Calibri"/>
          <w:color w:val="000000"/>
          <w:szCs w:val="22"/>
          <w:lang w:val="el-GR"/>
        </w:rPr>
        <w:t>το συνολικό χρόνο απασχόλησης του εκάστοτε μέλους της Ομάδας Έργου.</w:t>
      </w:r>
    </w:p>
    <w:p w14:paraId="1BDF1D5D" w14:textId="77777777" w:rsidR="00A95A1D" w:rsidRDefault="00A95A1D">
      <w:pPr>
        <w:spacing w:before="120" w:line="360" w:lineRule="auto"/>
        <w:rPr>
          <w:rFonts w:eastAsia="Calibri"/>
          <w:color w:val="000000"/>
          <w:szCs w:val="22"/>
          <w:lang w:val="el-GR"/>
        </w:rPr>
      </w:pPr>
    </w:p>
    <w:p w14:paraId="59764044" w14:textId="77777777" w:rsidR="00A95A1D" w:rsidRDefault="00000000">
      <w:pPr>
        <w:pStyle w:val="3"/>
        <w:spacing w:after="240"/>
        <w:rPr>
          <w:lang w:val="el-GR"/>
        </w:rPr>
      </w:pPr>
      <w:bookmarkStart w:id="261" w:name="_Toc221700718"/>
      <w:r>
        <w:rPr>
          <w:lang w:val="el-GR"/>
        </w:rPr>
        <w:t>6. ΠΝΕΥΜΑΤΙΚΑ ΔΙΚΑΙΩΜΑΤΑ</w:t>
      </w:r>
      <w:bookmarkEnd w:id="261"/>
    </w:p>
    <w:p w14:paraId="288C557C" w14:textId="77777777" w:rsidR="00A95A1D" w:rsidRDefault="00000000">
      <w:pPr>
        <w:spacing w:before="120" w:line="360" w:lineRule="auto"/>
        <w:rPr>
          <w:rFonts w:eastAsia="Calibri"/>
          <w:strike/>
          <w:color w:val="FF0000"/>
          <w:szCs w:val="22"/>
          <w:highlight w:val="yellow"/>
          <w:lang w:val="el-GR"/>
        </w:rPr>
      </w:pPr>
      <w:r>
        <w:rPr>
          <w:rFonts w:eastAsia="Calibri"/>
          <w:color w:val="000000"/>
          <w:szCs w:val="22"/>
          <w:lang w:val="el-GR"/>
        </w:rPr>
        <w:t>Όλα τα αποτελέσματα - μελέτες, στοιχεία και κάθε άλλο έγγραφο ή αρχείο σχετικό με το Έργο, το π</w:t>
      </w:r>
      <w:r>
        <w:rPr>
          <w:rFonts w:eastAsia="Calibri"/>
          <w:szCs w:val="22"/>
          <w:lang w:val="el-GR"/>
        </w:rPr>
        <w:t xml:space="preserve">εριεχόμενο, </w:t>
      </w:r>
      <w:r>
        <w:rPr>
          <w:rFonts w:eastAsia="Calibri"/>
          <w:color w:val="000000"/>
          <w:szCs w:val="22"/>
        </w:rPr>
        <w:t>o</w:t>
      </w:r>
      <w:r>
        <w:rPr>
          <w:rFonts w:eastAsia="Calibri"/>
          <w:color w:val="000000"/>
          <w:szCs w:val="22"/>
          <w:lang w:val="el-GR"/>
        </w:rPr>
        <w:t xml:space="preserve"> πηγαίος κώδικας (</w:t>
      </w:r>
      <w:proofErr w:type="spellStart"/>
      <w:r>
        <w:rPr>
          <w:rFonts w:eastAsia="Calibri"/>
          <w:color w:val="000000"/>
          <w:szCs w:val="22"/>
        </w:rPr>
        <w:t>sourcecode</w:t>
      </w:r>
      <w:proofErr w:type="spellEnd"/>
      <w:r>
        <w:rPr>
          <w:rFonts w:eastAsia="Calibri"/>
          <w:color w:val="000000"/>
          <w:szCs w:val="22"/>
          <w:lang w:val="el-GR"/>
        </w:rPr>
        <w:t xml:space="preserve">) με τις απαραίτητες επεξηγήσεις και οι βάσεις δεδομένων, όπου επιτρέπεται και δεν αποτελεί απλώς παραχώρηση άδειας χρήσης, καθώς και όλα τα υπόλοιπα παραδοτέα που θα αποκτηθούν ή θα αναπτυχθούν από τον Ανάδοχο με δαπάνες του Έργου, </w:t>
      </w:r>
      <w:r>
        <w:rPr>
          <w:rFonts w:eastAsia="Calibri"/>
          <w:szCs w:val="22"/>
          <w:lang w:val="el-GR"/>
        </w:rPr>
        <w:t>θα διαθέτουν τις κατάλληλες εκείνες άδειες</w:t>
      </w:r>
      <w:r>
        <w:rPr>
          <w:rFonts w:eastAsia="Calibri"/>
          <w:color w:val="000000"/>
          <w:szCs w:val="22"/>
          <w:lang w:val="el-GR"/>
        </w:rPr>
        <w:t xml:space="preserve">, ώστε να μην μπορούν να προκύψουν μεταγενέστερες αξιώσεις αποκλειστικότητας ως προς τη χρήση και συντήρησή του (ή και </w:t>
      </w:r>
      <w:r>
        <w:rPr>
          <w:rFonts w:eastAsia="Calibri"/>
          <w:color w:val="000000"/>
          <w:szCs w:val="22"/>
          <w:lang w:val="el-GR"/>
        </w:rPr>
        <w:lastRenderedPageBreak/>
        <w:t xml:space="preserve">να παρεμποδιστεί η διάθεσή του σε τρίτους), που μπορεί να τα διαχειρίζεται και να τα εκμεταλλεύεται (όχι εμπορικά), </w:t>
      </w:r>
      <w:r>
        <w:rPr>
          <w:rFonts w:eastAsia="Calibri"/>
          <w:b/>
          <w:color w:val="000000"/>
          <w:szCs w:val="22"/>
          <w:lang w:val="el-GR"/>
        </w:rPr>
        <w:t>εκτός και αν ήδη προϋπάρχουν σχετικά πνευματικά δικαιώματα</w:t>
      </w:r>
      <w:r>
        <w:rPr>
          <w:rFonts w:eastAsia="Calibri"/>
          <w:color w:val="000000"/>
          <w:szCs w:val="22"/>
          <w:lang w:val="el-GR"/>
        </w:rPr>
        <w:t xml:space="preserve">. </w:t>
      </w:r>
    </w:p>
    <w:p w14:paraId="2AB8354A" w14:textId="77777777" w:rsidR="00A95A1D" w:rsidRDefault="00A95A1D">
      <w:pPr>
        <w:spacing w:before="120" w:line="360" w:lineRule="auto"/>
        <w:rPr>
          <w:rFonts w:eastAsia="Calibri"/>
          <w:color w:val="000000"/>
          <w:szCs w:val="22"/>
          <w:lang w:val="el-GR"/>
        </w:rPr>
      </w:pPr>
    </w:p>
    <w:p w14:paraId="77E1170B" w14:textId="77777777" w:rsidR="00A95A1D" w:rsidRDefault="00000000">
      <w:pPr>
        <w:pStyle w:val="3"/>
        <w:spacing w:after="240"/>
        <w:rPr>
          <w:lang w:val="el-GR"/>
        </w:rPr>
      </w:pPr>
      <w:bookmarkStart w:id="262" w:name="_Toc221700719"/>
      <w:r>
        <w:rPr>
          <w:lang w:val="el-GR"/>
        </w:rPr>
        <w:t>7. ΕΜΠΙΣΤΕΥΤΙΚΟΤΗΤΑ</w:t>
      </w:r>
      <w:bookmarkEnd w:id="262"/>
    </w:p>
    <w:p w14:paraId="113E05EC" w14:textId="77777777" w:rsidR="00A95A1D" w:rsidRDefault="00000000">
      <w:pPr>
        <w:spacing w:before="120" w:line="360" w:lineRule="auto"/>
        <w:rPr>
          <w:rFonts w:eastAsia="Calibri"/>
          <w:color w:val="000000"/>
          <w:szCs w:val="22"/>
          <w:lang w:val="el-GR"/>
        </w:rPr>
      </w:pPr>
      <w:r>
        <w:rPr>
          <w:rFonts w:eastAsia="Calibri"/>
          <w:color w:val="000000"/>
          <w:szCs w:val="22"/>
          <w:lang w:val="el-GR"/>
        </w:rPr>
        <w:t>Ο Ανάδοχος έχει την υποχρέωση να τηρήσει εμπιστευτικές και να μην γνωστοποιήσει σε οποιοδήποτε τρίτο, πέραν των άμεσα εμπλεκομένων στην υλοποίηση, οποιαδήποτε έγγραφα ή πληροφορίες που θα περιέλθουν σε γνώση του κατά την εκτέλεση των υπηρεσιών και την εκπλήρωση των υποχρεώσεων του. Επίσης, απαγορεύεται η χρήση ή εκμετάλλευση των πληροφοριών, οι οποίες θα περιέλθουν σε γνώση του Αναδόχου καθ’ οιονδήποτε τρόπο, στα πλαίσια εκτέλεσης του παρόντος, οι οποίες είναι εμπιστευτικές για σκοπούς διαφορετικούς από την εκτέλεση του παρόντος. Ο Ανάδοχος επιβάλλει τις υποχρεώσεις αυτές στους υπεργολάβους του και στους με οποιονδήποτε τρόπο συνδεόμενους με αυτόν για την υλοποίηση. Σε περίπτωση παραβίασης, ο Δήμος επιφυλάσσεται να ασκήσει κάθε νόμιμο δικαίωμα.</w:t>
      </w:r>
    </w:p>
    <w:p w14:paraId="1375EB34" w14:textId="77777777" w:rsidR="00A95A1D" w:rsidRDefault="00A95A1D">
      <w:pPr>
        <w:suppressAutoHyphens w:val="0"/>
        <w:spacing w:before="57" w:after="57"/>
        <w:rPr>
          <w:rFonts w:eastAsia="SimSun"/>
          <w:szCs w:val="22"/>
          <w:u w:val="single"/>
          <w:lang w:val="el-GR"/>
        </w:rPr>
      </w:pPr>
    </w:p>
    <w:p w14:paraId="2DCCF3C5" w14:textId="77777777" w:rsidR="00A95A1D" w:rsidRDefault="00000000">
      <w:pPr>
        <w:pStyle w:val="3"/>
        <w:spacing w:after="240"/>
        <w:rPr>
          <w:lang w:val="el-GR"/>
        </w:rPr>
      </w:pPr>
      <w:bookmarkStart w:id="263" w:name="_Toc221700720"/>
      <w:r>
        <w:rPr>
          <w:lang w:val="el-GR"/>
        </w:rPr>
        <w:t>8. ΠΙΝΑΚΕΣ ΣΥΜΜΟΡΦΩΣΗΣ</w:t>
      </w:r>
      <w:bookmarkEnd w:id="263"/>
    </w:p>
    <w:p w14:paraId="2AB0AA27" w14:textId="77777777" w:rsidR="00A95A1D" w:rsidRDefault="00000000">
      <w:pPr>
        <w:suppressAutoHyphens w:val="0"/>
        <w:spacing w:after="0"/>
        <w:jc w:val="left"/>
        <w:rPr>
          <w:lang w:val="el-GR"/>
        </w:rPr>
      </w:pPr>
      <w:r>
        <w:rPr>
          <w:lang w:val="el-GR"/>
        </w:rPr>
        <w:t>Ο υποψήφιος Ανάδοχος συμπληρώνει τους παρακάτω πίνακες συμμόρφωσης με την απόλυτη ευθύνη της ακρίβειας των δεδομένων.</w:t>
      </w:r>
    </w:p>
    <w:p w14:paraId="567C6EFC" w14:textId="77777777" w:rsidR="00A95A1D" w:rsidRDefault="00A95A1D">
      <w:pPr>
        <w:suppressAutoHyphens w:val="0"/>
        <w:spacing w:after="0"/>
        <w:jc w:val="left"/>
        <w:rPr>
          <w:lang w:val="el-GR"/>
        </w:rPr>
      </w:pPr>
    </w:p>
    <w:p w14:paraId="7EBAAB0F" w14:textId="77777777" w:rsidR="00A95A1D" w:rsidRDefault="00000000">
      <w:pPr>
        <w:numPr>
          <w:ilvl w:val="0"/>
          <w:numId w:val="14"/>
        </w:numPr>
        <w:suppressAutoHyphens w:val="0"/>
        <w:spacing w:after="0"/>
        <w:jc w:val="left"/>
        <w:rPr>
          <w:b/>
          <w:lang w:val="el-GR"/>
        </w:rPr>
      </w:pPr>
      <w:bookmarkStart w:id="264" w:name="_heading=h.fgab5i57aytr"/>
      <w:bookmarkEnd w:id="264"/>
      <w:r>
        <w:rPr>
          <w:b/>
          <w:lang w:val="el-GR"/>
        </w:rPr>
        <w:t>ΛΕΙΤΟΥΡΓΙΚΕΣ ΠΡΟΔΙΑΓΡΑΦΕΣ</w:t>
      </w:r>
    </w:p>
    <w:p w14:paraId="5A4165C5" w14:textId="77777777" w:rsidR="00A95A1D" w:rsidRDefault="00000000">
      <w:pPr>
        <w:suppressAutoHyphens w:val="0"/>
        <w:spacing w:after="160" w:line="259" w:lineRule="auto"/>
        <w:rPr>
          <w:rFonts w:eastAsia="Calibri"/>
          <w:b/>
          <w:szCs w:val="22"/>
          <w:lang w:val="el-GR"/>
        </w:rPr>
      </w:pPr>
      <w:bookmarkStart w:id="265" w:name="_heading=h.1hmsyys"/>
      <w:bookmarkStart w:id="266" w:name="_heading=h.32hioqz"/>
      <w:bookmarkStart w:id="267" w:name="_heading=h.ihv636"/>
      <w:bookmarkStart w:id="268" w:name="_heading=h.23ckvvd"/>
      <w:bookmarkStart w:id="269" w:name="_heading=h.3o7alnk"/>
      <w:bookmarkStart w:id="270" w:name="_heading=h.147n2zr"/>
      <w:bookmarkEnd w:id="265"/>
      <w:bookmarkEnd w:id="266"/>
      <w:bookmarkEnd w:id="267"/>
      <w:bookmarkEnd w:id="268"/>
      <w:bookmarkEnd w:id="269"/>
      <w:bookmarkEnd w:id="270"/>
      <w:r>
        <w:rPr>
          <w:rFonts w:eastAsia="Calibri"/>
          <w:szCs w:val="22"/>
          <w:lang w:val="en-US"/>
        </w:rPr>
        <w:tab/>
      </w:r>
      <w:bookmarkStart w:id="271" w:name="_heading=h.1ksv4uv"/>
      <w:bookmarkEnd w:id="271"/>
    </w:p>
    <w:p w14:paraId="19EA1235" w14:textId="77777777" w:rsidR="00A95A1D" w:rsidRDefault="00000000">
      <w:pPr>
        <w:spacing w:before="120" w:line="360" w:lineRule="auto"/>
        <w:rPr>
          <w:rFonts w:eastAsia="Calibri"/>
          <w:color w:val="000000"/>
          <w:szCs w:val="22"/>
          <w:lang w:val="el-GR"/>
        </w:rPr>
      </w:pPr>
      <w:r>
        <w:rPr>
          <w:rFonts w:eastAsia="Calibri"/>
          <w:b/>
          <w:color w:val="000000"/>
          <w:szCs w:val="22"/>
          <w:lang w:val="el-GR"/>
        </w:rPr>
        <w:t xml:space="preserve">8.1.1 Ολοκληρωμένη υποδομή  προστασίας από </w:t>
      </w:r>
      <w:proofErr w:type="spellStart"/>
      <w:r>
        <w:rPr>
          <w:rFonts w:eastAsia="Calibri"/>
          <w:b/>
          <w:color w:val="000000"/>
          <w:szCs w:val="22"/>
          <w:lang w:val="el-GR"/>
        </w:rPr>
        <w:t>κυβερνοεπιθέσεις</w:t>
      </w:r>
      <w:proofErr w:type="spellEnd"/>
      <w:r>
        <w:rPr>
          <w:rFonts w:eastAsia="Calibri"/>
          <w:b/>
          <w:color w:val="000000"/>
          <w:szCs w:val="22"/>
          <w:lang w:val="el-GR"/>
        </w:rPr>
        <w:t xml:space="preserve">  (</w:t>
      </w:r>
      <w:r>
        <w:rPr>
          <w:rFonts w:eastAsia="Calibri"/>
          <w:b/>
          <w:color w:val="000000"/>
          <w:szCs w:val="22"/>
        </w:rPr>
        <w:t>Network</w:t>
      </w:r>
      <w:r>
        <w:rPr>
          <w:rFonts w:eastAsia="Calibri"/>
          <w:b/>
          <w:color w:val="000000"/>
          <w:szCs w:val="22"/>
          <w:lang w:val="el-GR"/>
        </w:rPr>
        <w:t xml:space="preserve"> </w:t>
      </w:r>
      <w:r>
        <w:rPr>
          <w:rFonts w:eastAsia="Calibri"/>
          <w:b/>
          <w:color w:val="000000"/>
          <w:szCs w:val="22"/>
        </w:rPr>
        <w:t>Firewall</w:t>
      </w:r>
      <w:r>
        <w:rPr>
          <w:rFonts w:eastAsia="Calibri"/>
          <w:b/>
          <w:color w:val="000000"/>
          <w:szCs w:val="22"/>
          <w:lang w:val="el-GR"/>
        </w:rPr>
        <w:t>,</w:t>
      </w:r>
      <w:r>
        <w:rPr>
          <w:rFonts w:eastAsia="Calibri"/>
          <w:b/>
          <w:color w:val="000000"/>
          <w:szCs w:val="22"/>
        </w:rPr>
        <w:t>Endpoint</w:t>
      </w:r>
      <w:r>
        <w:rPr>
          <w:rFonts w:eastAsia="Calibri"/>
          <w:b/>
          <w:color w:val="000000"/>
          <w:szCs w:val="22"/>
          <w:lang w:val="el-GR"/>
        </w:rPr>
        <w:t xml:space="preserve"> </w:t>
      </w:r>
      <w:r>
        <w:rPr>
          <w:rFonts w:eastAsia="Calibri"/>
          <w:b/>
          <w:color w:val="000000"/>
          <w:szCs w:val="22"/>
        </w:rPr>
        <w:t>security</w:t>
      </w:r>
      <w:r>
        <w:rPr>
          <w:rFonts w:eastAsia="Calibri"/>
          <w:b/>
          <w:color w:val="000000"/>
          <w:szCs w:val="22"/>
          <w:lang w:val="el-GR"/>
        </w:rPr>
        <w:t xml:space="preserve">, </w:t>
      </w:r>
      <w:proofErr w:type="spellStart"/>
      <w:r>
        <w:rPr>
          <w:rFonts w:eastAsia="Calibri"/>
          <w:b/>
          <w:color w:val="000000"/>
          <w:szCs w:val="22"/>
          <w:lang w:val="el-GR"/>
        </w:rPr>
        <w:t>κλπ</w:t>
      </w:r>
      <w:proofErr w:type="spellEnd"/>
      <w:r>
        <w:rPr>
          <w:rFonts w:eastAsia="Calibri"/>
          <w:b/>
          <w:color w:val="000000"/>
          <w:szCs w:val="22"/>
          <w:lang w:val="el-GR"/>
        </w:rPr>
        <w:t xml:space="preserve">) και παροχή συστήματος </w:t>
      </w:r>
      <w:proofErr w:type="spellStart"/>
      <w:r>
        <w:rPr>
          <w:rFonts w:eastAsia="Calibri"/>
          <w:b/>
          <w:color w:val="000000"/>
          <w:szCs w:val="22"/>
          <w:lang w:val="el-GR"/>
        </w:rPr>
        <w:t>τηλε</w:t>
      </w:r>
      <w:proofErr w:type="spellEnd"/>
      <w:r>
        <w:rPr>
          <w:rFonts w:eastAsia="Calibri"/>
          <w:b/>
          <w:color w:val="000000"/>
          <w:szCs w:val="22"/>
          <w:lang w:val="el-GR"/>
        </w:rPr>
        <w:t>-εργασία</w:t>
      </w:r>
    </w:p>
    <w:p w14:paraId="43C93459" w14:textId="77777777" w:rsidR="00A95A1D" w:rsidRDefault="00000000">
      <w:pPr>
        <w:rPr>
          <w:rFonts w:ascii="Verdana" w:eastAsia="Verdana" w:hAnsi="Verdana" w:cs="Verdana"/>
          <w:sz w:val="18"/>
          <w:szCs w:val="18"/>
          <w:u w:val="single"/>
          <w:lang w:val="el-GR"/>
        </w:rPr>
      </w:pPr>
      <w:r>
        <w:rPr>
          <w:rFonts w:eastAsia="Calibri"/>
          <w:szCs w:val="22"/>
          <w:lang w:val="el-GR"/>
        </w:rPr>
        <w:t>Οι Πίνακες Συμμόρφωσης Λειτουργικών Προδιαγραφών καλύπτονται στην παράγραφο 8.2.1 με τους Πίνακες Συμμόρφωσης Τεχνικών Προδιαγραφών της εφαρμογής.</w:t>
      </w:r>
    </w:p>
    <w:p w14:paraId="18EA23E9" w14:textId="77777777" w:rsidR="00A95A1D" w:rsidRDefault="00A95A1D">
      <w:pPr>
        <w:suppressAutoHyphens w:val="0"/>
        <w:spacing w:after="0"/>
        <w:jc w:val="left"/>
        <w:rPr>
          <w:lang w:val="el-GR"/>
        </w:rPr>
      </w:pPr>
    </w:p>
    <w:p w14:paraId="6970527F" w14:textId="77777777" w:rsidR="00A95A1D" w:rsidRDefault="00000000">
      <w:pPr>
        <w:numPr>
          <w:ilvl w:val="0"/>
          <w:numId w:val="14"/>
        </w:numPr>
        <w:suppressAutoHyphens w:val="0"/>
        <w:spacing w:after="0"/>
        <w:jc w:val="left"/>
        <w:rPr>
          <w:b/>
          <w:lang w:val="el-GR"/>
        </w:rPr>
      </w:pPr>
      <w:bookmarkStart w:id="272" w:name="_heading=h.45tczfkan7h9"/>
      <w:bookmarkEnd w:id="272"/>
      <w:r>
        <w:rPr>
          <w:b/>
          <w:lang w:val="el-GR"/>
        </w:rPr>
        <w:t>ΤΕΧΝΙΚΕΣ ΠΡΟΔΙΑΓΡΑΦΕΣ</w:t>
      </w:r>
    </w:p>
    <w:p w14:paraId="1519BC77" w14:textId="77777777" w:rsidR="00A95A1D" w:rsidRDefault="00000000">
      <w:pPr>
        <w:spacing w:before="120" w:line="360" w:lineRule="auto"/>
        <w:rPr>
          <w:rFonts w:eastAsia="Calibri"/>
          <w:b/>
          <w:color w:val="000000"/>
          <w:szCs w:val="22"/>
          <w:lang w:val="el-GR"/>
        </w:rPr>
      </w:pPr>
      <w:r>
        <w:rPr>
          <w:rFonts w:eastAsia="Calibri"/>
          <w:b/>
          <w:color w:val="000000"/>
          <w:szCs w:val="22"/>
          <w:lang w:val="el-GR"/>
        </w:rPr>
        <w:t>8.2.1 Ολοκληρωμένη υποδομή</w:t>
      </w:r>
      <w:r>
        <w:rPr>
          <w:rFonts w:eastAsia="Calibri"/>
          <w:b/>
          <w:color w:val="000000"/>
          <w:szCs w:val="22"/>
        </w:rPr>
        <w:t> </w:t>
      </w:r>
      <w:r>
        <w:rPr>
          <w:rFonts w:eastAsia="Calibri"/>
          <w:b/>
          <w:color w:val="000000"/>
          <w:szCs w:val="22"/>
          <w:lang w:val="el-GR"/>
        </w:rPr>
        <w:t xml:space="preserve"> προστασίας από </w:t>
      </w:r>
      <w:proofErr w:type="spellStart"/>
      <w:r>
        <w:rPr>
          <w:rFonts w:eastAsia="Calibri"/>
          <w:b/>
          <w:color w:val="000000"/>
          <w:szCs w:val="22"/>
          <w:lang w:val="el-GR"/>
        </w:rPr>
        <w:t>κυβερνοεπιθέσεις</w:t>
      </w:r>
      <w:proofErr w:type="spellEnd"/>
      <w:r>
        <w:rPr>
          <w:rFonts w:eastAsia="Calibri"/>
          <w:b/>
          <w:color w:val="000000"/>
          <w:szCs w:val="22"/>
        </w:rPr>
        <w:t> </w:t>
      </w:r>
      <w:r>
        <w:rPr>
          <w:rFonts w:eastAsia="Calibri"/>
          <w:b/>
          <w:color w:val="000000"/>
          <w:szCs w:val="22"/>
          <w:lang w:val="el-GR"/>
        </w:rPr>
        <w:t xml:space="preserve"> (</w:t>
      </w:r>
      <w:r>
        <w:rPr>
          <w:rFonts w:eastAsia="Calibri"/>
          <w:b/>
          <w:color w:val="000000"/>
          <w:szCs w:val="22"/>
        </w:rPr>
        <w:t>Network</w:t>
      </w:r>
      <w:r>
        <w:rPr>
          <w:rFonts w:eastAsia="Calibri"/>
          <w:b/>
          <w:color w:val="000000"/>
          <w:szCs w:val="22"/>
          <w:lang w:val="el-GR"/>
        </w:rPr>
        <w:t xml:space="preserve"> </w:t>
      </w:r>
      <w:r>
        <w:rPr>
          <w:rFonts w:eastAsia="Calibri"/>
          <w:b/>
          <w:color w:val="000000"/>
          <w:szCs w:val="22"/>
        </w:rPr>
        <w:t>Firewall</w:t>
      </w:r>
      <w:r>
        <w:rPr>
          <w:rFonts w:eastAsia="Calibri"/>
          <w:b/>
          <w:color w:val="000000"/>
          <w:szCs w:val="22"/>
          <w:lang w:val="el-GR"/>
        </w:rPr>
        <w:t>,</w:t>
      </w:r>
      <w:r>
        <w:rPr>
          <w:rFonts w:eastAsia="Calibri"/>
          <w:b/>
          <w:color w:val="000000"/>
          <w:szCs w:val="22"/>
        </w:rPr>
        <w:t>Endpoint</w:t>
      </w:r>
      <w:r>
        <w:rPr>
          <w:rFonts w:eastAsia="Calibri"/>
          <w:b/>
          <w:color w:val="000000"/>
          <w:szCs w:val="22"/>
          <w:lang w:val="el-GR"/>
        </w:rPr>
        <w:t xml:space="preserve"> </w:t>
      </w:r>
      <w:r>
        <w:rPr>
          <w:rFonts w:eastAsia="Calibri"/>
          <w:b/>
          <w:color w:val="000000"/>
          <w:szCs w:val="22"/>
        </w:rPr>
        <w:t>security</w:t>
      </w:r>
      <w:r>
        <w:rPr>
          <w:rFonts w:eastAsia="Calibri"/>
          <w:b/>
          <w:color w:val="000000"/>
          <w:szCs w:val="22"/>
          <w:lang w:val="el-GR"/>
        </w:rPr>
        <w:t xml:space="preserve">, </w:t>
      </w:r>
      <w:proofErr w:type="spellStart"/>
      <w:r>
        <w:rPr>
          <w:rFonts w:eastAsia="Calibri"/>
          <w:b/>
          <w:color w:val="000000"/>
          <w:szCs w:val="22"/>
          <w:lang w:val="el-GR"/>
        </w:rPr>
        <w:t>κλπ</w:t>
      </w:r>
      <w:proofErr w:type="spellEnd"/>
      <w:r>
        <w:rPr>
          <w:rFonts w:eastAsia="Calibri"/>
          <w:b/>
          <w:color w:val="000000"/>
          <w:szCs w:val="22"/>
          <w:lang w:val="el-GR"/>
        </w:rPr>
        <w:t>)</w:t>
      </w:r>
      <w:r>
        <w:rPr>
          <w:rFonts w:eastAsia="Calibri"/>
          <w:b/>
          <w:color w:val="000000"/>
          <w:szCs w:val="22"/>
        </w:rPr>
        <w:t> </w:t>
      </w:r>
      <w:r>
        <w:rPr>
          <w:rFonts w:eastAsia="Calibri"/>
          <w:b/>
          <w:color w:val="000000"/>
          <w:szCs w:val="22"/>
          <w:lang w:val="el-GR"/>
        </w:rPr>
        <w:t xml:space="preserve">και παροχή συστήματος </w:t>
      </w:r>
      <w:proofErr w:type="spellStart"/>
      <w:r>
        <w:rPr>
          <w:rFonts w:eastAsia="Calibri"/>
          <w:b/>
          <w:color w:val="000000"/>
          <w:szCs w:val="22"/>
          <w:lang w:val="el-GR"/>
        </w:rPr>
        <w:t>τηλε</w:t>
      </w:r>
      <w:proofErr w:type="spellEnd"/>
      <w:r>
        <w:rPr>
          <w:rFonts w:eastAsia="Calibri"/>
          <w:b/>
          <w:color w:val="000000"/>
          <w:szCs w:val="22"/>
          <w:lang w:val="el-GR"/>
        </w:rPr>
        <w:t>-εργασίας.</w:t>
      </w:r>
    </w:p>
    <w:p w14:paraId="175FCB0B" w14:textId="77777777" w:rsidR="00A95A1D" w:rsidRDefault="00000000">
      <w:pPr>
        <w:rPr>
          <w:rFonts w:eastAsia="Yu Gothic Light"/>
          <w:color w:val="2F5496"/>
          <w:sz w:val="24"/>
        </w:rPr>
      </w:pPr>
      <w:bookmarkStart w:id="273" w:name="_Toc124261642"/>
      <w:bookmarkStart w:id="274" w:name="_Toc119680253"/>
      <w:bookmarkStart w:id="275" w:name="_Toc109639997"/>
      <w:bookmarkStart w:id="276" w:name="_Toc109636746"/>
      <w:proofErr w:type="spellStart"/>
      <w:r>
        <w:rPr>
          <w:rFonts w:eastAsia="Yu Gothic Light"/>
          <w:color w:val="2F5496"/>
          <w:sz w:val="24"/>
        </w:rPr>
        <w:t>Εικονικό</w:t>
      </w:r>
      <w:proofErr w:type="spellEnd"/>
      <w:r>
        <w:rPr>
          <w:rFonts w:eastAsia="Yu Gothic Light"/>
          <w:color w:val="2F5496"/>
          <w:sz w:val="24"/>
        </w:rPr>
        <w:t xml:space="preserve"> </w:t>
      </w:r>
      <w:proofErr w:type="spellStart"/>
      <w:r>
        <w:rPr>
          <w:rFonts w:eastAsia="Yu Gothic Light"/>
          <w:color w:val="2F5496"/>
          <w:sz w:val="24"/>
        </w:rPr>
        <w:t>ιδιωτικό</w:t>
      </w:r>
      <w:proofErr w:type="spellEnd"/>
      <w:r>
        <w:rPr>
          <w:rFonts w:eastAsia="Yu Gothic Light"/>
          <w:color w:val="2F5496"/>
          <w:sz w:val="24"/>
        </w:rPr>
        <w:t xml:space="preserve"> </w:t>
      </w:r>
      <w:proofErr w:type="spellStart"/>
      <w:r>
        <w:rPr>
          <w:rFonts w:eastAsia="Yu Gothic Light"/>
          <w:color w:val="2F5496"/>
          <w:sz w:val="24"/>
        </w:rPr>
        <w:t>δίκτυο</w:t>
      </w:r>
      <w:proofErr w:type="spellEnd"/>
      <w:r>
        <w:rPr>
          <w:rFonts w:eastAsia="Yu Gothic Light"/>
          <w:color w:val="2F5496"/>
          <w:sz w:val="24"/>
        </w:rPr>
        <w:t xml:space="preserve"> (VPN)</w:t>
      </w:r>
      <w:bookmarkEnd w:id="273"/>
      <w:bookmarkEnd w:id="274"/>
      <w:bookmarkEnd w:id="275"/>
      <w:bookmarkEnd w:id="276"/>
    </w:p>
    <w:tbl>
      <w:tblPr>
        <w:tblW w:w="10350" w:type="dxa"/>
        <w:jc w:val="center"/>
        <w:tblLayout w:type="fixed"/>
        <w:tblCellMar>
          <w:left w:w="10" w:type="dxa"/>
          <w:right w:w="10" w:type="dxa"/>
        </w:tblCellMar>
        <w:tblLook w:val="04A0" w:firstRow="1" w:lastRow="0" w:firstColumn="1" w:lastColumn="0" w:noHBand="0" w:noVBand="1"/>
      </w:tblPr>
      <w:tblGrid>
        <w:gridCol w:w="4961"/>
        <w:gridCol w:w="1418"/>
        <w:gridCol w:w="16"/>
        <w:gridCol w:w="1401"/>
        <w:gridCol w:w="2554"/>
      </w:tblGrid>
      <w:tr w:rsidR="00A95A1D" w14:paraId="6DC715A3" w14:textId="77777777">
        <w:trPr>
          <w:tblHeader/>
          <w:jc w:val="center"/>
        </w:trPr>
        <w:tc>
          <w:tcPr>
            <w:tcW w:w="49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FD261C" w14:textId="77777777" w:rsidR="00A95A1D" w:rsidRDefault="00000000">
            <w:pPr>
              <w:widowControl w:val="0"/>
              <w:suppressAutoHyphens w:val="0"/>
              <w:spacing w:before="80" w:line="360" w:lineRule="auto"/>
              <w:ind w:right="276"/>
              <w:rPr>
                <w:rFonts w:eastAsia="Calibri"/>
                <w:color w:val="000000"/>
                <w:szCs w:val="22"/>
                <w:lang w:val="en-US"/>
              </w:rPr>
            </w:pPr>
            <w:r>
              <w:rPr>
                <w:rFonts w:eastAsia="Calibri"/>
                <w:b/>
                <w:color w:val="000000"/>
                <w:szCs w:val="22"/>
                <w:lang w:val="en-US"/>
              </w:rPr>
              <w:t>ΠΡΟΔΙΑΓΡΑΦΗ</w:t>
            </w:r>
          </w:p>
        </w:tc>
        <w:tc>
          <w:tcPr>
            <w:tcW w:w="14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AABD418" w14:textId="77777777" w:rsidR="00A95A1D" w:rsidRDefault="00000000">
            <w:pPr>
              <w:widowControl w:val="0"/>
              <w:suppressAutoHyphens w:val="0"/>
              <w:spacing w:before="80" w:line="360" w:lineRule="auto"/>
              <w:jc w:val="center"/>
              <w:rPr>
                <w:rFonts w:eastAsia="Calibri"/>
                <w:color w:val="000000"/>
                <w:szCs w:val="22"/>
                <w:lang w:val="en-US"/>
              </w:rPr>
            </w:pPr>
            <w:r>
              <w:rPr>
                <w:rFonts w:eastAsia="Calibri"/>
                <w:b/>
                <w:color w:val="000000"/>
                <w:szCs w:val="22"/>
                <w:lang w:val="en-US"/>
              </w:rPr>
              <w:t>ΑΠΑΙΤΗΣΗ</w:t>
            </w:r>
          </w:p>
        </w:tc>
        <w:tc>
          <w:tcPr>
            <w:tcW w:w="14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F460FA" w14:textId="77777777" w:rsidR="00A95A1D" w:rsidRDefault="00000000">
            <w:pPr>
              <w:widowControl w:val="0"/>
              <w:suppressAutoHyphens w:val="0"/>
              <w:spacing w:before="80" w:line="360" w:lineRule="auto"/>
              <w:jc w:val="center"/>
              <w:rPr>
                <w:rFonts w:eastAsia="Calibri"/>
                <w:color w:val="000000"/>
                <w:szCs w:val="22"/>
                <w:lang w:val="en-US"/>
              </w:rPr>
            </w:pPr>
            <w:r>
              <w:rPr>
                <w:rFonts w:eastAsia="Calibri"/>
                <w:b/>
                <w:color w:val="000000"/>
                <w:szCs w:val="22"/>
                <w:lang w:val="en-US"/>
              </w:rPr>
              <w:t>ΑΠΑΝΤΗΣΗ</w:t>
            </w:r>
          </w:p>
        </w:tc>
        <w:tc>
          <w:tcPr>
            <w:tcW w:w="25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3942DE" w14:textId="77777777" w:rsidR="00A95A1D" w:rsidRDefault="00000000">
            <w:pPr>
              <w:widowControl w:val="0"/>
              <w:suppressAutoHyphens w:val="0"/>
              <w:spacing w:before="80" w:line="360" w:lineRule="auto"/>
              <w:jc w:val="center"/>
              <w:rPr>
                <w:rFonts w:eastAsia="Calibri"/>
                <w:color w:val="000000"/>
                <w:szCs w:val="22"/>
                <w:lang w:val="en-US"/>
              </w:rPr>
            </w:pPr>
            <w:r>
              <w:rPr>
                <w:rFonts w:eastAsia="Calibri"/>
                <w:b/>
                <w:color w:val="000000"/>
                <w:szCs w:val="22"/>
                <w:lang w:val="en-US"/>
              </w:rPr>
              <w:t>ΠΑΡΑΠΟΜΠΗ ΤΕΚΜΗΡΙΩΣΗΣ</w:t>
            </w:r>
          </w:p>
        </w:tc>
      </w:tr>
      <w:tr w:rsidR="00A95A1D" w14:paraId="38067696" w14:textId="77777777">
        <w:trPr>
          <w:trHeight w:val="20"/>
          <w:jc w:val="center"/>
        </w:trPr>
        <w:tc>
          <w:tcPr>
            <w:tcW w:w="4961"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09960A00"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Για κάθε συσκευή δυνατότητα </w:t>
            </w:r>
            <w:r>
              <w:rPr>
                <w:rFonts w:eastAsia="Calibri"/>
                <w:szCs w:val="22"/>
                <w:lang w:val="en-US"/>
              </w:rPr>
              <w:t>point</w:t>
            </w:r>
            <w:r>
              <w:rPr>
                <w:rFonts w:eastAsia="Calibri"/>
                <w:szCs w:val="22"/>
                <w:lang w:val="el-GR"/>
              </w:rPr>
              <w:t>-</w:t>
            </w:r>
            <w:r>
              <w:rPr>
                <w:rFonts w:eastAsia="Calibri"/>
                <w:szCs w:val="22"/>
                <w:lang w:val="en-US"/>
              </w:rPr>
              <w:t>point</w:t>
            </w:r>
            <w:r>
              <w:rPr>
                <w:rFonts w:eastAsia="Calibri"/>
                <w:szCs w:val="22"/>
                <w:lang w:val="el-GR"/>
              </w:rPr>
              <w:t xml:space="preserve"> και απομακρυσμένης σύνδεσης </w:t>
            </w:r>
            <w:r>
              <w:rPr>
                <w:rFonts w:eastAsia="Calibri"/>
                <w:szCs w:val="22"/>
                <w:lang w:val="en-US"/>
              </w:rPr>
              <w:t>VPN</w:t>
            </w:r>
            <w:r>
              <w:rPr>
                <w:rFonts w:eastAsia="Calibri"/>
                <w:szCs w:val="22"/>
                <w:lang w:val="el-GR"/>
              </w:rPr>
              <w:t xml:space="preserve"> (</w:t>
            </w:r>
            <w:r>
              <w:rPr>
                <w:rFonts w:eastAsia="Calibri"/>
                <w:szCs w:val="22"/>
                <w:lang w:val="en-US"/>
              </w:rPr>
              <w:t>Remote</w:t>
            </w:r>
            <w:r>
              <w:rPr>
                <w:rFonts w:eastAsia="Calibri"/>
                <w:szCs w:val="22"/>
                <w:lang w:val="el-GR"/>
              </w:rPr>
              <w:t xml:space="preserve"> </w:t>
            </w:r>
            <w:r>
              <w:rPr>
                <w:rFonts w:eastAsia="Calibri"/>
                <w:szCs w:val="22"/>
                <w:lang w:val="en-US"/>
              </w:rPr>
              <w:t>Access</w:t>
            </w:r>
            <w:r>
              <w:rPr>
                <w:rFonts w:eastAsia="Calibri"/>
                <w:szCs w:val="22"/>
                <w:lang w:val="el-GR"/>
              </w:rPr>
              <w:t xml:space="preserve"> </w:t>
            </w:r>
            <w:r>
              <w:rPr>
                <w:rFonts w:eastAsia="Calibri"/>
                <w:szCs w:val="22"/>
                <w:lang w:val="en-US"/>
              </w:rPr>
              <w:t>VPN</w:t>
            </w:r>
            <w:r>
              <w:rPr>
                <w:rFonts w:eastAsia="Calibri"/>
                <w:szCs w:val="22"/>
                <w:lang w:val="el-GR"/>
              </w:rPr>
              <w:t xml:space="preserve">) με </w:t>
            </w:r>
            <w:r>
              <w:rPr>
                <w:rFonts w:eastAsia="Calibri"/>
                <w:szCs w:val="22"/>
                <w:lang w:val="el-GR"/>
              </w:rPr>
              <w:lastRenderedPageBreak/>
              <w:t xml:space="preserve">την χρήση λογισμικού </w:t>
            </w:r>
            <w:r>
              <w:rPr>
                <w:rFonts w:eastAsia="Calibri"/>
                <w:szCs w:val="22"/>
                <w:lang w:val="en-US"/>
              </w:rPr>
              <w:t>Client</w:t>
            </w:r>
            <w:r>
              <w:rPr>
                <w:rFonts w:eastAsia="Calibri"/>
                <w:szCs w:val="22"/>
                <w:lang w:val="el-GR"/>
              </w:rPr>
              <w:t>.</w:t>
            </w:r>
          </w:p>
          <w:p w14:paraId="5C0A582C" w14:textId="77777777" w:rsidR="00A95A1D" w:rsidRDefault="00000000">
            <w:pPr>
              <w:suppressAutoHyphens w:val="0"/>
              <w:spacing w:before="80" w:line="360" w:lineRule="auto"/>
              <w:rPr>
                <w:rFonts w:eastAsia="Calibri"/>
                <w:szCs w:val="22"/>
                <w:lang w:val="el-GR"/>
              </w:rPr>
            </w:pPr>
            <w:r>
              <w:rPr>
                <w:rFonts w:eastAsia="Calibri"/>
                <w:szCs w:val="22"/>
                <w:lang w:val="el-GR"/>
              </w:rPr>
              <w:t xml:space="preserve">Να προσφερθούν άδειες </w:t>
            </w:r>
            <w:r>
              <w:rPr>
                <w:rFonts w:eastAsia="Calibri"/>
                <w:szCs w:val="22"/>
                <w:lang w:val="en-US"/>
              </w:rPr>
              <w:t>agent</w:t>
            </w:r>
            <w:r>
              <w:rPr>
                <w:rFonts w:eastAsia="Calibri"/>
                <w:szCs w:val="22"/>
                <w:lang w:val="el-GR"/>
              </w:rPr>
              <w:t xml:space="preserve"> για </w:t>
            </w:r>
            <w:r>
              <w:rPr>
                <w:rFonts w:eastAsia="Calibri"/>
                <w:szCs w:val="22"/>
                <w:lang w:val="en-US"/>
              </w:rPr>
              <w:t>VPN</w:t>
            </w:r>
            <w:r>
              <w:rPr>
                <w:rFonts w:eastAsia="Calibri"/>
                <w:szCs w:val="22"/>
                <w:lang w:val="el-GR"/>
              </w:rPr>
              <w:t xml:space="preserve"> για 100 χρήστες για 36 μήνες</w:t>
            </w:r>
          </w:p>
        </w:tc>
        <w:tc>
          <w:tcPr>
            <w:tcW w:w="1418"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13E57657" w14:textId="77777777" w:rsidR="00A95A1D" w:rsidRDefault="00000000">
            <w:pPr>
              <w:suppressAutoHyphens w:val="0"/>
              <w:spacing w:before="80" w:line="360" w:lineRule="auto"/>
              <w:jc w:val="center"/>
              <w:rPr>
                <w:rFonts w:eastAsia="Calibri"/>
                <w:szCs w:val="22"/>
                <w:lang w:val="en-US"/>
              </w:rPr>
            </w:pPr>
            <w:r>
              <w:rPr>
                <w:rFonts w:eastAsia="Calibri"/>
                <w:szCs w:val="22"/>
                <w:lang w:val="en-US"/>
              </w:rPr>
              <w:lastRenderedPageBreak/>
              <w:t>NAI</w:t>
            </w:r>
          </w:p>
        </w:tc>
        <w:tc>
          <w:tcPr>
            <w:tcW w:w="1417" w:type="dxa"/>
            <w:gridSpan w:val="2"/>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64F99FBA" w14:textId="77777777" w:rsidR="00A95A1D" w:rsidRDefault="00A95A1D">
            <w:pPr>
              <w:suppressAutoHyphens w:val="0"/>
              <w:spacing w:before="80" w:line="360" w:lineRule="auto"/>
              <w:jc w:val="center"/>
              <w:rPr>
                <w:rFonts w:eastAsia="Calibri"/>
                <w:szCs w:val="22"/>
                <w:lang w:val="en-US"/>
              </w:rPr>
            </w:pPr>
          </w:p>
        </w:tc>
        <w:tc>
          <w:tcPr>
            <w:tcW w:w="2554"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57717E48" w14:textId="77777777" w:rsidR="00A95A1D" w:rsidRDefault="00A95A1D">
            <w:pPr>
              <w:suppressAutoHyphens w:val="0"/>
              <w:spacing w:before="80" w:line="360" w:lineRule="auto"/>
              <w:jc w:val="center"/>
              <w:rPr>
                <w:rFonts w:eastAsia="Calibri"/>
                <w:szCs w:val="22"/>
                <w:lang w:val="en-US"/>
              </w:rPr>
            </w:pPr>
          </w:p>
        </w:tc>
      </w:tr>
      <w:tr w:rsidR="00A95A1D" w14:paraId="2CDA8C33" w14:textId="77777777">
        <w:trPr>
          <w:trHeight w:val="20"/>
          <w:jc w:val="center"/>
        </w:trPr>
        <w:tc>
          <w:tcPr>
            <w:tcW w:w="4961"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6B001794" w14:textId="77777777" w:rsidR="00A95A1D" w:rsidRDefault="00000000">
            <w:pPr>
              <w:suppressAutoHyphens w:val="0"/>
              <w:spacing w:before="80" w:line="360" w:lineRule="auto"/>
              <w:rPr>
                <w:rFonts w:eastAsia="Calibri"/>
                <w:szCs w:val="22"/>
                <w:lang w:val="en-US"/>
              </w:rPr>
            </w:pPr>
            <w:r>
              <w:rPr>
                <w:rFonts w:eastAsia="Calibri"/>
                <w:szCs w:val="22"/>
              </w:rPr>
              <w:t>Υπ</w:t>
            </w:r>
            <w:proofErr w:type="spellStart"/>
            <w:r>
              <w:rPr>
                <w:rFonts w:eastAsia="Calibri"/>
                <w:szCs w:val="22"/>
              </w:rPr>
              <w:t>οστήριξη</w:t>
            </w:r>
            <w:proofErr w:type="spellEnd"/>
            <w:r>
              <w:rPr>
                <w:rFonts w:eastAsia="Calibri"/>
                <w:szCs w:val="22"/>
                <w:lang w:val="en-US"/>
              </w:rPr>
              <w:t xml:space="preserve"> </w:t>
            </w:r>
            <w:proofErr w:type="spellStart"/>
            <w:r>
              <w:rPr>
                <w:rFonts w:eastAsia="Calibri"/>
                <w:szCs w:val="22"/>
              </w:rPr>
              <w:t>δι</w:t>
            </w:r>
            <w:proofErr w:type="spellEnd"/>
            <w:r>
              <w:rPr>
                <w:rFonts w:eastAsia="Calibri"/>
                <w:szCs w:val="22"/>
              </w:rPr>
              <w:t>ασύνδεσης</w:t>
            </w:r>
            <w:r>
              <w:rPr>
                <w:rFonts w:eastAsia="Calibri"/>
                <w:szCs w:val="22"/>
                <w:lang w:val="en-US"/>
              </w:rPr>
              <w:t xml:space="preserve"> </w:t>
            </w:r>
            <w:proofErr w:type="spellStart"/>
            <w:r>
              <w:rPr>
                <w:rFonts w:eastAsia="Calibri"/>
                <w:szCs w:val="22"/>
              </w:rPr>
              <w:t>του</w:t>
            </w:r>
            <w:proofErr w:type="spellEnd"/>
            <w:r>
              <w:rPr>
                <w:rFonts w:eastAsia="Calibri"/>
                <w:szCs w:val="22"/>
                <w:lang w:val="en-US"/>
              </w:rPr>
              <w:t xml:space="preserve"> Remote Access VPN </w:t>
            </w:r>
            <w:proofErr w:type="spellStart"/>
            <w:r>
              <w:rPr>
                <w:rFonts w:eastAsia="Calibri"/>
                <w:szCs w:val="22"/>
              </w:rPr>
              <w:t>με</w:t>
            </w:r>
            <w:proofErr w:type="spellEnd"/>
            <w:r>
              <w:rPr>
                <w:rFonts w:eastAsia="Calibri"/>
                <w:szCs w:val="22"/>
                <w:lang w:val="en-US"/>
              </w:rPr>
              <w:t xml:space="preserve"> Microsoft Active Directory.</w:t>
            </w:r>
          </w:p>
        </w:tc>
        <w:tc>
          <w:tcPr>
            <w:tcW w:w="1418"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7D9586B7" w14:textId="77777777" w:rsidR="00A95A1D" w:rsidRDefault="00000000">
            <w:pPr>
              <w:suppressAutoHyphens w:val="0"/>
              <w:spacing w:before="80" w:line="360" w:lineRule="auto"/>
              <w:jc w:val="center"/>
              <w:rPr>
                <w:rFonts w:eastAsia="Calibri"/>
                <w:szCs w:val="22"/>
                <w:lang w:val="en-US"/>
              </w:rPr>
            </w:pPr>
            <w:r>
              <w:rPr>
                <w:rFonts w:eastAsia="Calibri"/>
                <w:szCs w:val="22"/>
                <w:lang w:val="en-US"/>
              </w:rPr>
              <w:t>NAI</w:t>
            </w:r>
          </w:p>
        </w:tc>
        <w:tc>
          <w:tcPr>
            <w:tcW w:w="1417" w:type="dxa"/>
            <w:gridSpan w:val="2"/>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6C5E27B8" w14:textId="77777777" w:rsidR="00A95A1D" w:rsidRDefault="00A95A1D">
            <w:pPr>
              <w:suppressAutoHyphens w:val="0"/>
              <w:spacing w:before="80" w:line="360" w:lineRule="auto"/>
              <w:jc w:val="center"/>
              <w:rPr>
                <w:rFonts w:eastAsia="Calibri"/>
                <w:szCs w:val="22"/>
                <w:lang w:val="en-US"/>
              </w:rPr>
            </w:pPr>
          </w:p>
        </w:tc>
        <w:tc>
          <w:tcPr>
            <w:tcW w:w="2554"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7326A6D1" w14:textId="77777777" w:rsidR="00A95A1D" w:rsidRDefault="00A95A1D">
            <w:pPr>
              <w:suppressAutoHyphens w:val="0"/>
              <w:spacing w:before="80" w:line="360" w:lineRule="auto"/>
              <w:jc w:val="center"/>
              <w:rPr>
                <w:rFonts w:eastAsia="Calibri"/>
                <w:szCs w:val="22"/>
                <w:lang w:val="el-GR"/>
              </w:rPr>
            </w:pPr>
          </w:p>
        </w:tc>
      </w:tr>
      <w:tr w:rsidR="00A95A1D" w14:paraId="752AA1AE" w14:textId="77777777">
        <w:trPr>
          <w:trHeight w:val="20"/>
          <w:jc w:val="center"/>
        </w:trPr>
        <w:tc>
          <w:tcPr>
            <w:tcW w:w="4961"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57414622" w14:textId="77777777" w:rsidR="00A95A1D" w:rsidRDefault="00000000">
            <w:pPr>
              <w:suppressAutoHyphens w:val="0"/>
              <w:spacing w:before="80" w:line="360" w:lineRule="auto"/>
              <w:rPr>
                <w:rFonts w:eastAsia="Calibri"/>
                <w:szCs w:val="22"/>
                <w:lang w:val="el-GR"/>
              </w:rPr>
            </w:pPr>
            <w:r>
              <w:rPr>
                <w:rFonts w:eastAsia="Calibri"/>
                <w:szCs w:val="22"/>
                <w:lang w:val="el-GR"/>
              </w:rPr>
              <w:t xml:space="preserve">Δυνατότητα μελλοντικής διασύνδεσης του </w:t>
            </w:r>
            <w:r>
              <w:rPr>
                <w:rFonts w:eastAsia="Calibri"/>
                <w:szCs w:val="22"/>
                <w:lang w:val="en-US"/>
              </w:rPr>
              <w:t>Remote</w:t>
            </w:r>
            <w:r>
              <w:rPr>
                <w:rFonts w:eastAsia="Calibri"/>
                <w:szCs w:val="22"/>
                <w:lang w:val="el-GR"/>
              </w:rPr>
              <w:t xml:space="preserve"> </w:t>
            </w:r>
            <w:r>
              <w:rPr>
                <w:rFonts w:eastAsia="Calibri"/>
                <w:szCs w:val="22"/>
                <w:lang w:val="en-US"/>
              </w:rPr>
              <w:t>Access</w:t>
            </w:r>
            <w:r>
              <w:rPr>
                <w:rFonts w:eastAsia="Calibri"/>
                <w:szCs w:val="22"/>
                <w:lang w:val="el-GR"/>
              </w:rPr>
              <w:t xml:space="preserve"> </w:t>
            </w:r>
            <w:r>
              <w:rPr>
                <w:rFonts w:eastAsia="Calibri"/>
                <w:szCs w:val="22"/>
                <w:lang w:val="en-US"/>
              </w:rPr>
              <w:t>VPN</w:t>
            </w:r>
            <w:r>
              <w:rPr>
                <w:rFonts w:eastAsia="Calibri"/>
                <w:szCs w:val="22"/>
                <w:lang w:val="el-GR"/>
              </w:rPr>
              <w:t xml:space="preserve"> με </w:t>
            </w:r>
            <w:r>
              <w:rPr>
                <w:rFonts w:eastAsia="Calibri"/>
                <w:szCs w:val="22"/>
                <w:lang w:val="en-US"/>
              </w:rPr>
              <w:t>Multi</w:t>
            </w:r>
            <w:r>
              <w:rPr>
                <w:rFonts w:eastAsia="Calibri"/>
                <w:szCs w:val="22"/>
                <w:lang w:val="el-GR"/>
              </w:rPr>
              <w:t xml:space="preserve"> </w:t>
            </w:r>
            <w:r>
              <w:rPr>
                <w:rFonts w:eastAsia="Calibri"/>
                <w:szCs w:val="22"/>
                <w:lang w:val="en-US"/>
              </w:rPr>
              <w:t>Factor</w:t>
            </w:r>
            <w:r>
              <w:rPr>
                <w:rFonts w:eastAsia="Calibri"/>
                <w:szCs w:val="22"/>
                <w:lang w:val="el-GR"/>
              </w:rPr>
              <w:t xml:space="preserve"> </w:t>
            </w:r>
            <w:r>
              <w:rPr>
                <w:rFonts w:eastAsia="Calibri"/>
                <w:szCs w:val="22"/>
                <w:lang w:val="en-US"/>
              </w:rPr>
              <w:t>Authentication</w:t>
            </w:r>
            <w:r>
              <w:rPr>
                <w:rFonts w:eastAsia="Calibri"/>
                <w:szCs w:val="22"/>
                <w:lang w:val="el-GR"/>
              </w:rPr>
              <w:t xml:space="preserve"> </w:t>
            </w:r>
            <w:r>
              <w:rPr>
                <w:rFonts w:eastAsia="Calibri"/>
                <w:szCs w:val="22"/>
                <w:lang w:val="en-US"/>
              </w:rPr>
              <w:t>Security</w:t>
            </w:r>
            <w:r>
              <w:rPr>
                <w:rFonts w:eastAsia="Calibri"/>
                <w:szCs w:val="22"/>
                <w:lang w:val="el-GR"/>
              </w:rPr>
              <w:t xml:space="preserve"> για την πιστοποίηση του χρήστη και της συσκευής του.</w:t>
            </w:r>
          </w:p>
        </w:tc>
        <w:tc>
          <w:tcPr>
            <w:tcW w:w="1418"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7E2C7CBC" w14:textId="77777777" w:rsidR="00A95A1D" w:rsidRDefault="00000000">
            <w:pPr>
              <w:suppressAutoHyphens w:val="0"/>
              <w:spacing w:before="80" w:line="360" w:lineRule="auto"/>
              <w:jc w:val="center"/>
              <w:rPr>
                <w:rFonts w:eastAsia="Calibri"/>
                <w:szCs w:val="22"/>
                <w:lang w:val="en-US"/>
              </w:rPr>
            </w:pPr>
            <w:r>
              <w:rPr>
                <w:rFonts w:eastAsia="Calibri"/>
                <w:szCs w:val="22"/>
                <w:lang w:val="en-US"/>
              </w:rPr>
              <w:t>NAI</w:t>
            </w:r>
          </w:p>
        </w:tc>
        <w:tc>
          <w:tcPr>
            <w:tcW w:w="1417" w:type="dxa"/>
            <w:gridSpan w:val="2"/>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0BBA3834" w14:textId="77777777" w:rsidR="00A95A1D" w:rsidRDefault="00A95A1D">
            <w:pPr>
              <w:suppressAutoHyphens w:val="0"/>
              <w:spacing w:before="80" w:line="360" w:lineRule="auto"/>
              <w:jc w:val="center"/>
              <w:rPr>
                <w:rFonts w:eastAsia="Calibri"/>
                <w:szCs w:val="22"/>
                <w:lang w:val="en-US"/>
              </w:rPr>
            </w:pPr>
          </w:p>
        </w:tc>
        <w:tc>
          <w:tcPr>
            <w:tcW w:w="2554"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020AD8C5" w14:textId="77777777" w:rsidR="00A95A1D" w:rsidRDefault="00A95A1D">
            <w:pPr>
              <w:suppressAutoHyphens w:val="0"/>
              <w:spacing w:before="80" w:line="360" w:lineRule="auto"/>
              <w:jc w:val="center"/>
              <w:rPr>
                <w:rFonts w:eastAsia="Calibri"/>
                <w:szCs w:val="22"/>
                <w:lang w:val="en-US"/>
              </w:rPr>
            </w:pPr>
          </w:p>
        </w:tc>
      </w:tr>
      <w:tr w:rsidR="00A95A1D" w14:paraId="3946F482" w14:textId="77777777">
        <w:trPr>
          <w:trHeight w:val="20"/>
          <w:jc w:val="center"/>
        </w:trPr>
        <w:tc>
          <w:tcPr>
            <w:tcW w:w="4961"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7F897F2E" w14:textId="77777777" w:rsidR="00A95A1D" w:rsidRDefault="00000000">
            <w:pPr>
              <w:suppressAutoHyphens w:val="0"/>
              <w:spacing w:before="80" w:line="360" w:lineRule="auto"/>
              <w:rPr>
                <w:rFonts w:eastAsia="Calibri"/>
                <w:szCs w:val="22"/>
              </w:rPr>
            </w:pPr>
            <w:r>
              <w:rPr>
                <w:rFonts w:eastAsia="Calibri"/>
                <w:szCs w:val="22"/>
                <w:lang w:val="en-US"/>
              </w:rPr>
              <w:t>O</w:t>
            </w:r>
            <w:r>
              <w:rPr>
                <w:rFonts w:eastAsia="Calibri"/>
                <w:szCs w:val="22"/>
              </w:rPr>
              <w:t xml:space="preserve"> </w:t>
            </w:r>
            <w:r>
              <w:rPr>
                <w:rFonts w:eastAsia="Calibri"/>
                <w:szCs w:val="22"/>
                <w:lang w:val="en-US"/>
              </w:rPr>
              <w:t>VPN</w:t>
            </w:r>
            <w:r>
              <w:rPr>
                <w:rFonts w:eastAsia="Calibri"/>
                <w:szCs w:val="22"/>
              </w:rPr>
              <w:t xml:space="preserve"> </w:t>
            </w:r>
            <w:r>
              <w:rPr>
                <w:rFonts w:eastAsia="Calibri"/>
                <w:szCs w:val="22"/>
                <w:lang w:val="en-US"/>
              </w:rPr>
              <w:t>Client</w:t>
            </w:r>
            <w:r>
              <w:rPr>
                <w:rFonts w:eastAsia="Calibri"/>
                <w:szCs w:val="22"/>
              </w:rPr>
              <w:t xml:space="preserve"> να υπ</w:t>
            </w:r>
            <w:proofErr w:type="spellStart"/>
            <w:r>
              <w:rPr>
                <w:rFonts w:eastAsia="Calibri"/>
                <w:szCs w:val="22"/>
              </w:rPr>
              <w:t>οστηρίζει</w:t>
            </w:r>
            <w:proofErr w:type="spellEnd"/>
            <w:r>
              <w:rPr>
                <w:rFonts w:eastAsia="Calibri"/>
                <w:szCs w:val="22"/>
              </w:rPr>
              <w:t xml:space="preserve"> π</w:t>
            </w:r>
            <w:proofErr w:type="spellStart"/>
            <w:r>
              <w:rPr>
                <w:rFonts w:eastAsia="Calibri"/>
                <w:szCs w:val="22"/>
              </w:rPr>
              <w:t>ολλ</w:t>
            </w:r>
            <w:proofErr w:type="spellEnd"/>
            <w:r>
              <w:rPr>
                <w:rFonts w:eastAsia="Calibri"/>
                <w:szCs w:val="22"/>
              </w:rPr>
              <w:t xml:space="preserve">απλά </w:t>
            </w:r>
            <w:proofErr w:type="spellStart"/>
            <w:r>
              <w:rPr>
                <w:rFonts w:eastAsia="Calibri"/>
                <w:szCs w:val="22"/>
              </w:rPr>
              <w:t>λειτουργικά</w:t>
            </w:r>
            <w:proofErr w:type="spellEnd"/>
            <w:r>
              <w:rPr>
                <w:rFonts w:eastAsia="Calibri"/>
                <w:szCs w:val="22"/>
              </w:rPr>
              <w:t xml:space="preserve"> </w:t>
            </w:r>
            <w:proofErr w:type="spellStart"/>
            <w:r>
              <w:rPr>
                <w:rFonts w:eastAsia="Calibri"/>
                <w:szCs w:val="22"/>
              </w:rPr>
              <w:t>συστήμ</w:t>
            </w:r>
            <w:proofErr w:type="spellEnd"/>
            <w:r>
              <w:rPr>
                <w:rFonts w:eastAsia="Calibri"/>
                <w:szCs w:val="22"/>
              </w:rPr>
              <w:t xml:space="preserve">ατα </w:t>
            </w:r>
            <w:proofErr w:type="spellStart"/>
            <w:r>
              <w:rPr>
                <w:rFonts w:eastAsia="Calibri"/>
                <w:szCs w:val="22"/>
              </w:rPr>
              <w:t>με</w:t>
            </w:r>
            <w:proofErr w:type="spellEnd"/>
            <w:r>
              <w:rPr>
                <w:rFonts w:eastAsia="Calibri"/>
                <w:szCs w:val="22"/>
              </w:rPr>
              <w:t xml:space="preserve"> κατ’ </w:t>
            </w:r>
            <w:proofErr w:type="spellStart"/>
            <w:r>
              <w:rPr>
                <w:rFonts w:eastAsia="Calibri"/>
                <w:szCs w:val="22"/>
              </w:rPr>
              <w:t>ελάχιστον</w:t>
            </w:r>
            <w:proofErr w:type="spellEnd"/>
            <w:r>
              <w:rPr>
                <w:rFonts w:eastAsia="Calibri"/>
                <w:szCs w:val="22"/>
              </w:rPr>
              <w:t xml:space="preserve"> </w:t>
            </w:r>
            <w:r>
              <w:rPr>
                <w:rFonts w:eastAsia="Calibri"/>
                <w:szCs w:val="22"/>
                <w:lang w:val="en-US"/>
              </w:rPr>
              <w:t>Windows</w:t>
            </w:r>
            <w:r>
              <w:rPr>
                <w:rFonts w:eastAsia="Calibri"/>
                <w:szCs w:val="22"/>
              </w:rPr>
              <w:t xml:space="preserve">, </w:t>
            </w:r>
            <w:r>
              <w:rPr>
                <w:rFonts w:eastAsia="Calibri"/>
                <w:szCs w:val="22"/>
                <w:lang w:val="en-US"/>
              </w:rPr>
              <w:t>MAC</w:t>
            </w:r>
            <w:r>
              <w:rPr>
                <w:rFonts w:eastAsia="Calibri"/>
                <w:szCs w:val="22"/>
              </w:rPr>
              <w:t xml:space="preserve"> </w:t>
            </w:r>
            <w:r>
              <w:rPr>
                <w:rFonts w:eastAsia="Calibri"/>
                <w:szCs w:val="22"/>
                <w:lang w:val="en-US"/>
              </w:rPr>
              <w:t>OS</w:t>
            </w:r>
            <w:r>
              <w:rPr>
                <w:rFonts w:eastAsia="Calibri"/>
                <w:szCs w:val="22"/>
              </w:rPr>
              <w:t xml:space="preserve"> και </w:t>
            </w:r>
            <w:r>
              <w:rPr>
                <w:rFonts w:eastAsia="Calibri"/>
                <w:szCs w:val="22"/>
                <w:lang w:val="en-US"/>
              </w:rPr>
              <w:t>Linux</w:t>
            </w:r>
            <w:r>
              <w:rPr>
                <w:rFonts w:eastAsia="Calibri"/>
                <w:szCs w:val="22"/>
              </w:rPr>
              <w:t xml:space="preserve"> </w:t>
            </w:r>
            <w:r>
              <w:rPr>
                <w:rFonts w:eastAsia="Calibri"/>
                <w:szCs w:val="22"/>
                <w:lang w:val="en-US"/>
              </w:rPr>
              <w:t>VPN</w:t>
            </w:r>
            <w:r>
              <w:rPr>
                <w:rFonts w:eastAsia="Calibri"/>
                <w:szCs w:val="22"/>
              </w:rPr>
              <w:t xml:space="preserve"> </w:t>
            </w:r>
            <w:r>
              <w:rPr>
                <w:rFonts w:eastAsia="Calibri"/>
                <w:szCs w:val="22"/>
                <w:lang w:val="en-US"/>
              </w:rPr>
              <w:t>Clients</w:t>
            </w:r>
            <w:r>
              <w:rPr>
                <w:rFonts w:eastAsia="Calibri"/>
                <w:szCs w:val="22"/>
              </w:rPr>
              <w:t xml:space="preserve"> και </w:t>
            </w:r>
            <w:r>
              <w:rPr>
                <w:rFonts w:eastAsia="Calibri"/>
                <w:szCs w:val="22"/>
                <w:lang w:val="en-US"/>
              </w:rPr>
              <w:t>mobile</w:t>
            </w:r>
            <w:r>
              <w:rPr>
                <w:rFonts w:eastAsia="Calibri"/>
                <w:szCs w:val="22"/>
              </w:rPr>
              <w:t xml:space="preserve"> </w:t>
            </w:r>
            <w:r>
              <w:rPr>
                <w:rFonts w:eastAsia="Calibri"/>
                <w:szCs w:val="22"/>
                <w:lang w:val="en-US"/>
              </w:rPr>
              <w:t>clients</w:t>
            </w:r>
            <w:r>
              <w:rPr>
                <w:rFonts w:eastAsia="Calibri"/>
                <w:szCs w:val="22"/>
              </w:rPr>
              <w:t xml:space="preserve"> (π.χ. </w:t>
            </w:r>
            <w:r>
              <w:rPr>
                <w:rFonts w:eastAsia="Calibri"/>
                <w:szCs w:val="22"/>
                <w:lang w:val="en-US"/>
              </w:rPr>
              <w:t>iPhone</w:t>
            </w:r>
            <w:r>
              <w:rPr>
                <w:rFonts w:eastAsia="Calibri"/>
                <w:szCs w:val="22"/>
              </w:rPr>
              <w:t xml:space="preserve">, </w:t>
            </w:r>
            <w:r>
              <w:rPr>
                <w:rFonts w:eastAsia="Calibri"/>
                <w:szCs w:val="22"/>
                <w:lang w:val="en-US"/>
              </w:rPr>
              <w:t>Android</w:t>
            </w:r>
            <w:r>
              <w:rPr>
                <w:rFonts w:eastAsia="Calibri"/>
                <w:szCs w:val="22"/>
              </w:rPr>
              <w:t>).</w:t>
            </w:r>
          </w:p>
        </w:tc>
        <w:tc>
          <w:tcPr>
            <w:tcW w:w="1418"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58E0F8ED" w14:textId="77777777" w:rsidR="00A95A1D" w:rsidRDefault="00000000">
            <w:pPr>
              <w:suppressAutoHyphens w:val="0"/>
              <w:spacing w:before="80" w:line="360" w:lineRule="auto"/>
              <w:jc w:val="center"/>
              <w:rPr>
                <w:rFonts w:eastAsia="Calibri"/>
                <w:szCs w:val="22"/>
                <w:lang w:val="en-US"/>
              </w:rPr>
            </w:pPr>
            <w:r>
              <w:rPr>
                <w:rFonts w:eastAsia="Calibri"/>
                <w:szCs w:val="22"/>
                <w:lang w:val="en-US"/>
              </w:rPr>
              <w:t>NAI</w:t>
            </w:r>
          </w:p>
        </w:tc>
        <w:tc>
          <w:tcPr>
            <w:tcW w:w="1417" w:type="dxa"/>
            <w:gridSpan w:val="2"/>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49BA879F" w14:textId="77777777" w:rsidR="00A95A1D" w:rsidRDefault="00A95A1D">
            <w:pPr>
              <w:suppressAutoHyphens w:val="0"/>
              <w:spacing w:before="80" w:line="360" w:lineRule="auto"/>
              <w:jc w:val="center"/>
              <w:rPr>
                <w:rFonts w:eastAsia="Calibri"/>
                <w:szCs w:val="22"/>
                <w:lang w:val="en-US"/>
              </w:rPr>
            </w:pPr>
          </w:p>
        </w:tc>
        <w:tc>
          <w:tcPr>
            <w:tcW w:w="2554"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13F1AB57" w14:textId="77777777" w:rsidR="00A95A1D" w:rsidRDefault="00A95A1D">
            <w:pPr>
              <w:suppressAutoHyphens w:val="0"/>
              <w:spacing w:before="80" w:line="360" w:lineRule="auto"/>
              <w:jc w:val="center"/>
              <w:rPr>
                <w:rFonts w:eastAsia="Calibri"/>
                <w:szCs w:val="22"/>
                <w:lang w:val="en-US"/>
              </w:rPr>
            </w:pPr>
          </w:p>
        </w:tc>
      </w:tr>
      <w:tr w:rsidR="00A95A1D" w14:paraId="795ABDD5" w14:textId="77777777">
        <w:trPr>
          <w:trHeight w:val="20"/>
          <w:jc w:val="center"/>
        </w:trPr>
        <w:tc>
          <w:tcPr>
            <w:tcW w:w="4961"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721EF923" w14:textId="77777777" w:rsidR="00A95A1D" w:rsidRDefault="00000000">
            <w:pPr>
              <w:suppressAutoHyphens w:val="0"/>
              <w:spacing w:before="80" w:line="360" w:lineRule="auto"/>
              <w:rPr>
                <w:rFonts w:eastAsia="Calibri"/>
                <w:szCs w:val="22"/>
                <w:lang w:val="el-GR"/>
              </w:rPr>
            </w:pPr>
            <w:r>
              <w:rPr>
                <w:rFonts w:eastAsia="Calibri"/>
                <w:szCs w:val="22"/>
                <w:lang w:val="el-GR"/>
              </w:rPr>
              <w:t xml:space="preserve">Η προσφερόμενη λύση θα πρέπει να είναι του ίδιου κατασκευαστή με αυτόν της Πλατφόρμας διαχείρισης των συστημάτων ασφαλείας, για λόγους ομοιογένειας /διαχείρισης, </w:t>
            </w:r>
            <w:proofErr w:type="spellStart"/>
            <w:r>
              <w:rPr>
                <w:rFonts w:eastAsia="Calibri"/>
                <w:szCs w:val="22"/>
                <w:lang w:val="el-GR"/>
              </w:rPr>
              <w:t>διαλειτουργικότητας</w:t>
            </w:r>
            <w:proofErr w:type="spellEnd"/>
            <w:r>
              <w:rPr>
                <w:rFonts w:eastAsia="Calibri"/>
                <w:szCs w:val="22"/>
                <w:lang w:val="el-GR"/>
              </w:rPr>
              <w:t xml:space="preserve"> και ενιαίας υποστήριξης</w:t>
            </w:r>
          </w:p>
        </w:tc>
        <w:tc>
          <w:tcPr>
            <w:tcW w:w="1418"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2948B2B8" w14:textId="77777777" w:rsidR="00A95A1D" w:rsidRDefault="00000000">
            <w:pPr>
              <w:suppressAutoHyphens w:val="0"/>
              <w:spacing w:before="80" w:line="360" w:lineRule="auto"/>
              <w:jc w:val="center"/>
              <w:rPr>
                <w:rFonts w:eastAsia="Calibri"/>
                <w:szCs w:val="22"/>
                <w:lang w:val="en-US"/>
              </w:rPr>
            </w:pPr>
            <w:r>
              <w:rPr>
                <w:rFonts w:eastAsia="Calibri"/>
                <w:szCs w:val="22"/>
                <w:lang w:val="en-US"/>
              </w:rPr>
              <w:t>NAI</w:t>
            </w:r>
          </w:p>
        </w:tc>
        <w:tc>
          <w:tcPr>
            <w:tcW w:w="1417" w:type="dxa"/>
            <w:gridSpan w:val="2"/>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64FD122F" w14:textId="77777777" w:rsidR="00A95A1D" w:rsidRDefault="00A95A1D">
            <w:pPr>
              <w:suppressAutoHyphens w:val="0"/>
              <w:spacing w:before="80" w:line="360" w:lineRule="auto"/>
              <w:jc w:val="center"/>
              <w:rPr>
                <w:rFonts w:eastAsia="Calibri"/>
                <w:szCs w:val="22"/>
                <w:lang w:val="en-US"/>
              </w:rPr>
            </w:pPr>
          </w:p>
        </w:tc>
        <w:tc>
          <w:tcPr>
            <w:tcW w:w="2554" w:type="dxa"/>
            <w:tcBorders>
              <w:top w:val="single" w:sz="4" w:space="0" w:color="948A54"/>
              <w:left w:val="single" w:sz="4" w:space="0" w:color="948A54"/>
              <w:bottom w:val="single" w:sz="4" w:space="0" w:color="948A54"/>
              <w:right w:val="single" w:sz="4" w:space="0" w:color="948A54"/>
            </w:tcBorders>
            <w:tcMar>
              <w:left w:w="57" w:type="dxa"/>
              <w:right w:w="57" w:type="dxa"/>
            </w:tcMar>
            <w:vAlign w:val="center"/>
          </w:tcPr>
          <w:p w14:paraId="5BAF9101" w14:textId="77777777" w:rsidR="00A95A1D" w:rsidRDefault="00A95A1D">
            <w:pPr>
              <w:suppressAutoHyphens w:val="0"/>
              <w:spacing w:before="80" w:line="360" w:lineRule="auto"/>
              <w:jc w:val="center"/>
              <w:rPr>
                <w:rFonts w:eastAsia="Calibri"/>
                <w:szCs w:val="22"/>
                <w:lang w:val="en-US"/>
              </w:rPr>
            </w:pPr>
          </w:p>
        </w:tc>
      </w:tr>
    </w:tbl>
    <w:p w14:paraId="293198DB" w14:textId="77777777" w:rsidR="00A95A1D" w:rsidRDefault="00A95A1D">
      <w:pPr>
        <w:suppressAutoHyphens w:val="0"/>
        <w:spacing w:before="80" w:after="80" w:line="360" w:lineRule="auto"/>
        <w:rPr>
          <w:rFonts w:ascii="Cambria" w:eastAsia="Calibri" w:hAnsi="Cambria" w:cs="Arial"/>
          <w:sz w:val="24"/>
          <w:szCs w:val="22"/>
          <w:lang w:val="el-GR" w:eastAsia="el-GR"/>
        </w:rPr>
      </w:pPr>
    </w:p>
    <w:p w14:paraId="6EC1C26D" w14:textId="77777777" w:rsidR="00A95A1D" w:rsidRDefault="00000000">
      <w:pPr>
        <w:rPr>
          <w:rFonts w:eastAsia="Yu Gothic Light"/>
          <w:color w:val="2F5496"/>
          <w:sz w:val="24"/>
          <w:lang w:val="el-GR"/>
        </w:rPr>
      </w:pPr>
      <w:bookmarkStart w:id="277" w:name="_Toc124261643"/>
      <w:bookmarkStart w:id="278" w:name="_Toc119680254"/>
      <w:bookmarkStart w:id="279" w:name="_Toc109639998"/>
      <w:bookmarkStart w:id="280" w:name="_Toc109636747"/>
      <w:proofErr w:type="spellStart"/>
      <w:r>
        <w:rPr>
          <w:rFonts w:eastAsia="Yu Gothic Light"/>
          <w:color w:val="2F5496"/>
          <w:sz w:val="24"/>
        </w:rPr>
        <w:t>Λύση</w:t>
      </w:r>
      <w:proofErr w:type="spellEnd"/>
      <w:r>
        <w:rPr>
          <w:rFonts w:eastAsia="Yu Gothic Light"/>
          <w:color w:val="2F5496"/>
          <w:sz w:val="24"/>
        </w:rPr>
        <w:t xml:space="preserve"> π</w:t>
      </w:r>
      <w:proofErr w:type="spellStart"/>
      <w:r>
        <w:rPr>
          <w:rFonts w:eastAsia="Yu Gothic Light"/>
          <w:color w:val="2F5496"/>
          <w:sz w:val="24"/>
        </w:rPr>
        <w:t>ροστ</w:t>
      </w:r>
      <w:proofErr w:type="spellEnd"/>
      <w:r>
        <w:rPr>
          <w:rFonts w:eastAsia="Yu Gothic Light"/>
          <w:color w:val="2F5496"/>
          <w:sz w:val="24"/>
        </w:rPr>
        <w:t>ασίας DNS</w:t>
      </w:r>
      <w:bookmarkEnd w:id="277"/>
      <w:bookmarkEnd w:id="278"/>
      <w:bookmarkEnd w:id="279"/>
      <w:bookmarkEnd w:id="280"/>
    </w:p>
    <w:tbl>
      <w:tblPr>
        <w:tblW w:w="10065" w:type="dxa"/>
        <w:jc w:val="center"/>
        <w:tblLayout w:type="fixed"/>
        <w:tblCellMar>
          <w:left w:w="56" w:type="dxa"/>
          <w:right w:w="56" w:type="dxa"/>
        </w:tblCellMar>
        <w:tblLook w:val="04A0" w:firstRow="1" w:lastRow="0" w:firstColumn="1" w:lastColumn="0" w:noHBand="0" w:noVBand="1"/>
      </w:tblPr>
      <w:tblGrid>
        <w:gridCol w:w="4546"/>
        <w:gridCol w:w="1843"/>
        <w:gridCol w:w="1711"/>
        <w:gridCol w:w="1965"/>
      </w:tblGrid>
      <w:tr w:rsidR="00A95A1D" w14:paraId="56040401"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4CCAA2" w14:textId="77777777" w:rsidR="00A95A1D" w:rsidRDefault="00000000">
            <w:pPr>
              <w:tabs>
                <w:tab w:val="left" w:pos="227"/>
              </w:tabs>
              <w:suppressAutoHyphens w:val="0"/>
              <w:spacing w:before="80" w:after="80" w:line="360" w:lineRule="auto"/>
              <w:jc w:val="center"/>
              <w:rPr>
                <w:rFonts w:asciiTheme="minorHAnsi" w:eastAsia="Calibri" w:hAnsiTheme="minorHAnsi" w:cstheme="minorHAnsi"/>
                <w:b/>
                <w:szCs w:val="22"/>
              </w:rPr>
            </w:pPr>
            <w:r>
              <w:rPr>
                <w:rFonts w:eastAsia="Calibri" w:cstheme="minorHAnsi"/>
                <w:b/>
                <w:szCs w:val="22"/>
              </w:rPr>
              <w:t>ΠΡΟΔΙΑΓΡΑΦΗ</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066639" w14:textId="77777777" w:rsidR="00A95A1D" w:rsidRDefault="00000000">
            <w:pPr>
              <w:keepLines/>
              <w:spacing w:before="80" w:after="80" w:line="360" w:lineRule="auto"/>
              <w:jc w:val="center"/>
              <w:rPr>
                <w:rFonts w:asciiTheme="minorHAnsi" w:eastAsia="Calibri" w:hAnsiTheme="minorHAnsi" w:cstheme="minorHAnsi"/>
                <w:b/>
                <w:szCs w:val="22"/>
              </w:rPr>
            </w:pPr>
            <w:r>
              <w:rPr>
                <w:rFonts w:eastAsia="Calibri" w:cstheme="minorHAnsi"/>
                <w:b/>
                <w:szCs w:val="22"/>
              </w:rPr>
              <w:t>ΑΠΑΙΤΗΣΗ</w:t>
            </w:r>
          </w:p>
        </w:tc>
        <w:tc>
          <w:tcPr>
            <w:tcW w:w="171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8C431F" w14:textId="77777777" w:rsidR="00A95A1D" w:rsidRDefault="00000000">
            <w:pPr>
              <w:keepLines/>
              <w:spacing w:before="80" w:after="80" w:line="360" w:lineRule="auto"/>
              <w:jc w:val="center"/>
              <w:rPr>
                <w:rFonts w:asciiTheme="minorHAnsi" w:eastAsia="Calibri" w:hAnsiTheme="minorHAnsi" w:cstheme="minorHAnsi"/>
                <w:b/>
                <w:szCs w:val="22"/>
              </w:rPr>
            </w:pPr>
            <w:r>
              <w:rPr>
                <w:rFonts w:eastAsia="Calibri" w:cstheme="minorHAnsi"/>
                <w:b/>
                <w:szCs w:val="22"/>
              </w:rPr>
              <w:t>ΑΠΑΝΤΗΣΗ</w:t>
            </w: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36F7A865" w14:textId="77777777" w:rsidR="00A95A1D" w:rsidRDefault="00000000">
            <w:pPr>
              <w:keepLines/>
              <w:spacing w:before="80" w:after="80" w:line="360" w:lineRule="auto"/>
              <w:jc w:val="center"/>
              <w:rPr>
                <w:rFonts w:asciiTheme="minorHAnsi" w:eastAsia="Calibri" w:hAnsiTheme="minorHAnsi" w:cstheme="minorHAnsi"/>
                <w:b/>
                <w:szCs w:val="22"/>
              </w:rPr>
            </w:pPr>
            <w:r>
              <w:rPr>
                <w:rFonts w:eastAsia="Calibri" w:cstheme="minorHAnsi"/>
                <w:b/>
                <w:szCs w:val="22"/>
              </w:rPr>
              <w:t>ΠΑΡΑΠΟΜΠΗ ΤΕΚΜΗΡΙΩΣΗΣ</w:t>
            </w:r>
          </w:p>
        </w:tc>
      </w:tr>
      <w:tr w:rsidR="00A95A1D" w:rsidRPr="00A92404" w14:paraId="70990658"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shd w:val="clear" w:color="auto" w:fill="BFBFBF"/>
          </w:tcPr>
          <w:p w14:paraId="731A87FB" w14:textId="77777777" w:rsidR="00A95A1D" w:rsidRDefault="00000000">
            <w:pPr>
              <w:tabs>
                <w:tab w:val="left" w:pos="0"/>
              </w:tabs>
              <w:suppressAutoHyphens w:val="0"/>
              <w:spacing w:before="80" w:after="80" w:line="360" w:lineRule="auto"/>
              <w:rPr>
                <w:rFonts w:asciiTheme="minorHAnsi" w:eastAsia="Calibri" w:hAnsiTheme="minorHAnsi" w:cstheme="minorHAnsi"/>
                <w:b/>
                <w:szCs w:val="22"/>
                <w:lang w:val="el-GR"/>
              </w:rPr>
            </w:pPr>
            <w:r>
              <w:rPr>
                <w:rFonts w:eastAsia="Calibri" w:cstheme="minorHAnsi"/>
                <w:b/>
                <w:szCs w:val="22"/>
                <w:lang w:val="el-GR"/>
              </w:rPr>
              <w:t xml:space="preserve">Λύση Προστασίας </w:t>
            </w:r>
            <w:r>
              <w:rPr>
                <w:rFonts w:eastAsia="Calibri" w:cstheme="minorHAnsi"/>
                <w:b/>
                <w:szCs w:val="22"/>
              </w:rPr>
              <w:t>DNS</w:t>
            </w:r>
            <w:r>
              <w:rPr>
                <w:rFonts w:eastAsia="Calibri" w:cstheme="minorHAnsi"/>
                <w:b/>
                <w:szCs w:val="22"/>
                <w:lang w:val="el-GR"/>
              </w:rPr>
              <w:t xml:space="preserve"> για το Εσωτερικό Δίκτυο και τους Απομακρυσμένους Χρήστες</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DF9E6B" w14:textId="77777777" w:rsidR="00A95A1D" w:rsidRDefault="00A95A1D">
            <w:pPr>
              <w:keepLines/>
              <w:spacing w:before="80" w:after="80" w:line="360" w:lineRule="auto"/>
              <w:jc w:val="center"/>
              <w:rPr>
                <w:rFonts w:asciiTheme="minorHAnsi" w:eastAsia="Calibri" w:hAnsiTheme="minorHAnsi" w:cstheme="minorHAnsi"/>
                <w:szCs w:val="22"/>
                <w:lang w:val="el-GR"/>
              </w:rPr>
            </w:pPr>
          </w:p>
        </w:tc>
        <w:tc>
          <w:tcPr>
            <w:tcW w:w="1711" w:type="dxa"/>
            <w:tcBorders>
              <w:top w:val="single" w:sz="4" w:space="0" w:color="000000"/>
              <w:left w:val="single" w:sz="4" w:space="0" w:color="000000"/>
              <w:bottom w:val="single" w:sz="4" w:space="0" w:color="000000"/>
              <w:right w:val="single" w:sz="4" w:space="0" w:color="000000"/>
            </w:tcBorders>
            <w:shd w:val="clear" w:color="auto" w:fill="BFBFBF"/>
          </w:tcPr>
          <w:p w14:paraId="2CCD60FD" w14:textId="77777777" w:rsidR="00A95A1D" w:rsidRDefault="00A95A1D">
            <w:pPr>
              <w:keepLines/>
              <w:spacing w:before="80" w:after="80" w:line="360" w:lineRule="auto"/>
              <w:jc w:val="center"/>
              <w:rPr>
                <w:rFonts w:asciiTheme="minorHAnsi" w:eastAsia="Calibri" w:hAnsiTheme="minorHAnsi" w:cstheme="minorHAnsi"/>
                <w:b/>
                <w:szCs w:val="22"/>
                <w:lang w:val="el-GR"/>
              </w:rPr>
            </w:pP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5E0E95E3" w14:textId="77777777" w:rsidR="00A95A1D" w:rsidRDefault="00A95A1D">
            <w:pPr>
              <w:keepLines/>
              <w:spacing w:before="80" w:after="80" w:line="360" w:lineRule="auto"/>
              <w:jc w:val="center"/>
              <w:rPr>
                <w:rFonts w:asciiTheme="minorHAnsi" w:eastAsia="Calibri" w:hAnsiTheme="minorHAnsi" w:cstheme="minorHAnsi"/>
                <w:szCs w:val="22"/>
                <w:lang w:val="el-GR"/>
              </w:rPr>
            </w:pPr>
          </w:p>
        </w:tc>
      </w:tr>
      <w:tr w:rsidR="00A95A1D" w14:paraId="610E296B"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399558DA" w14:textId="77777777" w:rsidR="00A95A1D" w:rsidRDefault="00000000">
            <w:pPr>
              <w:suppressAutoHyphens w:val="0"/>
              <w:spacing w:before="80" w:after="80" w:line="360" w:lineRule="auto"/>
              <w:rPr>
                <w:rFonts w:asciiTheme="minorHAnsi" w:hAnsiTheme="minorHAnsi" w:cstheme="minorHAnsi"/>
                <w:color w:val="222222"/>
                <w:szCs w:val="22"/>
                <w:lang w:eastAsia="el-GR"/>
              </w:rPr>
            </w:pPr>
            <w:r>
              <w:rPr>
                <w:rFonts w:cstheme="minorHAnsi"/>
                <w:color w:val="222222"/>
                <w:szCs w:val="22"/>
                <w:lang w:eastAsia="el-GR"/>
              </w:rPr>
              <w:t>Να ανα</w:t>
            </w:r>
            <w:proofErr w:type="spellStart"/>
            <w:r>
              <w:rPr>
                <w:rFonts w:cstheme="minorHAnsi"/>
                <w:color w:val="222222"/>
                <w:szCs w:val="22"/>
                <w:lang w:eastAsia="el-GR"/>
              </w:rPr>
              <w:t>φερθεί</w:t>
            </w:r>
            <w:proofErr w:type="spellEnd"/>
            <w:r>
              <w:rPr>
                <w:rFonts w:cstheme="minorHAnsi"/>
                <w:color w:val="222222"/>
                <w:szCs w:val="22"/>
                <w:lang w:eastAsia="el-GR"/>
              </w:rPr>
              <w:t xml:space="preserve"> </w:t>
            </w:r>
            <w:proofErr w:type="spellStart"/>
            <w:r>
              <w:rPr>
                <w:rFonts w:cstheme="minorHAnsi"/>
                <w:color w:val="222222"/>
                <w:szCs w:val="22"/>
                <w:lang w:eastAsia="el-GR"/>
              </w:rPr>
              <w:t>Τύ</w:t>
            </w:r>
            <w:proofErr w:type="spellEnd"/>
            <w:r>
              <w:rPr>
                <w:rFonts w:cstheme="minorHAnsi"/>
                <w:color w:val="222222"/>
                <w:szCs w:val="22"/>
                <w:lang w:eastAsia="el-GR"/>
              </w:rPr>
              <w:t>πος – Κατα</w:t>
            </w:r>
            <w:proofErr w:type="spellStart"/>
            <w:r>
              <w:rPr>
                <w:rFonts w:cstheme="minorHAnsi"/>
                <w:color w:val="222222"/>
                <w:szCs w:val="22"/>
                <w:lang w:eastAsia="el-GR"/>
              </w:rPr>
              <w:t>σκευ</w:t>
            </w:r>
            <w:proofErr w:type="spellEnd"/>
            <w:r>
              <w:rPr>
                <w:rFonts w:cstheme="minorHAnsi"/>
                <w:color w:val="222222"/>
                <w:szCs w:val="22"/>
                <w:lang w:eastAsia="el-GR"/>
              </w:rPr>
              <w:t>αστής.</w:t>
            </w:r>
          </w:p>
        </w:tc>
        <w:tc>
          <w:tcPr>
            <w:tcW w:w="1843" w:type="dxa"/>
            <w:tcBorders>
              <w:top w:val="single" w:sz="4" w:space="0" w:color="000000"/>
              <w:left w:val="single" w:sz="4" w:space="0" w:color="000000"/>
              <w:bottom w:val="single" w:sz="4" w:space="0" w:color="000000"/>
              <w:right w:val="single" w:sz="4" w:space="0" w:color="000000"/>
            </w:tcBorders>
            <w:vAlign w:val="center"/>
          </w:tcPr>
          <w:p w14:paraId="317E78D7" w14:textId="77777777" w:rsidR="00A95A1D" w:rsidRDefault="00000000">
            <w:pPr>
              <w:suppressAutoHyphens w:val="0"/>
              <w:spacing w:before="80" w:after="80" w:line="360" w:lineRule="auto"/>
              <w:ind w:right="45"/>
              <w:jc w:val="center"/>
              <w:rPr>
                <w:rFonts w:asciiTheme="minorHAnsi" w:hAnsiTheme="minorHAnsi" w:cstheme="minorHAnsi"/>
                <w:color w:val="222222"/>
                <w:szCs w:val="22"/>
                <w:lang w:eastAsia="el-GR"/>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BEE9B2F"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BC43410" w14:textId="77777777" w:rsidR="00A95A1D" w:rsidRDefault="00A95A1D">
            <w:pPr>
              <w:keepLines/>
              <w:spacing w:before="80" w:after="80" w:line="360" w:lineRule="auto"/>
              <w:jc w:val="center"/>
              <w:rPr>
                <w:rFonts w:asciiTheme="minorHAnsi" w:eastAsia="Calibri" w:hAnsiTheme="minorHAnsi" w:cstheme="minorHAnsi"/>
                <w:szCs w:val="22"/>
                <w:lang w:val="el-GR"/>
              </w:rPr>
            </w:pPr>
          </w:p>
        </w:tc>
      </w:tr>
      <w:tr w:rsidR="00A95A1D" w14:paraId="5F72A544"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shd w:val="clear" w:color="auto" w:fill="BFBFBF"/>
          </w:tcPr>
          <w:p w14:paraId="7757E561" w14:textId="77777777" w:rsidR="00A95A1D" w:rsidRDefault="00000000">
            <w:pPr>
              <w:keepLines/>
              <w:spacing w:before="80" w:after="80" w:line="360" w:lineRule="auto"/>
              <w:rPr>
                <w:rFonts w:asciiTheme="minorHAnsi" w:eastAsia="Calibri" w:hAnsiTheme="minorHAnsi" w:cstheme="minorHAnsi"/>
                <w:b/>
                <w:szCs w:val="22"/>
              </w:rPr>
            </w:pPr>
            <w:proofErr w:type="spellStart"/>
            <w:r>
              <w:rPr>
                <w:rFonts w:eastAsia="Calibri" w:cstheme="minorHAnsi"/>
                <w:b/>
                <w:szCs w:val="22"/>
              </w:rPr>
              <w:t>Αρχιτεκτονική</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07AF95" w14:textId="77777777" w:rsidR="00A95A1D" w:rsidRDefault="00A95A1D">
            <w:pPr>
              <w:keepLines/>
              <w:spacing w:before="80" w:after="80" w:line="360" w:lineRule="auto"/>
              <w:jc w:val="center"/>
              <w:rPr>
                <w:rFonts w:asciiTheme="minorHAnsi" w:hAnsiTheme="minorHAnsi" w:cstheme="minorHAnsi"/>
                <w:color w:val="222222"/>
                <w:szCs w:val="22"/>
                <w:lang w:eastAsia="el-GR"/>
              </w:rPr>
            </w:pPr>
          </w:p>
        </w:tc>
        <w:tc>
          <w:tcPr>
            <w:tcW w:w="1711" w:type="dxa"/>
            <w:tcBorders>
              <w:top w:val="single" w:sz="4" w:space="0" w:color="000000"/>
              <w:left w:val="single" w:sz="4" w:space="0" w:color="000000"/>
              <w:bottom w:val="single" w:sz="4" w:space="0" w:color="000000"/>
              <w:right w:val="single" w:sz="4" w:space="0" w:color="000000"/>
            </w:tcBorders>
            <w:shd w:val="clear" w:color="auto" w:fill="BFBFBF"/>
          </w:tcPr>
          <w:p w14:paraId="7BE7859F"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7BFE223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5A9E535"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4C3AF818" w14:textId="77777777" w:rsidR="00A95A1D" w:rsidRDefault="00000000">
            <w:pPr>
              <w:keepNext/>
              <w:keepLines/>
              <w:tabs>
                <w:tab w:val="left" w:pos="370"/>
              </w:tabs>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lastRenderedPageBreak/>
              <w:t xml:space="preserve">Η προτεινόμενη λύση πρέπει να βασίζεται υποχρεωτικά σε αναδρομική ανάλυση </w:t>
            </w:r>
            <w:r>
              <w:rPr>
                <w:rFonts w:eastAsia="Calibri" w:cstheme="minorHAnsi"/>
                <w:szCs w:val="22"/>
              </w:rPr>
              <w:t>DNS</w:t>
            </w:r>
            <w:r>
              <w:rPr>
                <w:rFonts w:eastAsia="Calibri" w:cstheme="minorHAnsi"/>
                <w:szCs w:val="22"/>
                <w:lang w:val="el-GR"/>
              </w:rPr>
              <w:t xml:space="preserve"> (</w:t>
            </w:r>
            <w:r>
              <w:rPr>
                <w:rFonts w:eastAsia="Calibri" w:cstheme="minorHAnsi"/>
                <w:szCs w:val="22"/>
              </w:rPr>
              <w:t>recursive</w:t>
            </w:r>
            <w:r>
              <w:rPr>
                <w:rFonts w:eastAsia="Calibri" w:cstheme="minorHAnsi"/>
                <w:szCs w:val="22"/>
                <w:lang w:val="el-GR"/>
              </w:rPr>
              <w:t xml:space="preserve"> </w:t>
            </w:r>
            <w:r>
              <w:rPr>
                <w:rFonts w:eastAsia="Calibri" w:cstheme="minorHAnsi"/>
                <w:szCs w:val="22"/>
              </w:rPr>
              <w:t>DNS</w:t>
            </w:r>
            <w:r>
              <w:rPr>
                <w:rFonts w:eastAsia="Calibri" w:cstheme="minorHAnsi"/>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0D4C9B1F" w14:textId="77777777" w:rsidR="00A95A1D" w:rsidRDefault="00000000">
            <w:pPr>
              <w:suppressAutoHyphens w:val="0"/>
              <w:spacing w:before="80" w:after="80" w:line="360" w:lineRule="auto"/>
              <w:ind w:right="45"/>
              <w:jc w:val="center"/>
              <w:rPr>
                <w:rFonts w:asciiTheme="minorHAnsi" w:hAnsiTheme="minorHAnsi" w:cstheme="minorHAnsi"/>
                <w:color w:val="222222"/>
                <w:szCs w:val="22"/>
                <w:lang w:eastAsia="el-GR"/>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4EE7A50A"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7B353FD"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87269F9"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01CAE2FF" w14:textId="77777777" w:rsidR="00A95A1D" w:rsidRDefault="00000000">
            <w:pPr>
              <w:keepNext/>
              <w:keepLines/>
              <w:tabs>
                <w:tab w:val="left" w:pos="370"/>
              </w:tabs>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Η προτεινόμενη λύση θα πρέπει να έχει το ελάχιστο αντίκτυπο στην υφιστάμενη υποδομή. Επίσης, θα πρέπει να μην απαιτεί εγκατάσταση φυσικού υλικού και να χρησιμοποιεί την υπάρχουσα υποδομή ίντερνετ.</w:t>
            </w:r>
          </w:p>
        </w:tc>
        <w:tc>
          <w:tcPr>
            <w:tcW w:w="1843" w:type="dxa"/>
            <w:tcBorders>
              <w:top w:val="single" w:sz="4" w:space="0" w:color="000000"/>
              <w:left w:val="single" w:sz="4" w:space="0" w:color="000000"/>
              <w:bottom w:val="single" w:sz="4" w:space="0" w:color="000000"/>
              <w:right w:val="single" w:sz="4" w:space="0" w:color="000000"/>
            </w:tcBorders>
            <w:vAlign w:val="center"/>
          </w:tcPr>
          <w:p w14:paraId="5F7301B7"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A15A259"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B020B26" w14:textId="77777777" w:rsidR="00A95A1D" w:rsidRDefault="00A95A1D">
            <w:pPr>
              <w:keepLines/>
              <w:spacing w:before="80" w:after="80" w:line="360" w:lineRule="auto"/>
              <w:jc w:val="center"/>
              <w:rPr>
                <w:rFonts w:asciiTheme="minorHAnsi" w:eastAsia="Calibri" w:hAnsiTheme="minorHAnsi" w:cstheme="minorHAnsi"/>
                <w:szCs w:val="22"/>
                <w:lang w:val="el-GR"/>
              </w:rPr>
            </w:pPr>
          </w:p>
        </w:tc>
      </w:tr>
      <w:tr w:rsidR="00A95A1D" w14:paraId="0033888E"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08586601" w14:textId="77777777" w:rsidR="00A95A1D" w:rsidRDefault="00000000">
            <w:pPr>
              <w:keepLines/>
              <w:tabs>
                <w:tab w:val="left" w:pos="370"/>
              </w:tabs>
              <w:spacing w:before="80" w:line="360" w:lineRule="auto"/>
              <w:rPr>
                <w:rFonts w:asciiTheme="minorHAnsi" w:eastAsia="Calibri" w:hAnsiTheme="minorHAnsi" w:cstheme="minorHAnsi"/>
                <w:szCs w:val="22"/>
                <w:lang w:val="el-GR"/>
              </w:rPr>
            </w:pPr>
            <w:r>
              <w:rPr>
                <w:rFonts w:eastAsia="Calibri" w:cstheme="minorHAnsi"/>
                <w:szCs w:val="22"/>
                <w:lang w:val="el-GR"/>
              </w:rPr>
              <w:t xml:space="preserve">Το </w:t>
            </w:r>
            <w:r>
              <w:rPr>
                <w:rFonts w:eastAsia="Calibri" w:cstheme="minorHAnsi"/>
                <w:szCs w:val="22"/>
              </w:rPr>
              <w:t>threat</w:t>
            </w:r>
            <w:r>
              <w:rPr>
                <w:rFonts w:eastAsia="Calibri" w:cstheme="minorHAnsi"/>
                <w:szCs w:val="22"/>
                <w:lang w:val="el-GR"/>
              </w:rPr>
              <w:t xml:space="preserve"> </w:t>
            </w:r>
            <w:r>
              <w:rPr>
                <w:rFonts w:eastAsia="Calibri" w:cstheme="minorHAnsi"/>
                <w:szCs w:val="22"/>
              </w:rPr>
              <w:t>Intelligence</w:t>
            </w:r>
            <w:r>
              <w:rPr>
                <w:rFonts w:eastAsia="Calibri" w:cstheme="minorHAnsi"/>
                <w:szCs w:val="22"/>
                <w:lang w:val="el-GR"/>
              </w:rPr>
              <w:t xml:space="preserve"> θα πρέπει να φιλοξενείτε στις υποδομές του </w:t>
            </w:r>
            <w:r>
              <w:rPr>
                <w:rFonts w:eastAsia="Calibri" w:cstheme="minorHAnsi"/>
                <w:szCs w:val="22"/>
              </w:rPr>
              <w:t>Vendor</w:t>
            </w:r>
            <w:r>
              <w:rPr>
                <w:rFonts w:eastAsia="Calibri" w:cstheme="minorHAnsi"/>
                <w:szCs w:val="22"/>
                <w:lang w:val="el-GR"/>
              </w:rPr>
              <w:t xml:space="preserve"> που εξυπηρετεί τη λύση για αναδρομική ανάλυση </w:t>
            </w:r>
            <w:r>
              <w:rPr>
                <w:rFonts w:eastAsia="Calibri" w:cstheme="minorHAnsi"/>
                <w:szCs w:val="22"/>
              </w:rPr>
              <w:t>DNS</w:t>
            </w:r>
            <w:r>
              <w:rPr>
                <w:rFonts w:eastAsia="Calibri" w:cstheme="minorHAnsi"/>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424DE118"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40C1406B"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0D1158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5F1E4CD"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540A5F04" w14:textId="77777777" w:rsidR="00A95A1D" w:rsidRDefault="00000000">
            <w:pPr>
              <w:keepLines/>
              <w:tabs>
                <w:tab w:val="left" w:pos="370"/>
              </w:tabs>
              <w:spacing w:before="80" w:line="360" w:lineRule="auto"/>
              <w:rPr>
                <w:rFonts w:asciiTheme="minorHAnsi" w:eastAsia="Calibri" w:hAnsiTheme="minorHAnsi" w:cstheme="minorHAnsi"/>
                <w:szCs w:val="22"/>
                <w:lang w:val="el-GR"/>
              </w:rPr>
            </w:pPr>
            <w:r>
              <w:rPr>
                <w:rFonts w:eastAsia="Calibri" w:cstheme="minorHAnsi"/>
                <w:szCs w:val="22"/>
                <w:lang w:val="el-GR"/>
              </w:rPr>
              <w:t>Η λύση πρέπει να προσφέρει πολλαπλές επιλογές εγκατάστασης.</w:t>
            </w:r>
          </w:p>
          <w:p w14:paraId="2CEBF579" w14:textId="77777777" w:rsidR="00A95A1D" w:rsidRDefault="00000000">
            <w:pPr>
              <w:keepLines/>
              <w:tabs>
                <w:tab w:val="left" w:pos="370"/>
              </w:tabs>
              <w:spacing w:before="80" w:line="360" w:lineRule="auto"/>
              <w:rPr>
                <w:rFonts w:asciiTheme="minorHAnsi" w:eastAsia="Calibri" w:hAnsiTheme="minorHAnsi" w:cstheme="minorHAnsi"/>
                <w:szCs w:val="22"/>
                <w:lang w:val="el-GR"/>
              </w:rPr>
            </w:pPr>
            <w:r>
              <w:rPr>
                <w:rFonts w:eastAsia="Calibri" w:cstheme="minorHAnsi"/>
                <w:szCs w:val="22"/>
                <w:lang w:val="el-GR"/>
              </w:rPr>
              <w:t>Για παράδειγμα:</w:t>
            </w:r>
          </w:p>
          <w:p w14:paraId="7334DCB9" w14:textId="77777777" w:rsidR="00A95A1D" w:rsidRDefault="00000000">
            <w:pPr>
              <w:keepLines/>
              <w:tabs>
                <w:tab w:val="left" w:pos="370"/>
              </w:tabs>
              <w:spacing w:before="80" w:line="360" w:lineRule="auto"/>
              <w:rPr>
                <w:rFonts w:asciiTheme="minorHAnsi" w:eastAsia="Calibri" w:hAnsiTheme="minorHAnsi" w:cstheme="minorHAnsi"/>
                <w:szCs w:val="22"/>
                <w:lang w:val="el-GR"/>
              </w:rPr>
            </w:pPr>
            <w:r>
              <w:rPr>
                <w:rFonts w:eastAsia="Calibri" w:cstheme="minorHAnsi"/>
                <w:szCs w:val="22"/>
                <w:lang w:val="el-GR"/>
              </w:rPr>
              <w:t>α) δείχνοντας το υπάρχον αυθεντικό (</w:t>
            </w:r>
            <w:r>
              <w:rPr>
                <w:rFonts w:eastAsia="Calibri" w:cstheme="minorHAnsi"/>
                <w:szCs w:val="22"/>
              </w:rPr>
              <w:t>authoritative</w:t>
            </w:r>
            <w:r>
              <w:rPr>
                <w:rFonts w:eastAsia="Calibri" w:cstheme="minorHAnsi"/>
                <w:szCs w:val="22"/>
                <w:lang w:val="el-GR"/>
              </w:rPr>
              <w:t xml:space="preserve">) </w:t>
            </w:r>
            <w:r>
              <w:rPr>
                <w:rFonts w:eastAsia="Calibri" w:cstheme="minorHAnsi"/>
                <w:szCs w:val="22"/>
              </w:rPr>
              <w:t>DNS</w:t>
            </w:r>
            <w:r>
              <w:rPr>
                <w:rFonts w:eastAsia="Calibri" w:cstheme="minorHAnsi"/>
                <w:szCs w:val="22"/>
                <w:lang w:val="el-GR"/>
              </w:rPr>
              <w:t xml:space="preserve"> στην αναδρομική υπηρεσία </w:t>
            </w:r>
            <w:r>
              <w:rPr>
                <w:rFonts w:eastAsia="Calibri" w:cstheme="minorHAnsi"/>
                <w:szCs w:val="22"/>
              </w:rPr>
              <w:t>DNS</w:t>
            </w:r>
          </w:p>
          <w:p w14:paraId="4E04A722" w14:textId="77777777" w:rsidR="00A95A1D" w:rsidRDefault="00000000">
            <w:pPr>
              <w:keepLines/>
              <w:tabs>
                <w:tab w:val="left" w:pos="370"/>
              </w:tabs>
              <w:spacing w:before="80" w:line="360" w:lineRule="auto"/>
              <w:rPr>
                <w:rFonts w:asciiTheme="minorHAnsi" w:eastAsia="Calibri" w:hAnsiTheme="minorHAnsi" w:cstheme="minorHAnsi"/>
                <w:szCs w:val="22"/>
                <w:lang w:val="el-GR"/>
              </w:rPr>
            </w:pPr>
            <w:r>
              <w:rPr>
                <w:rFonts w:eastAsia="Calibri" w:cstheme="minorHAnsi"/>
                <w:szCs w:val="22"/>
                <w:lang w:val="el-GR"/>
              </w:rPr>
              <w:t xml:space="preserve">β) δείχνοντας το </w:t>
            </w:r>
            <w:r>
              <w:rPr>
                <w:rFonts w:eastAsia="Calibri" w:cstheme="minorHAnsi"/>
                <w:szCs w:val="22"/>
              </w:rPr>
              <w:t>DNS</w:t>
            </w:r>
            <w:r>
              <w:rPr>
                <w:rFonts w:eastAsia="Calibri" w:cstheme="minorHAnsi"/>
                <w:szCs w:val="22"/>
                <w:lang w:val="el-GR"/>
              </w:rPr>
              <w:t xml:space="preserve"> που έχει διαμορφωθεί στον εσωτερικό διακομιστή μεσολάβησης (</w:t>
            </w:r>
            <w:r>
              <w:rPr>
                <w:rFonts w:eastAsia="Calibri" w:cstheme="minorHAnsi"/>
                <w:szCs w:val="22"/>
              </w:rPr>
              <w:t>Proxy</w:t>
            </w:r>
            <w:r>
              <w:rPr>
                <w:rFonts w:eastAsia="Calibri" w:cstheme="minorHAnsi"/>
                <w:szCs w:val="22"/>
                <w:lang w:val="el-GR"/>
              </w:rPr>
              <w:t>) στην αναδρομική υπηρεσία</w:t>
            </w:r>
          </w:p>
          <w:p w14:paraId="238C9BFE" w14:textId="77777777" w:rsidR="00A95A1D" w:rsidRDefault="00000000">
            <w:pPr>
              <w:keepLines/>
              <w:tabs>
                <w:tab w:val="left" w:pos="370"/>
              </w:tabs>
              <w:spacing w:before="80" w:line="360" w:lineRule="auto"/>
              <w:rPr>
                <w:rFonts w:asciiTheme="minorHAnsi" w:eastAsia="Calibri" w:hAnsiTheme="minorHAnsi" w:cstheme="minorHAnsi"/>
                <w:szCs w:val="22"/>
                <w:lang w:val="el-GR"/>
              </w:rPr>
            </w:pPr>
            <w:r>
              <w:rPr>
                <w:rFonts w:eastAsia="Calibri" w:cstheme="minorHAnsi"/>
                <w:szCs w:val="22"/>
                <w:lang w:val="el-GR"/>
              </w:rPr>
              <w:t xml:space="preserve">γ) Χρησιμοποιώντας ένα </w:t>
            </w:r>
            <w:r>
              <w:rPr>
                <w:rFonts w:eastAsia="Calibri" w:cstheme="minorHAnsi"/>
                <w:szCs w:val="22"/>
              </w:rPr>
              <w:t>agent</w:t>
            </w:r>
            <w:r>
              <w:rPr>
                <w:rFonts w:eastAsia="Calibri" w:cstheme="minorHAnsi"/>
                <w:szCs w:val="22"/>
                <w:lang w:val="el-GR"/>
              </w:rPr>
              <w:t xml:space="preserve"> στο τερματικό, χωρίς επιπλέον φυσικό υλικό</w:t>
            </w:r>
          </w:p>
        </w:tc>
        <w:tc>
          <w:tcPr>
            <w:tcW w:w="1843" w:type="dxa"/>
            <w:tcBorders>
              <w:top w:val="single" w:sz="4" w:space="0" w:color="000000"/>
              <w:left w:val="single" w:sz="4" w:space="0" w:color="000000"/>
              <w:bottom w:val="single" w:sz="4" w:space="0" w:color="000000"/>
              <w:right w:val="single" w:sz="4" w:space="0" w:color="000000"/>
            </w:tcBorders>
            <w:vAlign w:val="center"/>
          </w:tcPr>
          <w:p w14:paraId="6449348A"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67718718"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958925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83A65FE"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4BE348DD" w14:textId="77777777" w:rsidR="00A95A1D" w:rsidRDefault="00000000">
            <w:pPr>
              <w:keepLines/>
              <w:tabs>
                <w:tab w:val="center" w:pos="4153"/>
                <w:tab w:val="right" w:pos="8306"/>
              </w:tabs>
              <w:spacing w:line="360" w:lineRule="auto"/>
              <w:rPr>
                <w:rFonts w:asciiTheme="minorHAnsi" w:eastAsia="Calibri" w:hAnsiTheme="minorHAnsi" w:cstheme="minorHAnsi"/>
                <w:szCs w:val="22"/>
                <w:lang w:val="el-GR"/>
              </w:rPr>
            </w:pPr>
            <w:r>
              <w:rPr>
                <w:rFonts w:eastAsia="Calibri" w:cstheme="minorHAnsi"/>
                <w:szCs w:val="22"/>
                <w:lang w:val="el-GR"/>
              </w:rPr>
              <w:t xml:space="preserve">Η αναδρομική υπηρεσία ασφαλείας </w:t>
            </w:r>
            <w:r>
              <w:rPr>
                <w:rFonts w:eastAsia="Calibri" w:cstheme="minorHAnsi"/>
                <w:szCs w:val="22"/>
              </w:rPr>
              <w:t>DNS</w:t>
            </w:r>
            <w:r>
              <w:rPr>
                <w:rFonts w:eastAsia="Calibri" w:cstheme="minorHAnsi"/>
                <w:szCs w:val="22"/>
                <w:lang w:val="el-GR"/>
              </w:rPr>
              <w:t xml:space="preserve"> πρέπει να παρέχεται μέσω ενός παγκόσμιου δικτύου κέντρων δεδομένων.</w:t>
            </w:r>
          </w:p>
        </w:tc>
        <w:tc>
          <w:tcPr>
            <w:tcW w:w="1843" w:type="dxa"/>
            <w:tcBorders>
              <w:top w:val="single" w:sz="4" w:space="0" w:color="000000"/>
              <w:left w:val="single" w:sz="4" w:space="0" w:color="000000"/>
              <w:bottom w:val="single" w:sz="4" w:space="0" w:color="000000"/>
              <w:right w:val="single" w:sz="4" w:space="0" w:color="000000"/>
            </w:tcBorders>
            <w:vAlign w:val="center"/>
          </w:tcPr>
          <w:p w14:paraId="696F2F8F"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698062A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D559B79" w14:textId="77777777" w:rsidR="00A95A1D" w:rsidRDefault="00A95A1D">
            <w:pPr>
              <w:keepLines/>
              <w:spacing w:before="80" w:after="80" w:line="360" w:lineRule="auto"/>
              <w:rPr>
                <w:rFonts w:asciiTheme="minorHAnsi" w:eastAsia="Calibri" w:hAnsiTheme="minorHAnsi" w:cstheme="minorHAnsi"/>
                <w:szCs w:val="22"/>
              </w:rPr>
            </w:pPr>
          </w:p>
        </w:tc>
      </w:tr>
      <w:tr w:rsidR="00A95A1D" w14:paraId="0B30F78A"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5367B6FC" w14:textId="77777777" w:rsidR="00A95A1D" w:rsidRDefault="00000000">
            <w:pPr>
              <w:keepLines/>
              <w:spacing w:before="80" w:line="360" w:lineRule="auto"/>
              <w:rPr>
                <w:rFonts w:asciiTheme="minorHAnsi" w:eastAsia="Calibri" w:hAnsiTheme="minorHAnsi" w:cstheme="minorHAnsi"/>
                <w:szCs w:val="22"/>
                <w:lang w:val="el-GR"/>
              </w:rPr>
            </w:pPr>
            <w:r>
              <w:rPr>
                <w:rFonts w:eastAsia="Calibri" w:cstheme="minorHAnsi"/>
                <w:szCs w:val="22"/>
                <w:lang w:val="el-GR"/>
              </w:rPr>
              <w:lastRenderedPageBreak/>
              <w:t xml:space="preserve">Η αναδρομική λύση ασφάλειας </w:t>
            </w:r>
            <w:r>
              <w:rPr>
                <w:rFonts w:eastAsia="Calibri" w:cstheme="minorHAnsi"/>
                <w:szCs w:val="22"/>
              </w:rPr>
              <w:t>DNS</w:t>
            </w:r>
            <w:r>
              <w:rPr>
                <w:rFonts w:eastAsia="Calibri" w:cstheme="minorHAnsi"/>
                <w:szCs w:val="22"/>
                <w:lang w:val="el-GR"/>
              </w:rPr>
              <w:t xml:space="preserve"> θα πρέπει να:</w:t>
            </w:r>
          </w:p>
          <w:p w14:paraId="4CE3C919" w14:textId="77777777" w:rsidR="00A95A1D" w:rsidRDefault="00000000">
            <w:pPr>
              <w:keepLines/>
              <w:numPr>
                <w:ilvl w:val="0"/>
                <w:numId w:val="50"/>
              </w:numPr>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 xml:space="preserve">παρέχει εύκολη εγκατάσταση  αλλάζοντας απλώς τους προωθητές των διευθύνσεων  στο αναδρομικό </w:t>
            </w:r>
            <w:r>
              <w:rPr>
                <w:rFonts w:eastAsia="Calibri" w:cstheme="minorHAnsi"/>
                <w:szCs w:val="22"/>
              </w:rPr>
              <w:t>DNS</w:t>
            </w:r>
            <w:r>
              <w:rPr>
                <w:rFonts w:eastAsia="Calibri" w:cstheme="minorHAnsi"/>
                <w:szCs w:val="22"/>
                <w:lang w:val="el-GR"/>
              </w:rPr>
              <w:t xml:space="preserve"> του προμηθευτή.</w:t>
            </w:r>
          </w:p>
          <w:p w14:paraId="59A69EF8" w14:textId="77777777" w:rsidR="00A95A1D" w:rsidRDefault="00000000">
            <w:pPr>
              <w:keepLines/>
              <w:numPr>
                <w:ilvl w:val="0"/>
                <w:numId w:val="50"/>
              </w:numPr>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προσφέρεται απευθείας από το παγκόσμιο δίκτυο του προμηθευτή.</w:t>
            </w:r>
          </w:p>
        </w:tc>
        <w:tc>
          <w:tcPr>
            <w:tcW w:w="1843" w:type="dxa"/>
            <w:tcBorders>
              <w:top w:val="single" w:sz="4" w:space="0" w:color="000000"/>
              <w:left w:val="single" w:sz="4" w:space="0" w:color="000000"/>
              <w:bottom w:val="single" w:sz="4" w:space="0" w:color="000000"/>
              <w:right w:val="single" w:sz="4" w:space="0" w:color="000000"/>
            </w:tcBorders>
            <w:vAlign w:val="center"/>
          </w:tcPr>
          <w:p w14:paraId="682D7698"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332B91A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97F140D"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CAD299C"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7095212D" w14:textId="77777777" w:rsidR="00A95A1D" w:rsidRDefault="00000000">
            <w:pPr>
              <w:keepLines/>
              <w:spacing w:before="80" w:line="360" w:lineRule="auto"/>
              <w:rPr>
                <w:rFonts w:asciiTheme="minorHAnsi" w:eastAsia="Calibri" w:hAnsiTheme="minorHAnsi" w:cstheme="minorHAnsi"/>
                <w:szCs w:val="22"/>
                <w:lang w:val="el-GR"/>
              </w:rPr>
            </w:pPr>
            <w:r>
              <w:rPr>
                <w:rFonts w:eastAsia="Calibri" w:cstheme="minorHAnsi"/>
                <w:szCs w:val="22"/>
                <w:lang w:val="el-GR"/>
              </w:rPr>
              <w:t xml:space="preserve">Η λύση πρέπει να εφαρμόζεται ταυτόχρονα σε εταιρικούς χρήστες που συνδέονται από ενσύρματα και ασύρματα δίκτυα, με δυνατότητα καθορισμού διαφορετικών πολιτικών βάσει διαφορετικών δημόσιων </w:t>
            </w:r>
            <w:r>
              <w:rPr>
                <w:rFonts w:eastAsia="Calibri" w:cstheme="minorHAnsi"/>
                <w:szCs w:val="22"/>
              </w:rPr>
              <w:t>IP</w:t>
            </w:r>
            <w:r>
              <w:rPr>
                <w:rFonts w:eastAsia="Calibri" w:cstheme="minorHAnsi"/>
                <w:szCs w:val="22"/>
                <w:lang w:val="el-GR"/>
              </w:rPr>
              <w:t xml:space="preserve"> ή/και εσωτερικών δικτύων.</w:t>
            </w:r>
          </w:p>
        </w:tc>
        <w:tc>
          <w:tcPr>
            <w:tcW w:w="1843" w:type="dxa"/>
            <w:tcBorders>
              <w:top w:val="single" w:sz="4" w:space="0" w:color="000000"/>
              <w:left w:val="single" w:sz="4" w:space="0" w:color="000000"/>
              <w:bottom w:val="single" w:sz="4" w:space="0" w:color="000000"/>
              <w:right w:val="single" w:sz="4" w:space="0" w:color="000000"/>
            </w:tcBorders>
            <w:vAlign w:val="center"/>
          </w:tcPr>
          <w:p w14:paraId="2426B675"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7C326AC3"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536A6E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2D9D896"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6A2202A9"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t xml:space="preserve">Η λύση πρέπει να μπορεί να χρησιμοποιηθεί </w:t>
            </w:r>
            <w:proofErr w:type="spellStart"/>
            <w:r>
              <w:rPr>
                <w:rFonts w:eastAsia="Calibri" w:cstheme="minorHAnsi"/>
                <w:color w:val="000000"/>
                <w:szCs w:val="22"/>
                <w:lang w:val="el-GR" w:eastAsia="el-GR"/>
              </w:rPr>
              <w:t>απο</w:t>
            </w:r>
            <w:proofErr w:type="spellEnd"/>
            <w:r>
              <w:rPr>
                <w:rFonts w:eastAsia="Calibri" w:cstheme="minorHAnsi"/>
                <w:color w:val="000000"/>
                <w:szCs w:val="22"/>
                <w:lang w:val="el-GR" w:eastAsia="el-GR"/>
              </w:rPr>
              <w:t xml:space="preserve"> τους χρήστες </w:t>
            </w:r>
            <w:proofErr w:type="spellStart"/>
            <w:r>
              <w:rPr>
                <w:rFonts w:eastAsia="Calibri" w:cstheme="minorHAnsi"/>
                <w:color w:val="000000"/>
                <w:szCs w:val="22"/>
                <w:lang w:val="el-GR" w:eastAsia="el-GR"/>
              </w:rPr>
              <w:t>περιαγωγής</w:t>
            </w:r>
            <w:proofErr w:type="spellEnd"/>
            <w:r>
              <w:rPr>
                <w:rFonts w:eastAsia="Calibri" w:cstheme="minorHAnsi"/>
                <w:color w:val="000000"/>
                <w:szCs w:val="22"/>
                <w:lang w:val="el-GR" w:eastAsia="el-GR"/>
              </w:rPr>
              <w:t xml:space="preserve"> (</w:t>
            </w:r>
            <w:r>
              <w:rPr>
                <w:rFonts w:eastAsia="Calibri" w:cstheme="minorHAnsi"/>
                <w:color w:val="000000"/>
                <w:szCs w:val="22"/>
                <w:lang w:eastAsia="el-GR"/>
              </w:rPr>
              <w:t>roaming</w:t>
            </w:r>
            <w:r>
              <w:rPr>
                <w:rFonts w:eastAsia="Calibri" w:cstheme="minorHAnsi"/>
                <w:color w:val="000000"/>
                <w:szCs w:val="22"/>
                <w:lang w:val="el-GR" w:eastAsia="el-GR"/>
              </w:rPr>
              <w:t xml:space="preserve"> </w:t>
            </w:r>
            <w:r>
              <w:rPr>
                <w:rFonts w:eastAsia="Calibri" w:cstheme="minorHAnsi"/>
                <w:color w:val="000000"/>
                <w:szCs w:val="22"/>
                <w:lang w:eastAsia="el-GR"/>
              </w:rPr>
              <w:t>users</w:t>
            </w:r>
            <w:r>
              <w:rPr>
                <w:rFonts w:eastAsia="Calibri" w:cstheme="minorHAnsi"/>
                <w:color w:val="000000"/>
                <w:szCs w:val="22"/>
                <w:lang w:val="el-GR" w:eastAsia="el-GR"/>
              </w:rPr>
              <w:t xml:space="preserve">) με χρήση </w:t>
            </w:r>
            <w:r>
              <w:rPr>
                <w:rFonts w:eastAsia="Calibri" w:cstheme="minorHAnsi"/>
                <w:color w:val="000000"/>
                <w:szCs w:val="22"/>
                <w:lang w:eastAsia="el-GR"/>
              </w:rPr>
              <w:t>agent</w:t>
            </w:r>
            <w:r>
              <w:rPr>
                <w:rFonts w:eastAsia="Calibri" w:cstheme="minorHAnsi"/>
                <w:color w:val="000000"/>
                <w:szCs w:val="22"/>
                <w:lang w:val="el-GR" w:eastAsia="el-GR"/>
              </w:rPr>
              <w:t xml:space="preserve">. Επίσης, θα πρέπει να επιτρέπει την ενεργοποίηση πολιτικών ανά χρήστη </w:t>
            </w:r>
            <w:proofErr w:type="spellStart"/>
            <w:r>
              <w:rPr>
                <w:rFonts w:eastAsia="Calibri" w:cstheme="minorHAnsi"/>
                <w:color w:val="000000"/>
                <w:szCs w:val="22"/>
                <w:lang w:val="el-GR" w:eastAsia="el-GR"/>
              </w:rPr>
              <w:t>περιαγωγής</w:t>
            </w:r>
            <w:proofErr w:type="spellEnd"/>
            <w:r>
              <w:rPr>
                <w:rFonts w:eastAsia="Calibri" w:cstheme="minorHAnsi"/>
                <w:color w:val="000000"/>
                <w:szCs w:val="22"/>
                <w:lang w:val="el-GR" w:eastAsia="el-GR"/>
              </w:rPr>
              <w:t>, εάν χρειάζεται.</w:t>
            </w:r>
          </w:p>
        </w:tc>
        <w:tc>
          <w:tcPr>
            <w:tcW w:w="1843" w:type="dxa"/>
            <w:tcBorders>
              <w:top w:val="single" w:sz="4" w:space="0" w:color="000000"/>
              <w:left w:val="single" w:sz="4" w:space="0" w:color="000000"/>
              <w:bottom w:val="single" w:sz="4" w:space="0" w:color="000000"/>
              <w:right w:val="single" w:sz="4" w:space="0" w:color="000000"/>
            </w:tcBorders>
            <w:vAlign w:val="center"/>
          </w:tcPr>
          <w:p w14:paraId="35CD080E"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5BAC1D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8AA931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A8A42E1"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56B64D" w14:textId="77777777" w:rsidR="00A95A1D" w:rsidRDefault="00000000">
            <w:pPr>
              <w:suppressAutoHyphens w:val="0"/>
              <w:spacing w:before="80" w:after="80" w:line="360" w:lineRule="auto"/>
              <w:rPr>
                <w:rFonts w:asciiTheme="minorHAnsi" w:eastAsia="Calibri" w:hAnsiTheme="minorHAnsi" w:cstheme="minorHAnsi"/>
                <w:b/>
                <w:color w:val="000000"/>
                <w:szCs w:val="22"/>
                <w:lang w:val="en-US"/>
              </w:rPr>
            </w:pPr>
            <w:r>
              <w:rPr>
                <w:rFonts w:eastAsia="Calibri" w:cstheme="minorHAnsi"/>
                <w:b/>
                <w:color w:val="000000"/>
                <w:szCs w:val="22"/>
                <w:lang w:val="en-US"/>
              </w:rPr>
              <w:t>ΑΠΑΙΤΗΣΕΙΣ ΑΣΦΑΛΕΙΑΣ</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9C9093" w14:textId="77777777" w:rsidR="00A95A1D" w:rsidRDefault="00A95A1D">
            <w:pPr>
              <w:keepLines/>
              <w:spacing w:before="80" w:after="80" w:line="360" w:lineRule="auto"/>
              <w:jc w:val="center"/>
              <w:rPr>
                <w:rFonts w:asciiTheme="minorHAnsi" w:eastAsia="Calibri" w:hAnsiTheme="minorHAnsi" w:cstheme="minorHAnsi"/>
                <w:szCs w:val="22"/>
              </w:rPr>
            </w:pPr>
          </w:p>
        </w:tc>
        <w:tc>
          <w:tcPr>
            <w:tcW w:w="171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6337D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2961DDE4"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C23CDC9"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15347D6B"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Η λύση πρέπει να μπορεί να εντοπίζει και να αποκλείει (</w:t>
            </w:r>
            <w:r>
              <w:rPr>
                <w:rFonts w:eastAsia="Calibri" w:cstheme="minorHAnsi"/>
                <w:color w:val="000000"/>
                <w:szCs w:val="22"/>
              </w:rPr>
              <w:t>block</w:t>
            </w:r>
            <w:r>
              <w:rPr>
                <w:rFonts w:eastAsia="Calibri" w:cstheme="minorHAnsi"/>
                <w:color w:val="000000"/>
                <w:szCs w:val="22"/>
                <w:lang w:val="el-GR"/>
              </w:rPr>
              <w:t>)  προηγμένο κακόβουλο λογισμικό ανεξάρτητα από τις συγκεκριμένες θύρες ή πρωτόκολλα που χρησιμοποιούνται από το κακόβουλο λογισμικό.</w:t>
            </w:r>
          </w:p>
        </w:tc>
        <w:tc>
          <w:tcPr>
            <w:tcW w:w="1843" w:type="dxa"/>
            <w:tcBorders>
              <w:top w:val="single" w:sz="4" w:space="0" w:color="000000"/>
              <w:left w:val="single" w:sz="4" w:space="0" w:color="000000"/>
              <w:bottom w:val="single" w:sz="4" w:space="0" w:color="000000"/>
              <w:right w:val="single" w:sz="4" w:space="0" w:color="000000"/>
            </w:tcBorders>
            <w:vAlign w:val="center"/>
          </w:tcPr>
          <w:p w14:paraId="19BC36E2"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64923AB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8E45F2B"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4BC6616"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149A77B5"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Η λύση πρέπει να μπορεί να εντοπίζει και να αποκλείει κακόβουλο λογισμικό χρησιμοποιώντας πρωτόκολλα και διαφορετικά από </w:t>
            </w:r>
            <w:r>
              <w:rPr>
                <w:rFonts w:eastAsia="Calibri" w:cstheme="minorHAnsi"/>
                <w:color w:val="000000"/>
                <w:szCs w:val="22"/>
              </w:rPr>
              <w:t>HTTP</w:t>
            </w:r>
            <w:r>
              <w:rPr>
                <w:rFonts w:eastAsia="Calibri" w:cstheme="minorHAnsi"/>
                <w:color w:val="000000"/>
                <w:szCs w:val="22"/>
                <w:lang w:val="el-GR"/>
              </w:rPr>
              <w:t xml:space="preserve"> / </w:t>
            </w:r>
            <w:r>
              <w:rPr>
                <w:rFonts w:eastAsia="Calibri" w:cstheme="minorHAnsi"/>
                <w:color w:val="000000"/>
                <w:szCs w:val="22"/>
              </w:rPr>
              <w:t>HTTPS</w:t>
            </w:r>
            <w:r>
              <w:rPr>
                <w:rFonts w:eastAsia="Calibri" w:cstheme="minorHAnsi"/>
                <w:color w:val="000000"/>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04EF0C83"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61BFA21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FB9C4B7"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38EDA2F"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2AA55061"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lastRenderedPageBreak/>
              <w:t xml:space="preserve">Η λύση πρέπει να είναι σε θέση να εντοπίζει και να αποκλείει προηγμένο κακόβουλο λογισμικό που χρησιμοποιείται τόσο για ευκαιριακές επιθέσεις όσο και για </w:t>
            </w:r>
            <w:proofErr w:type="spellStart"/>
            <w:r>
              <w:rPr>
                <w:rFonts w:eastAsia="Calibri" w:cstheme="minorHAnsi"/>
                <w:color w:val="000000"/>
                <w:szCs w:val="22"/>
                <w:lang w:val="el-GR"/>
              </w:rPr>
              <w:t>στοχευμένες</w:t>
            </w:r>
            <w:proofErr w:type="spellEnd"/>
            <w:r>
              <w:rPr>
                <w:rFonts w:eastAsia="Calibri" w:cstheme="minorHAnsi"/>
                <w:color w:val="000000"/>
                <w:szCs w:val="22"/>
                <w:lang w:val="el-GR"/>
              </w:rPr>
              <w:t xml:space="preserve"> επιθέσεις για έναν συγκεκριμένο οργανισμό.</w:t>
            </w:r>
          </w:p>
        </w:tc>
        <w:tc>
          <w:tcPr>
            <w:tcW w:w="1843" w:type="dxa"/>
            <w:tcBorders>
              <w:top w:val="single" w:sz="4" w:space="0" w:color="000000"/>
              <w:left w:val="single" w:sz="4" w:space="0" w:color="000000"/>
              <w:bottom w:val="single" w:sz="4" w:space="0" w:color="000000"/>
              <w:right w:val="single" w:sz="4" w:space="0" w:color="000000"/>
            </w:tcBorders>
            <w:vAlign w:val="center"/>
          </w:tcPr>
          <w:p w14:paraId="230972C8"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3C85187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908040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C956CCF"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3A54F08D"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Η λύση πρέπει να μπορεί να προστατεύει τουλάχιστον από τις ακόλουθες κατηγορίες κακόβουλου λογισμικού: </w:t>
            </w:r>
            <w:r>
              <w:rPr>
                <w:rFonts w:eastAsia="Calibri" w:cstheme="minorHAnsi"/>
                <w:color w:val="000000"/>
                <w:szCs w:val="22"/>
              </w:rPr>
              <w:t>botnets</w:t>
            </w:r>
            <w:r>
              <w:rPr>
                <w:rFonts w:eastAsia="Calibri" w:cstheme="minorHAnsi"/>
                <w:color w:val="000000"/>
                <w:szCs w:val="22"/>
                <w:lang w:val="el-GR"/>
              </w:rPr>
              <w:t xml:space="preserve">, </w:t>
            </w:r>
            <w:r>
              <w:rPr>
                <w:rFonts w:eastAsia="Calibri" w:cstheme="minorHAnsi"/>
                <w:color w:val="000000"/>
                <w:szCs w:val="22"/>
              </w:rPr>
              <w:t>exploit</w:t>
            </w:r>
            <w:r>
              <w:rPr>
                <w:rFonts w:eastAsia="Calibri" w:cstheme="minorHAnsi"/>
                <w:color w:val="000000"/>
                <w:szCs w:val="22"/>
                <w:lang w:val="el-GR"/>
              </w:rPr>
              <w:t xml:space="preserve"> </w:t>
            </w:r>
            <w:r>
              <w:rPr>
                <w:rFonts w:eastAsia="Calibri" w:cstheme="minorHAnsi"/>
                <w:color w:val="000000"/>
                <w:szCs w:val="22"/>
              </w:rPr>
              <w:t>kits</w:t>
            </w:r>
            <w:r>
              <w:rPr>
                <w:rFonts w:eastAsia="Calibri" w:cstheme="minorHAnsi"/>
                <w:color w:val="000000"/>
                <w:szCs w:val="22"/>
                <w:lang w:val="el-GR"/>
              </w:rPr>
              <w:t xml:space="preserve">, </w:t>
            </w:r>
            <w:r>
              <w:rPr>
                <w:rFonts w:eastAsia="Calibri" w:cstheme="minorHAnsi"/>
                <w:color w:val="000000"/>
                <w:szCs w:val="22"/>
              </w:rPr>
              <w:t>drive</w:t>
            </w:r>
            <w:r>
              <w:rPr>
                <w:rFonts w:eastAsia="Calibri" w:cstheme="minorHAnsi"/>
                <w:color w:val="000000"/>
                <w:szCs w:val="22"/>
                <w:lang w:val="el-GR"/>
              </w:rPr>
              <w:t>-</w:t>
            </w:r>
            <w:r>
              <w:rPr>
                <w:rFonts w:eastAsia="Calibri" w:cstheme="minorHAnsi"/>
                <w:color w:val="000000"/>
                <w:szCs w:val="22"/>
              </w:rPr>
              <w:t>by</w:t>
            </w:r>
            <w:r>
              <w:rPr>
                <w:rFonts w:eastAsia="Calibri" w:cstheme="minorHAnsi"/>
                <w:color w:val="000000"/>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679D22E4"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250849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5FB165B"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3D321EE"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0B7C338B"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Η λύση πρέπει να είναι σε θέση να προστατεύει τουλάχιστον από τις ακόλουθες κατηγορίες κακόβουλου περιεχομένου: </w:t>
            </w:r>
            <w:r>
              <w:rPr>
                <w:rFonts w:eastAsia="Calibri" w:cstheme="minorHAnsi"/>
                <w:color w:val="000000"/>
                <w:szCs w:val="22"/>
              </w:rPr>
              <w:t>phishing</w:t>
            </w:r>
            <w:r>
              <w:rPr>
                <w:rFonts w:eastAsia="Calibri" w:cstheme="minorHAnsi"/>
                <w:color w:val="000000"/>
                <w:szCs w:val="22"/>
                <w:lang w:val="el-GR"/>
              </w:rPr>
              <w:t xml:space="preserve">, </w:t>
            </w:r>
            <w:r>
              <w:rPr>
                <w:rFonts w:eastAsia="Calibri" w:cstheme="minorHAnsi"/>
                <w:color w:val="000000"/>
                <w:szCs w:val="22"/>
              </w:rPr>
              <w:t>newly</w:t>
            </w:r>
            <w:r>
              <w:rPr>
                <w:rFonts w:eastAsia="Calibri" w:cstheme="minorHAnsi"/>
                <w:color w:val="000000"/>
                <w:szCs w:val="22"/>
                <w:lang w:val="el-GR"/>
              </w:rPr>
              <w:t xml:space="preserve"> </w:t>
            </w:r>
            <w:r>
              <w:rPr>
                <w:rFonts w:eastAsia="Calibri" w:cstheme="minorHAnsi"/>
                <w:color w:val="000000"/>
                <w:szCs w:val="22"/>
              </w:rPr>
              <w:t>seen</w:t>
            </w:r>
            <w:r>
              <w:rPr>
                <w:rFonts w:eastAsia="Calibri" w:cstheme="minorHAnsi"/>
                <w:color w:val="000000"/>
                <w:szCs w:val="22"/>
                <w:lang w:val="el-GR"/>
              </w:rPr>
              <w:t xml:space="preserve"> </w:t>
            </w:r>
            <w:r>
              <w:rPr>
                <w:rFonts w:eastAsia="Calibri" w:cstheme="minorHAnsi"/>
                <w:color w:val="000000"/>
                <w:szCs w:val="22"/>
              </w:rPr>
              <w:t>domains</w:t>
            </w:r>
            <w:r>
              <w:rPr>
                <w:rFonts w:eastAsia="Calibri" w:cstheme="minorHAnsi"/>
                <w:color w:val="000000"/>
                <w:szCs w:val="22"/>
                <w:lang w:val="el-GR"/>
              </w:rPr>
              <w:t xml:space="preserve">, δυνητικά επιβλαβείς  </w:t>
            </w:r>
            <w:r>
              <w:rPr>
                <w:rFonts w:eastAsia="Calibri" w:cstheme="minorHAnsi"/>
                <w:color w:val="000000"/>
                <w:szCs w:val="22"/>
              </w:rPr>
              <w:t>domains</w:t>
            </w:r>
            <w:r>
              <w:rPr>
                <w:rFonts w:eastAsia="Calibri" w:cstheme="minorHAnsi"/>
                <w:color w:val="000000"/>
                <w:szCs w:val="22"/>
                <w:lang w:val="el-GR"/>
              </w:rPr>
              <w:t xml:space="preserve">, </w:t>
            </w:r>
            <w:proofErr w:type="spellStart"/>
            <w:r>
              <w:rPr>
                <w:rFonts w:eastAsia="Calibri" w:cstheme="minorHAnsi"/>
                <w:color w:val="000000"/>
                <w:szCs w:val="22"/>
              </w:rPr>
              <w:t>cryptomining</w:t>
            </w:r>
            <w:proofErr w:type="spellEnd"/>
            <w:r>
              <w:rPr>
                <w:rFonts w:eastAsia="Calibri" w:cstheme="minorHAnsi"/>
                <w:color w:val="000000"/>
                <w:szCs w:val="22"/>
                <w:lang w:val="el-GR"/>
              </w:rPr>
              <w:t xml:space="preserve">, </w:t>
            </w:r>
            <w:proofErr w:type="spellStart"/>
            <w:r>
              <w:rPr>
                <w:rFonts w:eastAsia="Calibri" w:cstheme="minorHAnsi"/>
                <w:color w:val="000000"/>
                <w:szCs w:val="22"/>
              </w:rPr>
              <w:t>dns</w:t>
            </w:r>
            <w:proofErr w:type="spellEnd"/>
            <w:r>
              <w:rPr>
                <w:rFonts w:eastAsia="Calibri" w:cstheme="minorHAnsi"/>
                <w:color w:val="000000"/>
                <w:szCs w:val="22"/>
                <w:lang w:val="el-GR"/>
              </w:rPr>
              <w:t xml:space="preserve"> </w:t>
            </w:r>
            <w:r>
              <w:rPr>
                <w:rFonts w:eastAsia="Calibri" w:cstheme="minorHAnsi"/>
                <w:color w:val="000000"/>
                <w:szCs w:val="22"/>
              </w:rPr>
              <w:t>tunnelling</w:t>
            </w:r>
            <w:r>
              <w:rPr>
                <w:rFonts w:eastAsia="Calibri" w:cstheme="minorHAnsi"/>
                <w:color w:val="000000"/>
                <w:szCs w:val="22"/>
                <w:lang w:val="el-GR"/>
              </w:rPr>
              <w:t xml:space="preserve">, </w:t>
            </w:r>
            <w:r>
              <w:rPr>
                <w:rFonts w:eastAsia="Calibri" w:cstheme="minorHAnsi"/>
                <w:color w:val="000000"/>
                <w:szCs w:val="22"/>
              </w:rPr>
              <w:t>command</w:t>
            </w:r>
            <w:r>
              <w:rPr>
                <w:rFonts w:eastAsia="Calibri" w:cstheme="minorHAnsi"/>
                <w:color w:val="000000"/>
                <w:szCs w:val="22"/>
                <w:lang w:val="el-GR"/>
              </w:rPr>
              <w:t xml:space="preserve"> &amp; </w:t>
            </w:r>
            <w:r>
              <w:rPr>
                <w:rFonts w:eastAsia="Calibri" w:cstheme="minorHAnsi"/>
                <w:color w:val="000000"/>
                <w:szCs w:val="22"/>
              </w:rPr>
              <w:t>control</w:t>
            </w:r>
            <w:r>
              <w:rPr>
                <w:rFonts w:eastAsia="Calibri" w:cstheme="minorHAnsi"/>
                <w:color w:val="000000"/>
                <w:szCs w:val="22"/>
                <w:lang w:val="el-GR"/>
              </w:rPr>
              <w:t xml:space="preserve"> επικοινωνία.</w:t>
            </w:r>
          </w:p>
        </w:tc>
        <w:tc>
          <w:tcPr>
            <w:tcW w:w="1843" w:type="dxa"/>
            <w:tcBorders>
              <w:top w:val="single" w:sz="4" w:space="0" w:color="000000"/>
              <w:left w:val="single" w:sz="4" w:space="0" w:color="000000"/>
              <w:bottom w:val="single" w:sz="4" w:space="0" w:color="000000"/>
              <w:right w:val="single" w:sz="4" w:space="0" w:color="000000"/>
            </w:tcBorders>
            <w:vAlign w:val="center"/>
          </w:tcPr>
          <w:p w14:paraId="36D2162A"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34A92BB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8FED8E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332537C"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15C97A69"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Η λύση πρέπει να επιτρέπει την εφαρμογή πολιτικών για πρόσβαση σε εφαρμογές </w:t>
            </w:r>
            <w:r>
              <w:rPr>
                <w:rFonts w:eastAsia="Calibri" w:cstheme="minorHAnsi"/>
                <w:color w:val="000000"/>
                <w:szCs w:val="22"/>
              </w:rPr>
              <w:t>cloud</w:t>
            </w:r>
            <w:r>
              <w:rPr>
                <w:rFonts w:eastAsia="Calibri" w:cstheme="minorHAnsi"/>
                <w:color w:val="000000"/>
                <w:szCs w:val="22"/>
                <w:lang w:val="el-GR"/>
              </w:rPr>
              <w:t xml:space="preserve"> που καθορίζονται από τον διαχειριστή. Πρέπει να υποστηρίζονται τουλάχιστον 1000 εφαρμογές για εφαρμογή πολιτικής και για τουλάχιστον 10000 εφαρμογές να παρέχεται η δυνατότητα ορατότητας</w:t>
            </w:r>
          </w:p>
        </w:tc>
        <w:tc>
          <w:tcPr>
            <w:tcW w:w="1843" w:type="dxa"/>
            <w:tcBorders>
              <w:top w:val="single" w:sz="4" w:space="0" w:color="000000"/>
              <w:left w:val="single" w:sz="4" w:space="0" w:color="000000"/>
              <w:bottom w:val="single" w:sz="4" w:space="0" w:color="000000"/>
              <w:right w:val="single" w:sz="4" w:space="0" w:color="000000"/>
            </w:tcBorders>
            <w:vAlign w:val="center"/>
          </w:tcPr>
          <w:p w14:paraId="6D69C48A"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0DA5DD6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F2B1787"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B6E73B1"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5CB993C9"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Η λύση πρέπει να είναι σε θέση να αποτρέπει μολύνσεις ασφάλειας, να αποκλείει τα αιτήματα </w:t>
            </w:r>
            <w:r>
              <w:rPr>
                <w:rFonts w:eastAsia="Calibri" w:cstheme="minorHAnsi"/>
                <w:color w:val="000000"/>
                <w:szCs w:val="22"/>
              </w:rPr>
              <w:t>DNS</w:t>
            </w:r>
            <w:r>
              <w:rPr>
                <w:rFonts w:eastAsia="Calibri" w:cstheme="minorHAnsi"/>
                <w:color w:val="000000"/>
                <w:szCs w:val="22"/>
                <w:lang w:val="el-GR"/>
              </w:rPr>
              <w:t xml:space="preserve"> προς τομείς διανομής κακόβουλου λογισμικού ,να γνωρίζει τις </w:t>
            </w:r>
            <w:proofErr w:type="spellStart"/>
            <w:r>
              <w:rPr>
                <w:rFonts w:eastAsia="Calibri" w:cstheme="minorHAnsi"/>
                <w:color w:val="000000"/>
                <w:szCs w:val="22"/>
                <w:lang w:val="el-GR"/>
              </w:rPr>
              <w:t>προϋπάρχουσες</w:t>
            </w:r>
            <w:proofErr w:type="spellEnd"/>
            <w:r>
              <w:rPr>
                <w:rFonts w:eastAsia="Calibri" w:cstheme="minorHAnsi"/>
                <w:color w:val="000000"/>
                <w:szCs w:val="22"/>
                <w:lang w:val="el-GR"/>
              </w:rPr>
              <w:t xml:space="preserve"> μολύνσεις, και να αποκλείει  τις αιτήσεις </w:t>
            </w:r>
            <w:r>
              <w:rPr>
                <w:rFonts w:eastAsia="Calibri" w:cstheme="minorHAnsi"/>
                <w:color w:val="000000"/>
                <w:szCs w:val="22"/>
              </w:rPr>
              <w:t>DNS</w:t>
            </w:r>
            <w:r>
              <w:rPr>
                <w:rFonts w:eastAsia="Calibri" w:cstheme="minorHAnsi"/>
                <w:color w:val="000000"/>
                <w:szCs w:val="22"/>
                <w:lang w:val="el-GR"/>
              </w:rPr>
              <w:t xml:space="preserve"> προς υποδομές εντολών και ελέγχου.</w:t>
            </w:r>
          </w:p>
        </w:tc>
        <w:tc>
          <w:tcPr>
            <w:tcW w:w="1843" w:type="dxa"/>
            <w:tcBorders>
              <w:top w:val="single" w:sz="4" w:space="0" w:color="000000"/>
              <w:left w:val="single" w:sz="4" w:space="0" w:color="000000"/>
              <w:bottom w:val="single" w:sz="4" w:space="0" w:color="000000"/>
              <w:right w:val="single" w:sz="4" w:space="0" w:color="000000"/>
            </w:tcBorders>
            <w:vAlign w:val="center"/>
          </w:tcPr>
          <w:p w14:paraId="56677AC2"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ADD3E2A"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4A6BB5A"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652C693"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17591ADB"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Η λύση πρέπει να αξιοποιεί την προγνωστική νοημοσύνη και να μην χρησιμοποιεί στατικές υπογραφές ή μαύρες λίστες.</w:t>
            </w:r>
          </w:p>
        </w:tc>
        <w:tc>
          <w:tcPr>
            <w:tcW w:w="1843" w:type="dxa"/>
            <w:tcBorders>
              <w:top w:val="single" w:sz="4" w:space="0" w:color="000000"/>
              <w:left w:val="single" w:sz="4" w:space="0" w:color="000000"/>
              <w:bottom w:val="single" w:sz="4" w:space="0" w:color="000000"/>
              <w:right w:val="single" w:sz="4" w:space="0" w:color="000000"/>
            </w:tcBorders>
            <w:vAlign w:val="center"/>
          </w:tcPr>
          <w:p w14:paraId="5067F6F5"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3F7A0612"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747BE0D"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8A0D34A"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5098C4AD"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lastRenderedPageBreak/>
              <w:t xml:space="preserve">Η προγνωστική ευφυΐα πρέπει να δημιουργείται μέσω της ανάλυσης κίνησης </w:t>
            </w:r>
            <w:r>
              <w:rPr>
                <w:rFonts w:eastAsia="Calibri" w:cstheme="minorHAnsi"/>
                <w:color w:val="000000"/>
                <w:szCs w:val="22"/>
              </w:rPr>
              <w:t>DNS</w:t>
            </w:r>
            <w:r>
              <w:rPr>
                <w:rFonts w:eastAsia="Calibri" w:cstheme="minorHAnsi"/>
                <w:color w:val="000000"/>
                <w:szCs w:val="22"/>
                <w:lang w:val="el-GR"/>
              </w:rPr>
              <w:t xml:space="preserve"> σε παγκόσμια κλίμακα, μέσω ενός δικτύου τουλάχιστον 20 κατανεμημένων κέντρων δεδομένων που φιλοξενούν τους </w:t>
            </w:r>
            <w:proofErr w:type="spellStart"/>
            <w:r>
              <w:rPr>
                <w:rFonts w:eastAsia="Calibri" w:cstheme="minorHAnsi"/>
                <w:color w:val="000000"/>
                <w:szCs w:val="22"/>
                <w:lang w:val="el-GR"/>
              </w:rPr>
              <w:t>επιλυτές</w:t>
            </w:r>
            <w:proofErr w:type="spellEnd"/>
            <w:r>
              <w:rPr>
                <w:rFonts w:eastAsia="Calibri" w:cstheme="minorHAnsi"/>
                <w:color w:val="000000"/>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0FBE016F"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0749B7F9"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2238B39"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7E596CA"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6CD67F98"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Οι αλγόριθμοι ανάλυσης πρέπει να επιβάλλουν προγνωστικούς ανιχνευτές ικανούς να αναγνωρίζουν σε πραγματικό χρόνο, όπου οι επιθέσεις πραγματοποιούνται και συνεπώς προβλέπουν και αποτρέπουν την επόμενη κίνηση των εισβολέων.</w:t>
            </w:r>
          </w:p>
        </w:tc>
        <w:tc>
          <w:tcPr>
            <w:tcW w:w="1843" w:type="dxa"/>
            <w:tcBorders>
              <w:top w:val="single" w:sz="4" w:space="0" w:color="000000"/>
              <w:left w:val="single" w:sz="4" w:space="0" w:color="000000"/>
              <w:bottom w:val="single" w:sz="4" w:space="0" w:color="000000"/>
              <w:right w:val="single" w:sz="4" w:space="0" w:color="000000"/>
            </w:tcBorders>
            <w:vAlign w:val="center"/>
          </w:tcPr>
          <w:p w14:paraId="7BE9CF85"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3CB115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064D900"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E4CD115"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2DD6894B"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Προκειμένου να καταστεί δυνατή η ανίχνευση κακόβουλου λογισμικού σε παγκόσμια κλίμακα, το δίκτυο που χρησιμοποιείται για τη δημιουργία πληροφοριών για την απειλή πρέπει να επεξεργάζεται τουλάχιστον 200 δισεκατομμύρια αιτήματα </w:t>
            </w:r>
            <w:r>
              <w:rPr>
                <w:rFonts w:eastAsia="Calibri" w:cstheme="minorHAnsi"/>
                <w:color w:val="000000"/>
                <w:szCs w:val="22"/>
              </w:rPr>
              <w:t>DNS</w:t>
            </w:r>
            <w:r>
              <w:rPr>
                <w:rFonts w:eastAsia="Calibri" w:cstheme="minorHAnsi"/>
                <w:color w:val="000000"/>
                <w:szCs w:val="22"/>
                <w:lang w:val="el-GR"/>
              </w:rPr>
              <w:t xml:space="preserve"> / ημέρα προερχόμενα από τουλάχιστον 90 εκατομμύρια καθημερινούς χρήστες.</w:t>
            </w:r>
          </w:p>
        </w:tc>
        <w:tc>
          <w:tcPr>
            <w:tcW w:w="1843" w:type="dxa"/>
            <w:tcBorders>
              <w:top w:val="single" w:sz="4" w:space="0" w:color="000000"/>
              <w:left w:val="single" w:sz="4" w:space="0" w:color="000000"/>
              <w:bottom w:val="single" w:sz="4" w:space="0" w:color="000000"/>
              <w:right w:val="single" w:sz="4" w:space="0" w:color="000000"/>
            </w:tcBorders>
            <w:vAlign w:val="center"/>
          </w:tcPr>
          <w:p w14:paraId="1A5DC7C8"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AC60CB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AE27FC7"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8137B0D"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03FDD9AA"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Η λύση πρέπει να έχει αποδεδειγμένη αποτελεσματικότητα να μπορεί να αποκλείει (</w:t>
            </w:r>
            <w:r>
              <w:rPr>
                <w:rFonts w:eastAsia="Calibri" w:cstheme="minorHAnsi"/>
                <w:color w:val="000000"/>
                <w:szCs w:val="22"/>
              </w:rPr>
              <w:t>block</w:t>
            </w:r>
            <w:r>
              <w:rPr>
                <w:rFonts w:eastAsia="Calibri" w:cstheme="minorHAnsi"/>
                <w:color w:val="000000"/>
                <w:szCs w:val="22"/>
                <w:lang w:val="el-GR"/>
              </w:rPr>
              <w:t xml:space="preserve">) τουλάχιστον 80 εκατομμύρια καθημερινά αιτήματα </w:t>
            </w:r>
            <w:r>
              <w:rPr>
                <w:rFonts w:eastAsia="Calibri" w:cstheme="minorHAnsi"/>
                <w:color w:val="000000"/>
                <w:szCs w:val="22"/>
              </w:rPr>
              <w:t>DNS</w:t>
            </w:r>
            <w:r>
              <w:rPr>
                <w:rFonts w:eastAsia="Calibri" w:cstheme="minorHAnsi"/>
                <w:color w:val="000000"/>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3C9409BA"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645FC8A"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5F5F70D"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F7F7661"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3E646695" w14:textId="77777777" w:rsidR="00A95A1D" w:rsidRDefault="00000000">
            <w:pPr>
              <w:suppressAutoHyphens w:val="0"/>
              <w:spacing w:before="80" w:line="360" w:lineRule="auto"/>
              <w:rPr>
                <w:rFonts w:asciiTheme="minorHAnsi" w:eastAsia="Calibri" w:hAnsiTheme="minorHAnsi" w:cstheme="minorHAnsi"/>
                <w:color w:val="000000"/>
                <w:szCs w:val="22"/>
                <w:lang w:eastAsia="el-GR"/>
              </w:rPr>
            </w:pPr>
            <w:r>
              <w:rPr>
                <w:rFonts w:eastAsia="Calibri" w:cstheme="minorHAnsi"/>
                <w:color w:val="000000"/>
                <w:szCs w:val="22"/>
                <w:lang w:val="el-GR" w:eastAsia="el-GR"/>
              </w:rPr>
              <w:lastRenderedPageBreak/>
              <w:t xml:space="preserve">Οι αλγόριθμοι ανάλυσης πρέπει να χρησιμοποιούν </w:t>
            </w:r>
            <w:proofErr w:type="spellStart"/>
            <w:r>
              <w:rPr>
                <w:rFonts w:eastAsia="Calibri" w:cstheme="minorHAnsi"/>
                <w:color w:val="000000"/>
                <w:szCs w:val="22"/>
                <w:lang w:val="el-GR" w:eastAsia="el-GR"/>
              </w:rPr>
              <w:t>πολυστρωματικούς</w:t>
            </w:r>
            <w:proofErr w:type="spellEnd"/>
            <w:r>
              <w:rPr>
                <w:rFonts w:eastAsia="Calibri" w:cstheme="minorHAnsi"/>
                <w:color w:val="000000"/>
                <w:szCs w:val="22"/>
                <w:lang w:val="el-GR" w:eastAsia="el-GR"/>
              </w:rPr>
              <w:t xml:space="preserve"> προγνωστικούς ανιχνευτές. </w:t>
            </w:r>
            <w:proofErr w:type="spellStart"/>
            <w:r>
              <w:rPr>
                <w:rFonts w:eastAsia="Calibri" w:cstheme="minorHAnsi"/>
                <w:color w:val="000000"/>
                <w:szCs w:val="22"/>
                <w:lang w:eastAsia="el-GR"/>
              </w:rPr>
              <w:t>Ως</w:t>
            </w:r>
            <w:proofErr w:type="spellEnd"/>
            <w:r>
              <w:rPr>
                <w:rFonts w:eastAsia="Calibri" w:cstheme="minorHAnsi"/>
                <w:color w:val="000000"/>
                <w:szCs w:val="22"/>
                <w:lang w:eastAsia="el-GR"/>
              </w:rPr>
              <w:t xml:space="preserve"> απ</w:t>
            </w:r>
            <w:proofErr w:type="spellStart"/>
            <w:r>
              <w:rPr>
                <w:rFonts w:eastAsia="Calibri" w:cstheme="minorHAnsi"/>
                <w:color w:val="000000"/>
                <w:szCs w:val="22"/>
                <w:lang w:eastAsia="el-GR"/>
              </w:rPr>
              <w:t>λό</w:t>
            </w:r>
            <w:proofErr w:type="spellEnd"/>
            <w:r>
              <w:rPr>
                <w:rFonts w:eastAsia="Calibri" w:cstheme="minorHAnsi"/>
                <w:color w:val="000000"/>
                <w:szCs w:val="22"/>
                <w:lang w:eastAsia="el-GR"/>
              </w:rPr>
              <w:t xml:space="preserve"> πα</w:t>
            </w:r>
            <w:proofErr w:type="spellStart"/>
            <w:r>
              <w:rPr>
                <w:rFonts w:eastAsia="Calibri" w:cstheme="minorHAnsi"/>
                <w:color w:val="000000"/>
                <w:szCs w:val="22"/>
                <w:lang w:eastAsia="el-GR"/>
              </w:rPr>
              <w:t>ράδειγμ</w:t>
            </w:r>
            <w:proofErr w:type="spellEnd"/>
            <w:r>
              <w:rPr>
                <w:rFonts w:eastAsia="Calibri" w:cstheme="minorHAnsi"/>
                <w:color w:val="000000"/>
                <w:szCs w:val="22"/>
                <w:lang w:eastAsia="el-GR"/>
              </w:rPr>
              <w:t>α, α</w:t>
            </w:r>
            <w:proofErr w:type="spellStart"/>
            <w:r>
              <w:rPr>
                <w:rFonts w:eastAsia="Calibri" w:cstheme="minorHAnsi"/>
                <w:color w:val="000000"/>
                <w:szCs w:val="22"/>
                <w:lang w:eastAsia="el-GR"/>
              </w:rPr>
              <w:t>υτοί</w:t>
            </w:r>
            <w:proofErr w:type="spellEnd"/>
            <w:r>
              <w:rPr>
                <w:rFonts w:eastAsia="Calibri" w:cstheme="minorHAnsi"/>
                <w:color w:val="000000"/>
                <w:szCs w:val="22"/>
                <w:lang w:eastAsia="el-GR"/>
              </w:rPr>
              <w:t xml:space="preserve"> π</w:t>
            </w:r>
            <w:proofErr w:type="spellStart"/>
            <w:r>
              <w:rPr>
                <w:rFonts w:eastAsia="Calibri" w:cstheme="minorHAnsi"/>
                <w:color w:val="000000"/>
                <w:szCs w:val="22"/>
                <w:lang w:eastAsia="el-GR"/>
              </w:rPr>
              <w:t>εριλ</w:t>
            </w:r>
            <w:proofErr w:type="spellEnd"/>
            <w:r>
              <w:rPr>
                <w:rFonts w:eastAsia="Calibri" w:cstheme="minorHAnsi"/>
                <w:color w:val="000000"/>
                <w:szCs w:val="22"/>
                <w:lang w:eastAsia="el-GR"/>
              </w:rPr>
              <w:t>αμβάνουν (α</w:t>
            </w:r>
            <w:proofErr w:type="spellStart"/>
            <w:r>
              <w:rPr>
                <w:rFonts w:eastAsia="Calibri" w:cstheme="minorHAnsi"/>
                <w:color w:val="000000"/>
                <w:szCs w:val="22"/>
                <w:lang w:eastAsia="el-GR"/>
              </w:rPr>
              <w:t>λλά</w:t>
            </w:r>
            <w:proofErr w:type="spellEnd"/>
            <w:r>
              <w:rPr>
                <w:rFonts w:eastAsia="Calibri" w:cstheme="minorHAnsi"/>
                <w:color w:val="000000"/>
                <w:szCs w:val="22"/>
                <w:lang w:eastAsia="el-GR"/>
              </w:rPr>
              <w:t xml:space="preserve"> </w:t>
            </w:r>
            <w:proofErr w:type="spellStart"/>
            <w:r>
              <w:rPr>
                <w:rFonts w:eastAsia="Calibri" w:cstheme="minorHAnsi"/>
                <w:color w:val="000000"/>
                <w:szCs w:val="22"/>
                <w:lang w:eastAsia="el-GR"/>
              </w:rPr>
              <w:t>δεν</w:t>
            </w:r>
            <w:proofErr w:type="spellEnd"/>
            <w:r>
              <w:rPr>
                <w:rFonts w:eastAsia="Calibri" w:cstheme="minorHAnsi"/>
                <w:color w:val="000000"/>
                <w:szCs w:val="22"/>
                <w:lang w:eastAsia="el-GR"/>
              </w:rPr>
              <w:t xml:space="preserve"> π</w:t>
            </w:r>
            <w:proofErr w:type="spellStart"/>
            <w:r>
              <w:rPr>
                <w:rFonts w:eastAsia="Calibri" w:cstheme="minorHAnsi"/>
                <w:color w:val="000000"/>
                <w:szCs w:val="22"/>
                <w:lang w:eastAsia="el-GR"/>
              </w:rPr>
              <w:t>εριορίζοντ</w:t>
            </w:r>
            <w:proofErr w:type="spellEnd"/>
            <w:r>
              <w:rPr>
                <w:rFonts w:eastAsia="Calibri" w:cstheme="minorHAnsi"/>
                <w:color w:val="000000"/>
                <w:szCs w:val="22"/>
                <w:lang w:eastAsia="el-GR"/>
              </w:rPr>
              <w:t xml:space="preserve">αι </w:t>
            </w:r>
            <w:proofErr w:type="spellStart"/>
            <w:r>
              <w:rPr>
                <w:rFonts w:eastAsia="Calibri" w:cstheme="minorHAnsi"/>
                <w:color w:val="000000"/>
                <w:szCs w:val="22"/>
                <w:lang w:eastAsia="el-GR"/>
              </w:rPr>
              <w:t>σε</w:t>
            </w:r>
            <w:proofErr w:type="spellEnd"/>
            <w:r>
              <w:rPr>
                <w:rFonts w:eastAsia="Calibri" w:cstheme="minorHAnsi"/>
                <w:color w:val="000000"/>
                <w:szCs w:val="22"/>
                <w:lang w:eastAsia="el-GR"/>
              </w:rPr>
              <w:t>):</w:t>
            </w:r>
          </w:p>
          <w:p w14:paraId="2CC03932" w14:textId="77777777" w:rsidR="00A95A1D" w:rsidRDefault="00000000">
            <w:pPr>
              <w:numPr>
                <w:ilvl w:val="0"/>
                <w:numId w:val="51"/>
              </w:numPr>
              <w:suppressAutoHyphens w:val="0"/>
              <w:spacing w:before="80" w:after="80" w:line="360" w:lineRule="auto"/>
              <w:ind w:left="0" w:firstLine="0"/>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t xml:space="preserve">Ανάλυση ύπαρξης αλληλουχίας συνδέσεων </w:t>
            </w:r>
            <w:r>
              <w:rPr>
                <w:rFonts w:eastAsia="Calibri" w:cstheme="minorHAnsi"/>
                <w:color w:val="000000"/>
                <w:szCs w:val="22"/>
                <w:lang w:eastAsia="el-GR"/>
              </w:rPr>
              <w:t>DNS</w:t>
            </w:r>
            <w:r>
              <w:rPr>
                <w:rFonts w:eastAsia="Calibri" w:cstheme="minorHAnsi"/>
                <w:color w:val="000000"/>
                <w:szCs w:val="22"/>
                <w:lang w:val="el-GR" w:eastAsia="el-GR"/>
              </w:rPr>
              <w:t>,(</w:t>
            </w:r>
            <w:r>
              <w:rPr>
                <w:rFonts w:eastAsia="Calibri" w:cstheme="minorHAnsi"/>
                <w:color w:val="000000"/>
                <w:szCs w:val="22"/>
                <w:lang w:eastAsia="el-GR"/>
              </w:rPr>
              <w:t>co</w:t>
            </w:r>
            <w:r>
              <w:rPr>
                <w:rFonts w:eastAsia="Calibri" w:cstheme="minorHAnsi"/>
                <w:color w:val="000000"/>
                <w:szCs w:val="22"/>
                <w:lang w:val="el-GR" w:eastAsia="el-GR"/>
              </w:rPr>
              <w:t>-</w:t>
            </w:r>
            <w:r>
              <w:rPr>
                <w:rFonts w:eastAsia="Calibri" w:cstheme="minorHAnsi"/>
                <w:color w:val="000000"/>
                <w:szCs w:val="22"/>
                <w:lang w:eastAsia="el-GR"/>
              </w:rPr>
              <w:t>occurrence</w:t>
            </w:r>
            <w:r>
              <w:rPr>
                <w:rFonts w:eastAsia="Calibri" w:cstheme="minorHAnsi"/>
                <w:color w:val="000000"/>
                <w:szCs w:val="22"/>
                <w:lang w:val="el-GR" w:eastAsia="el-GR"/>
              </w:rPr>
              <w:t>).</w:t>
            </w:r>
          </w:p>
          <w:p w14:paraId="655F0F8C" w14:textId="77777777" w:rsidR="00A95A1D" w:rsidRDefault="00000000">
            <w:pPr>
              <w:numPr>
                <w:ilvl w:val="0"/>
                <w:numId w:val="51"/>
              </w:numPr>
              <w:suppressAutoHyphens w:val="0"/>
              <w:spacing w:before="80" w:after="80" w:line="360" w:lineRule="auto"/>
              <w:ind w:left="0" w:firstLine="0"/>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t xml:space="preserve">Ανάλυση </w:t>
            </w:r>
            <w:r>
              <w:rPr>
                <w:rFonts w:eastAsia="Calibri" w:cstheme="minorHAnsi"/>
                <w:color w:val="000000"/>
                <w:szCs w:val="22"/>
                <w:lang w:eastAsia="el-GR"/>
              </w:rPr>
              <w:t>DNS</w:t>
            </w:r>
            <w:r>
              <w:rPr>
                <w:rFonts w:eastAsia="Calibri" w:cstheme="minorHAnsi"/>
                <w:color w:val="000000"/>
                <w:szCs w:val="22"/>
                <w:lang w:val="el-GR" w:eastAsia="el-GR"/>
              </w:rPr>
              <w:t xml:space="preserve"> βάσει αλγορίθμων επεξεργασίας φυσικής γλώσσας.</w:t>
            </w:r>
          </w:p>
          <w:p w14:paraId="0AE46CA4" w14:textId="77777777" w:rsidR="00A95A1D" w:rsidRDefault="00000000">
            <w:pPr>
              <w:numPr>
                <w:ilvl w:val="0"/>
                <w:numId w:val="51"/>
              </w:numPr>
              <w:suppressAutoHyphens w:val="0"/>
              <w:spacing w:before="80" w:after="80" w:line="360" w:lineRule="auto"/>
              <w:ind w:left="0" w:firstLine="0"/>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t xml:space="preserve">Ανίχνευση </w:t>
            </w:r>
            <w:r>
              <w:rPr>
                <w:rFonts w:eastAsia="Calibri" w:cstheme="minorHAnsi"/>
                <w:color w:val="000000"/>
                <w:szCs w:val="22"/>
                <w:lang w:eastAsia="el-GR"/>
              </w:rPr>
              <w:t>DGA</w:t>
            </w:r>
            <w:r>
              <w:rPr>
                <w:rFonts w:eastAsia="Calibri" w:cstheme="minorHAnsi"/>
                <w:color w:val="000000"/>
                <w:szCs w:val="22"/>
                <w:lang w:val="el-GR" w:eastAsia="el-GR"/>
              </w:rPr>
              <w:t xml:space="preserve"> μέσω </w:t>
            </w:r>
            <w:proofErr w:type="spellStart"/>
            <w:r>
              <w:rPr>
                <w:rFonts w:eastAsia="Calibri" w:cstheme="minorHAnsi"/>
                <w:color w:val="000000"/>
                <w:szCs w:val="22"/>
                <w:lang w:val="el-GR" w:eastAsia="el-GR"/>
              </w:rPr>
              <w:t>περίπλεξης</w:t>
            </w:r>
            <w:proofErr w:type="spellEnd"/>
            <w:r>
              <w:rPr>
                <w:rFonts w:eastAsia="Calibri" w:cstheme="minorHAnsi"/>
                <w:color w:val="000000"/>
                <w:szCs w:val="22"/>
                <w:lang w:val="el-GR" w:eastAsia="el-GR"/>
              </w:rPr>
              <w:t xml:space="preserve"> και εντροπίας.</w:t>
            </w:r>
          </w:p>
          <w:p w14:paraId="78288FF0" w14:textId="77777777" w:rsidR="00A95A1D" w:rsidRDefault="00000000">
            <w:pPr>
              <w:numPr>
                <w:ilvl w:val="0"/>
                <w:numId w:val="51"/>
              </w:numPr>
              <w:suppressAutoHyphens w:val="0"/>
              <w:spacing w:before="80" w:after="80" w:line="360" w:lineRule="auto"/>
              <w:ind w:left="0" w:firstLine="0"/>
              <w:rPr>
                <w:rFonts w:asciiTheme="minorHAnsi" w:eastAsia="Calibri" w:hAnsiTheme="minorHAnsi" w:cstheme="minorHAnsi"/>
                <w:color w:val="000000"/>
                <w:szCs w:val="22"/>
                <w:lang w:eastAsia="el-GR"/>
              </w:rPr>
            </w:pPr>
            <w:proofErr w:type="spellStart"/>
            <w:r>
              <w:rPr>
                <w:rFonts w:eastAsia="Calibri" w:cstheme="minorHAnsi"/>
                <w:color w:val="000000"/>
                <w:szCs w:val="22"/>
                <w:lang w:eastAsia="el-GR"/>
              </w:rPr>
              <w:t>Ανίχνευση</w:t>
            </w:r>
            <w:proofErr w:type="spellEnd"/>
            <w:r>
              <w:rPr>
                <w:rFonts w:eastAsia="Calibri" w:cstheme="minorHAnsi"/>
                <w:color w:val="000000"/>
                <w:szCs w:val="22"/>
                <w:lang w:eastAsia="el-GR"/>
              </w:rPr>
              <w:t xml:space="preserve"> </w:t>
            </w:r>
            <w:proofErr w:type="spellStart"/>
            <w:r>
              <w:rPr>
                <w:rFonts w:eastAsia="Calibri" w:cstheme="minorHAnsi"/>
                <w:color w:val="000000"/>
                <w:szCs w:val="22"/>
                <w:lang w:eastAsia="el-GR"/>
              </w:rPr>
              <w:t>κορυφών</w:t>
            </w:r>
            <w:proofErr w:type="spellEnd"/>
            <w:r>
              <w:rPr>
                <w:rFonts w:eastAsia="Calibri" w:cstheme="minorHAnsi"/>
                <w:color w:val="000000"/>
                <w:szCs w:val="22"/>
                <w:lang w:eastAsia="el-GR"/>
              </w:rPr>
              <w:t xml:space="preserve"> </w:t>
            </w:r>
            <w:proofErr w:type="spellStart"/>
            <w:r>
              <w:rPr>
                <w:rFonts w:eastAsia="Calibri" w:cstheme="minorHAnsi"/>
                <w:color w:val="000000"/>
                <w:szCs w:val="22"/>
                <w:lang w:eastAsia="el-GR"/>
              </w:rPr>
              <w:t>κίνησης</w:t>
            </w:r>
            <w:proofErr w:type="spellEnd"/>
            <w:r>
              <w:rPr>
                <w:rFonts w:eastAsia="Calibri" w:cstheme="minorHAnsi"/>
                <w:color w:val="000000"/>
                <w:szCs w:val="22"/>
                <w:lang w:eastAsia="el-GR"/>
              </w:rPr>
              <w:t xml:space="preserve"> DNS.</w:t>
            </w:r>
          </w:p>
        </w:tc>
        <w:tc>
          <w:tcPr>
            <w:tcW w:w="1843" w:type="dxa"/>
            <w:tcBorders>
              <w:top w:val="single" w:sz="4" w:space="0" w:color="000000"/>
              <w:left w:val="single" w:sz="4" w:space="0" w:color="000000"/>
              <w:bottom w:val="single" w:sz="4" w:space="0" w:color="000000"/>
              <w:right w:val="single" w:sz="4" w:space="0" w:color="000000"/>
            </w:tcBorders>
            <w:vAlign w:val="center"/>
          </w:tcPr>
          <w:p w14:paraId="4726EB83"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3B25EE36"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9305D7E"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F9D5E35"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27ED2548"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t>Η λύση πρέπει να περιλαμβάνει έναν έξυπνο διακομιστή μεσολάβησης (</w:t>
            </w:r>
            <w:r>
              <w:rPr>
                <w:rFonts w:eastAsia="Calibri" w:cstheme="minorHAnsi"/>
                <w:color w:val="000000"/>
                <w:szCs w:val="22"/>
                <w:lang w:eastAsia="el-GR"/>
              </w:rPr>
              <w:t>intelligent</w:t>
            </w:r>
            <w:r>
              <w:rPr>
                <w:rFonts w:eastAsia="Calibri" w:cstheme="minorHAnsi"/>
                <w:color w:val="000000"/>
                <w:szCs w:val="22"/>
                <w:lang w:val="el-GR" w:eastAsia="el-GR"/>
              </w:rPr>
              <w:t xml:space="preserve"> </w:t>
            </w:r>
            <w:r>
              <w:rPr>
                <w:rFonts w:eastAsia="Calibri" w:cstheme="minorHAnsi"/>
                <w:color w:val="000000"/>
                <w:szCs w:val="22"/>
                <w:lang w:eastAsia="el-GR"/>
              </w:rPr>
              <w:t>transparent</w:t>
            </w:r>
            <w:r>
              <w:rPr>
                <w:rFonts w:eastAsia="Calibri" w:cstheme="minorHAnsi"/>
                <w:color w:val="000000"/>
                <w:szCs w:val="22"/>
                <w:lang w:val="el-GR" w:eastAsia="el-GR"/>
              </w:rPr>
              <w:t xml:space="preserve"> </w:t>
            </w:r>
            <w:r>
              <w:rPr>
                <w:rFonts w:eastAsia="Calibri" w:cstheme="minorHAnsi"/>
                <w:color w:val="000000"/>
                <w:szCs w:val="22"/>
                <w:lang w:eastAsia="el-GR"/>
              </w:rPr>
              <w:t>proxy</w:t>
            </w:r>
            <w:r>
              <w:rPr>
                <w:rFonts w:eastAsia="Calibri" w:cstheme="minorHAnsi"/>
                <w:color w:val="000000"/>
                <w:szCs w:val="22"/>
                <w:lang w:val="el-GR" w:eastAsia="el-GR"/>
              </w:rPr>
              <w:t xml:space="preserve">) που μπορεί να διαμορφωθεί εντός κάθε πολιτικής ασφαλείας με δυνατότητα ανάλυσης τόσο της κυκλοφορία </w:t>
            </w:r>
            <w:r>
              <w:rPr>
                <w:rFonts w:eastAsia="Calibri" w:cstheme="minorHAnsi"/>
                <w:color w:val="000000"/>
                <w:szCs w:val="22"/>
                <w:lang w:eastAsia="el-GR"/>
              </w:rPr>
              <w:t>HTTP</w:t>
            </w:r>
            <w:r>
              <w:rPr>
                <w:rFonts w:eastAsia="Calibri" w:cstheme="minorHAnsi"/>
                <w:color w:val="000000"/>
                <w:szCs w:val="22"/>
                <w:lang w:val="el-GR" w:eastAsia="el-GR"/>
              </w:rPr>
              <w:t xml:space="preserve"> όσο και της </w:t>
            </w:r>
            <w:r>
              <w:rPr>
                <w:rFonts w:eastAsia="Calibri" w:cstheme="minorHAnsi"/>
                <w:color w:val="000000"/>
                <w:szCs w:val="22"/>
                <w:lang w:eastAsia="el-GR"/>
              </w:rPr>
              <w:t>HTTPS</w:t>
            </w:r>
            <w:r>
              <w:rPr>
                <w:rFonts w:eastAsia="Calibri" w:cstheme="minorHAnsi"/>
                <w:color w:val="000000"/>
                <w:szCs w:val="22"/>
                <w:lang w:val="el-GR" w:eastAsia="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4FBBFDEB"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7A08F423"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48AE5C4"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99A53DC"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7333CE19"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Εάν χρειαστεί, ο  διακομιστής μεσολάβησης (</w:t>
            </w:r>
            <w:r>
              <w:rPr>
                <w:rFonts w:eastAsia="Calibri" w:cstheme="minorHAnsi"/>
                <w:color w:val="000000"/>
                <w:szCs w:val="22"/>
              </w:rPr>
              <w:t>transparent</w:t>
            </w:r>
            <w:r>
              <w:rPr>
                <w:rFonts w:eastAsia="Calibri" w:cstheme="minorHAnsi"/>
                <w:color w:val="000000"/>
                <w:szCs w:val="22"/>
                <w:lang w:val="el-GR"/>
              </w:rPr>
              <w:t xml:space="preserve"> </w:t>
            </w:r>
            <w:r>
              <w:rPr>
                <w:rFonts w:eastAsia="Calibri" w:cstheme="minorHAnsi"/>
                <w:color w:val="000000"/>
                <w:szCs w:val="22"/>
              </w:rPr>
              <w:t>proxy</w:t>
            </w:r>
            <w:r>
              <w:rPr>
                <w:rFonts w:eastAsia="Calibri" w:cstheme="minorHAnsi"/>
                <w:color w:val="000000"/>
                <w:szCs w:val="22"/>
                <w:lang w:val="el-GR"/>
              </w:rPr>
              <w:t xml:space="preserve">) ενδέχεται να επιβάλει πρόσθετα στοιχεία ελέγχου, όπως </w:t>
            </w:r>
            <w:r>
              <w:rPr>
                <w:rFonts w:eastAsia="Calibri" w:cstheme="minorHAnsi"/>
                <w:color w:val="000000"/>
                <w:szCs w:val="22"/>
              </w:rPr>
              <w:t>antivirus</w:t>
            </w:r>
            <w:r>
              <w:rPr>
                <w:rFonts w:eastAsia="Calibri" w:cstheme="minorHAnsi"/>
                <w:color w:val="000000"/>
                <w:szCs w:val="22"/>
                <w:lang w:val="el-GR"/>
              </w:rPr>
              <w:t xml:space="preserve"> και </w:t>
            </w:r>
            <w:r>
              <w:rPr>
                <w:rFonts w:eastAsia="Calibri" w:cstheme="minorHAnsi"/>
                <w:color w:val="000000"/>
                <w:szCs w:val="22"/>
              </w:rPr>
              <w:t>Advanced</w:t>
            </w:r>
            <w:r>
              <w:rPr>
                <w:rFonts w:eastAsia="Calibri" w:cstheme="minorHAnsi"/>
                <w:color w:val="000000"/>
                <w:szCs w:val="22"/>
                <w:lang w:val="el-GR"/>
              </w:rPr>
              <w:t xml:space="preserve"> </w:t>
            </w:r>
            <w:r>
              <w:rPr>
                <w:rFonts w:eastAsia="Calibri" w:cstheme="minorHAnsi"/>
                <w:color w:val="000000"/>
                <w:szCs w:val="22"/>
              </w:rPr>
              <w:t>Malware</w:t>
            </w:r>
            <w:r>
              <w:rPr>
                <w:rFonts w:eastAsia="Calibri" w:cstheme="minorHAnsi"/>
                <w:color w:val="000000"/>
                <w:szCs w:val="22"/>
                <w:lang w:val="el-GR"/>
              </w:rPr>
              <w:t xml:space="preserve"> </w:t>
            </w:r>
            <w:r>
              <w:rPr>
                <w:rFonts w:eastAsia="Calibri" w:cstheme="minorHAnsi"/>
                <w:color w:val="000000"/>
                <w:szCs w:val="22"/>
              </w:rPr>
              <w:t>Protection</w:t>
            </w:r>
            <w:r>
              <w:rPr>
                <w:rFonts w:eastAsia="Calibri" w:cstheme="minorHAnsi"/>
                <w:color w:val="000000"/>
                <w:szCs w:val="22"/>
                <w:lang w:val="el-GR"/>
              </w:rPr>
              <w:t xml:space="preserve"> (</w:t>
            </w:r>
            <w:r>
              <w:rPr>
                <w:rFonts w:eastAsia="Calibri" w:cstheme="minorHAnsi"/>
                <w:color w:val="000000"/>
                <w:szCs w:val="22"/>
              </w:rPr>
              <w:t>AMP</w:t>
            </w:r>
            <w:r>
              <w:rPr>
                <w:rFonts w:eastAsia="Calibri" w:cstheme="minorHAnsi"/>
                <w:color w:val="000000"/>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257693CA"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11065DA"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D20423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363DB2C"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10900B32"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Η λύση πρέπει να είναι σε θέση να επιβάλλει πολιτικές φιλτραρίσματος Ιστού, βάσει τουλάχιστον 90 κατηγοριών. Πρέπει να είναι δυνατή η επιβολή της πολιτικής φιλτραρίσματος </w:t>
            </w:r>
            <w:r>
              <w:rPr>
                <w:rFonts w:eastAsia="Calibri" w:cstheme="minorHAnsi"/>
                <w:color w:val="000000"/>
                <w:szCs w:val="22"/>
              </w:rPr>
              <w:t>Web</w:t>
            </w:r>
            <w:r>
              <w:rPr>
                <w:rFonts w:eastAsia="Calibri" w:cstheme="minorHAnsi"/>
                <w:color w:val="000000"/>
                <w:szCs w:val="22"/>
                <w:lang w:val="el-GR"/>
              </w:rPr>
              <w:t xml:space="preserve"> ανεξάρτητα από την πολιτική ασφαλείας.</w:t>
            </w:r>
          </w:p>
        </w:tc>
        <w:tc>
          <w:tcPr>
            <w:tcW w:w="1843" w:type="dxa"/>
            <w:tcBorders>
              <w:top w:val="single" w:sz="4" w:space="0" w:color="000000"/>
              <w:left w:val="single" w:sz="4" w:space="0" w:color="000000"/>
              <w:bottom w:val="single" w:sz="4" w:space="0" w:color="000000"/>
              <w:right w:val="single" w:sz="4" w:space="0" w:color="000000"/>
            </w:tcBorders>
            <w:vAlign w:val="center"/>
          </w:tcPr>
          <w:p w14:paraId="010A42B4" w14:textId="77777777" w:rsidR="00A95A1D" w:rsidRDefault="00000000">
            <w:pPr>
              <w:suppressAutoHyphens w:val="0"/>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01AD9616"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B63814A"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CB55462"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18DBE5B4"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Οι πολιτικές φιλτραρίσματος και ασφάλειας ιστού πρέπει να επιτρέπουν τη δημιουργία γενικών εξαιρέσεων για διάφορους τομείς, μέσω προσαρμοσμένων λευκών ή μαύρων λιστών.</w:t>
            </w:r>
          </w:p>
        </w:tc>
        <w:tc>
          <w:tcPr>
            <w:tcW w:w="1843" w:type="dxa"/>
            <w:tcBorders>
              <w:top w:val="single" w:sz="4" w:space="0" w:color="000000"/>
              <w:left w:val="single" w:sz="4" w:space="0" w:color="000000"/>
              <w:bottom w:val="single" w:sz="4" w:space="0" w:color="000000"/>
              <w:right w:val="single" w:sz="4" w:space="0" w:color="000000"/>
            </w:tcBorders>
            <w:vAlign w:val="center"/>
          </w:tcPr>
          <w:p w14:paraId="4707DF24" w14:textId="77777777" w:rsidR="00A95A1D" w:rsidRDefault="00000000">
            <w:pPr>
              <w:suppressAutoHyphens w:val="0"/>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4083D2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B1DAE5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F89DF9A"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3731037" w14:textId="77777777" w:rsidR="00A95A1D" w:rsidRDefault="00000000">
            <w:pPr>
              <w:suppressAutoHyphens w:val="0"/>
              <w:spacing w:before="80" w:after="80" w:line="360" w:lineRule="auto"/>
              <w:rPr>
                <w:rFonts w:asciiTheme="minorHAnsi" w:eastAsia="Calibri" w:hAnsiTheme="minorHAnsi" w:cstheme="minorHAnsi"/>
                <w:b/>
                <w:color w:val="000000"/>
                <w:szCs w:val="22"/>
              </w:rPr>
            </w:pPr>
            <w:r>
              <w:rPr>
                <w:rFonts w:eastAsia="Calibri" w:cstheme="minorHAnsi"/>
                <w:b/>
                <w:color w:val="000000"/>
                <w:szCs w:val="22"/>
              </w:rPr>
              <w:t>Απα</w:t>
            </w:r>
            <w:proofErr w:type="spellStart"/>
            <w:r>
              <w:rPr>
                <w:rFonts w:eastAsia="Calibri" w:cstheme="minorHAnsi"/>
                <w:b/>
                <w:color w:val="000000"/>
                <w:szCs w:val="22"/>
              </w:rPr>
              <w:t>ιτήσεις</w:t>
            </w:r>
            <w:proofErr w:type="spellEnd"/>
            <w:r>
              <w:rPr>
                <w:rFonts w:eastAsia="Calibri" w:cstheme="minorHAnsi"/>
                <w:b/>
                <w:color w:val="000000"/>
                <w:szCs w:val="22"/>
              </w:rPr>
              <w:t xml:space="preserve"> </w:t>
            </w:r>
            <w:proofErr w:type="spellStart"/>
            <w:r>
              <w:rPr>
                <w:rFonts w:eastAsia="Calibri" w:cstheme="minorHAnsi"/>
                <w:b/>
                <w:color w:val="000000"/>
                <w:szCs w:val="22"/>
              </w:rPr>
              <w:t>Δι</w:t>
            </w:r>
            <w:proofErr w:type="spellEnd"/>
            <w:r>
              <w:rPr>
                <w:rFonts w:eastAsia="Calibri" w:cstheme="minorHAnsi"/>
                <w:b/>
                <w:color w:val="000000"/>
                <w:szCs w:val="22"/>
              </w:rPr>
              <w:t>αχείρισης</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41D4F0" w14:textId="77777777" w:rsidR="00A95A1D" w:rsidRDefault="00A95A1D">
            <w:pPr>
              <w:suppressAutoHyphens w:val="0"/>
              <w:spacing w:before="80" w:after="80" w:line="360" w:lineRule="auto"/>
              <w:jc w:val="center"/>
              <w:rPr>
                <w:rFonts w:asciiTheme="minorHAnsi" w:eastAsia="Calibri" w:hAnsiTheme="minorHAnsi" w:cstheme="minorHAnsi"/>
                <w:szCs w:val="22"/>
                <w:lang w:val="en-US"/>
              </w:rPr>
            </w:pPr>
          </w:p>
        </w:tc>
        <w:tc>
          <w:tcPr>
            <w:tcW w:w="171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92D58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14175E50"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742961F"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47540E28" w14:textId="77777777" w:rsidR="00A95A1D" w:rsidRDefault="00000000">
            <w:pPr>
              <w:suppressAutoHyphens w:val="0"/>
              <w:spacing w:before="80" w:after="80" w:line="360" w:lineRule="auto"/>
              <w:rPr>
                <w:rFonts w:asciiTheme="minorHAnsi" w:eastAsia="Calibri" w:hAnsiTheme="minorHAnsi" w:cstheme="minorHAnsi"/>
                <w:color w:val="000000"/>
                <w:szCs w:val="22"/>
              </w:rPr>
            </w:pPr>
            <w:r>
              <w:rPr>
                <w:rFonts w:eastAsia="Calibri" w:cstheme="minorHAnsi"/>
                <w:color w:val="000000"/>
                <w:szCs w:val="22"/>
                <w:lang w:val="el-GR"/>
              </w:rPr>
              <w:lastRenderedPageBreak/>
              <w:t xml:space="preserve">Η </w:t>
            </w:r>
            <w:proofErr w:type="spellStart"/>
            <w:r>
              <w:rPr>
                <w:rFonts w:eastAsia="Calibri" w:cstheme="minorHAnsi"/>
                <w:color w:val="000000"/>
                <w:szCs w:val="22"/>
                <w:lang w:val="el-GR"/>
              </w:rPr>
              <w:t>διεπαφή</w:t>
            </w:r>
            <w:proofErr w:type="spellEnd"/>
            <w:r>
              <w:rPr>
                <w:rFonts w:eastAsia="Calibri" w:cstheme="minorHAnsi"/>
                <w:color w:val="000000"/>
                <w:szCs w:val="22"/>
                <w:lang w:val="el-GR"/>
              </w:rPr>
              <w:t xml:space="preserve"> διαχείρισης πρέπει να βασίζεται στον ιστό (</w:t>
            </w:r>
            <w:r>
              <w:rPr>
                <w:rFonts w:eastAsia="Calibri" w:cstheme="minorHAnsi"/>
                <w:color w:val="000000"/>
                <w:szCs w:val="22"/>
              </w:rPr>
              <w:t>web</w:t>
            </w:r>
            <w:r>
              <w:rPr>
                <w:rFonts w:eastAsia="Calibri" w:cstheme="minorHAnsi"/>
                <w:color w:val="000000"/>
                <w:szCs w:val="22"/>
                <w:lang w:val="el-GR"/>
              </w:rPr>
              <w:t>-</w:t>
            </w:r>
            <w:r>
              <w:rPr>
                <w:rFonts w:eastAsia="Calibri" w:cstheme="minorHAnsi"/>
                <w:color w:val="000000"/>
                <w:szCs w:val="22"/>
              </w:rPr>
              <w:t>based</w:t>
            </w:r>
            <w:r>
              <w:rPr>
                <w:rFonts w:eastAsia="Calibri" w:cstheme="minorHAnsi"/>
                <w:color w:val="000000"/>
                <w:szCs w:val="22"/>
                <w:lang w:val="el-GR"/>
              </w:rPr>
              <w:t xml:space="preserve">). Πρέπει να επιτρέπει τη δημιουργία διαφορετικών προφίλ χρήστη με διαφορετικά επίπεδα δικαιωμάτων. </w:t>
            </w:r>
            <w:proofErr w:type="spellStart"/>
            <w:r>
              <w:rPr>
                <w:rFonts w:eastAsia="Calibri" w:cstheme="minorHAnsi"/>
                <w:color w:val="000000"/>
                <w:szCs w:val="22"/>
              </w:rPr>
              <w:t>Γι</w:t>
            </w:r>
            <w:proofErr w:type="spellEnd"/>
            <w:r>
              <w:rPr>
                <w:rFonts w:eastAsia="Calibri" w:cstheme="minorHAnsi"/>
                <w:color w:val="000000"/>
                <w:szCs w:val="22"/>
              </w:rPr>
              <w:t>α πα</w:t>
            </w:r>
            <w:proofErr w:type="spellStart"/>
            <w:r>
              <w:rPr>
                <w:rFonts w:eastAsia="Calibri" w:cstheme="minorHAnsi"/>
                <w:color w:val="000000"/>
                <w:szCs w:val="22"/>
              </w:rPr>
              <w:t>ράδειγμ</w:t>
            </w:r>
            <w:proofErr w:type="spellEnd"/>
            <w:r>
              <w:rPr>
                <w:rFonts w:eastAsia="Calibri" w:cstheme="minorHAnsi"/>
                <w:color w:val="000000"/>
                <w:szCs w:val="22"/>
              </w:rPr>
              <w:t xml:space="preserve">α, </w:t>
            </w:r>
            <w:proofErr w:type="spellStart"/>
            <w:r>
              <w:rPr>
                <w:rFonts w:eastAsia="Calibri" w:cstheme="minorHAnsi"/>
                <w:color w:val="000000"/>
                <w:szCs w:val="22"/>
              </w:rPr>
              <w:t>οι</w:t>
            </w:r>
            <w:proofErr w:type="spellEnd"/>
            <w:r>
              <w:rPr>
                <w:rFonts w:eastAsia="Calibri" w:cstheme="minorHAnsi"/>
                <w:color w:val="000000"/>
                <w:szCs w:val="22"/>
              </w:rPr>
              <w:t xml:space="preserve"> </w:t>
            </w:r>
            <w:proofErr w:type="spellStart"/>
            <w:r>
              <w:rPr>
                <w:rFonts w:eastAsia="Calibri" w:cstheme="minorHAnsi"/>
                <w:color w:val="000000"/>
                <w:szCs w:val="22"/>
              </w:rPr>
              <w:t>ρόλοι</w:t>
            </w:r>
            <w:proofErr w:type="spellEnd"/>
            <w:r>
              <w:rPr>
                <w:rFonts w:eastAsia="Calibri" w:cstheme="minorHAnsi"/>
                <w:color w:val="000000"/>
                <w:szCs w:val="22"/>
              </w:rPr>
              <w:t xml:space="preserve"> π</w:t>
            </w:r>
            <w:proofErr w:type="spellStart"/>
            <w:r>
              <w:rPr>
                <w:rFonts w:eastAsia="Calibri" w:cstheme="minorHAnsi"/>
                <w:color w:val="000000"/>
                <w:szCs w:val="22"/>
              </w:rPr>
              <w:t>ρέ</w:t>
            </w:r>
            <w:proofErr w:type="spellEnd"/>
            <w:r>
              <w:rPr>
                <w:rFonts w:eastAsia="Calibri" w:cstheme="minorHAnsi"/>
                <w:color w:val="000000"/>
                <w:szCs w:val="22"/>
              </w:rPr>
              <w:t>πει να π</w:t>
            </w:r>
            <w:proofErr w:type="spellStart"/>
            <w:r>
              <w:rPr>
                <w:rFonts w:eastAsia="Calibri" w:cstheme="minorHAnsi"/>
                <w:color w:val="000000"/>
                <w:szCs w:val="22"/>
              </w:rPr>
              <w:t>εριλ</w:t>
            </w:r>
            <w:proofErr w:type="spellEnd"/>
            <w:r>
              <w:rPr>
                <w:rFonts w:eastAsia="Calibri" w:cstheme="minorHAnsi"/>
                <w:color w:val="000000"/>
                <w:szCs w:val="22"/>
              </w:rPr>
              <w:t>αμβάνουν:</w:t>
            </w:r>
          </w:p>
          <w:p w14:paraId="7EAFEDFE" w14:textId="77777777" w:rsidR="00A95A1D" w:rsidRDefault="00000000">
            <w:pPr>
              <w:numPr>
                <w:ilvl w:val="0"/>
                <w:numId w:val="52"/>
              </w:numPr>
              <w:suppressAutoHyphens w:val="0"/>
              <w:spacing w:before="80" w:after="200" w:line="360" w:lineRule="auto"/>
              <w:ind w:left="0" w:firstLine="0"/>
              <w:rPr>
                <w:rFonts w:asciiTheme="minorHAnsi" w:eastAsia="Calibri" w:hAnsiTheme="minorHAnsi" w:cstheme="minorHAnsi"/>
                <w:color w:val="000000"/>
                <w:szCs w:val="22"/>
              </w:rPr>
            </w:pPr>
            <w:proofErr w:type="spellStart"/>
            <w:r>
              <w:rPr>
                <w:rFonts w:eastAsia="Calibri" w:cstheme="minorHAnsi"/>
                <w:color w:val="000000"/>
                <w:szCs w:val="22"/>
              </w:rPr>
              <w:t>Δι</w:t>
            </w:r>
            <w:proofErr w:type="spellEnd"/>
            <w:r>
              <w:rPr>
                <w:rFonts w:eastAsia="Calibri" w:cstheme="minorHAnsi"/>
                <w:color w:val="000000"/>
                <w:szCs w:val="22"/>
              </w:rPr>
              <w:t>αχειριστή</w:t>
            </w:r>
          </w:p>
          <w:p w14:paraId="3E4A24D5" w14:textId="77777777" w:rsidR="00A95A1D" w:rsidRDefault="00000000">
            <w:pPr>
              <w:numPr>
                <w:ilvl w:val="0"/>
                <w:numId w:val="52"/>
              </w:numPr>
              <w:suppressAutoHyphens w:val="0"/>
              <w:spacing w:before="80" w:after="200" w:line="360" w:lineRule="auto"/>
              <w:ind w:left="0" w:firstLine="0"/>
              <w:rPr>
                <w:rFonts w:asciiTheme="minorHAnsi" w:eastAsia="Calibri" w:hAnsiTheme="minorHAnsi" w:cstheme="minorHAnsi"/>
                <w:color w:val="000000"/>
                <w:szCs w:val="22"/>
              </w:rPr>
            </w:pPr>
            <w:proofErr w:type="spellStart"/>
            <w:r>
              <w:rPr>
                <w:rFonts w:eastAsia="Calibri" w:cstheme="minorHAnsi"/>
                <w:color w:val="000000"/>
                <w:szCs w:val="22"/>
              </w:rPr>
              <w:t>Χρήστη</w:t>
            </w:r>
            <w:proofErr w:type="spellEnd"/>
            <w:r>
              <w:rPr>
                <w:rFonts w:eastAsia="Calibri" w:cstheme="minorHAnsi"/>
                <w:color w:val="000000"/>
                <w:szCs w:val="22"/>
              </w:rPr>
              <w:t xml:space="preserve"> </w:t>
            </w:r>
            <w:proofErr w:type="spellStart"/>
            <w:r>
              <w:rPr>
                <w:rFonts w:eastAsia="Calibri" w:cstheme="minorHAnsi"/>
                <w:color w:val="000000"/>
                <w:szCs w:val="22"/>
              </w:rPr>
              <w:t>δημιουργί</w:t>
            </w:r>
            <w:proofErr w:type="spellEnd"/>
            <w:r>
              <w:rPr>
                <w:rFonts w:eastAsia="Calibri" w:cstheme="minorHAnsi"/>
                <w:color w:val="000000"/>
                <w:szCs w:val="22"/>
              </w:rPr>
              <w:t>ας ανα</w:t>
            </w:r>
            <w:proofErr w:type="spellStart"/>
            <w:r>
              <w:rPr>
                <w:rFonts w:eastAsia="Calibri" w:cstheme="minorHAnsi"/>
                <w:color w:val="000000"/>
                <w:szCs w:val="22"/>
              </w:rPr>
              <w:t>φορών</w:t>
            </w:r>
            <w:proofErr w:type="spellEnd"/>
          </w:p>
          <w:p w14:paraId="3D73C716" w14:textId="77777777" w:rsidR="00A95A1D" w:rsidRDefault="00000000">
            <w:pPr>
              <w:numPr>
                <w:ilvl w:val="0"/>
                <w:numId w:val="52"/>
              </w:numPr>
              <w:suppressAutoHyphens w:val="0"/>
              <w:spacing w:before="80" w:after="200" w:line="360" w:lineRule="auto"/>
              <w:ind w:left="0" w:firstLine="0"/>
              <w:rPr>
                <w:rFonts w:asciiTheme="minorHAnsi" w:eastAsia="Calibri" w:hAnsiTheme="minorHAnsi" w:cstheme="minorHAnsi"/>
                <w:color w:val="000000"/>
                <w:szCs w:val="22"/>
              </w:rPr>
            </w:pPr>
            <w:proofErr w:type="spellStart"/>
            <w:r>
              <w:rPr>
                <w:rFonts w:eastAsia="Calibri" w:cstheme="minorHAnsi"/>
                <w:color w:val="000000"/>
                <w:szCs w:val="22"/>
              </w:rPr>
              <w:t>Χρήστη</w:t>
            </w:r>
            <w:proofErr w:type="spellEnd"/>
            <w:r>
              <w:rPr>
                <w:rFonts w:eastAsia="Calibri" w:cstheme="minorHAnsi"/>
                <w:color w:val="000000"/>
                <w:szCs w:val="22"/>
              </w:rPr>
              <w:t xml:space="preserve"> </w:t>
            </w:r>
            <w:proofErr w:type="spellStart"/>
            <w:r>
              <w:rPr>
                <w:rFonts w:eastAsia="Calibri" w:cstheme="minorHAnsi"/>
                <w:color w:val="000000"/>
                <w:szCs w:val="22"/>
              </w:rPr>
              <w:t>χωρίς</w:t>
            </w:r>
            <w:proofErr w:type="spellEnd"/>
            <w:r>
              <w:rPr>
                <w:rFonts w:eastAsia="Calibri" w:cstheme="minorHAnsi"/>
                <w:color w:val="000000"/>
                <w:szCs w:val="22"/>
              </w:rPr>
              <w:t xml:space="preserve"> </w:t>
            </w:r>
            <w:proofErr w:type="spellStart"/>
            <w:r>
              <w:rPr>
                <w:rFonts w:eastAsia="Calibri" w:cstheme="minorHAnsi"/>
                <w:color w:val="000000"/>
                <w:szCs w:val="22"/>
              </w:rPr>
              <w:t>δικ</w:t>
            </w:r>
            <w:proofErr w:type="spellEnd"/>
            <w:r>
              <w:rPr>
                <w:rFonts w:eastAsia="Calibri" w:cstheme="minorHAnsi"/>
                <w:color w:val="000000"/>
                <w:szCs w:val="22"/>
              </w:rPr>
              <w:t>αιώματα επ</w:t>
            </w:r>
            <w:proofErr w:type="spellStart"/>
            <w:r>
              <w:rPr>
                <w:rFonts w:eastAsia="Calibri" w:cstheme="minorHAnsi"/>
                <w:color w:val="000000"/>
                <w:szCs w:val="22"/>
              </w:rPr>
              <w:t>εξεργ</w:t>
            </w:r>
            <w:proofErr w:type="spellEnd"/>
            <w:r>
              <w:rPr>
                <w:rFonts w:eastAsia="Calibri" w:cstheme="minorHAnsi"/>
                <w:color w:val="000000"/>
                <w:szCs w:val="22"/>
              </w:rPr>
              <w:t>ασίας</w:t>
            </w:r>
          </w:p>
        </w:tc>
        <w:tc>
          <w:tcPr>
            <w:tcW w:w="1843" w:type="dxa"/>
            <w:tcBorders>
              <w:top w:val="single" w:sz="4" w:space="0" w:color="000000"/>
              <w:left w:val="single" w:sz="4" w:space="0" w:color="000000"/>
              <w:bottom w:val="single" w:sz="4" w:space="0" w:color="000000"/>
              <w:right w:val="single" w:sz="4" w:space="0" w:color="000000"/>
            </w:tcBorders>
            <w:vAlign w:val="center"/>
          </w:tcPr>
          <w:p w14:paraId="1DA96A51" w14:textId="77777777" w:rsidR="00A95A1D" w:rsidRDefault="00000000">
            <w:pPr>
              <w:suppressAutoHyphens w:val="0"/>
              <w:spacing w:before="80" w:after="80" w:line="360" w:lineRule="auto"/>
              <w:jc w:val="center"/>
              <w:rPr>
                <w:rFonts w:asciiTheme="minorHAnsi" w:eastAsia="Calibri" w:hAnsiTheme="minorHAnsi" w:cstheme="minorHAnsi"/>
                <w:szCs w:val="22"/>
                <w:lang w:val="en-US"/>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0760584E"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62868A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A4F19B6"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4085EE7D"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t xml:space="preserve">Η </w:t>
            </w:r>
            <w:proofErr w:type="spellStart"/>
            <w:r>
              <w:rPr>
                <w:rFonts w:eastAsia="Calibri" w:cstheme="minorHAnsi"/>
                <w:color w:val="000000"/>
                <w:szCs w:val="22"/>
                <w:lang w:val="el-GR" w:eastAsia="el-GR"/>
              </w:rPr>
              <w:t>διεπαφή</w:t>
            </w:r>
            <w:proofErr w:type="spellEnd"/>
            <w:r>
              <w:rPr>
                <w:rFonts w:eastAsia="Calibri" w:cstheme="minorHAnsi"/>
                <w:color w:val="000000"/>
                <w:szCs w:val="22"/>
                <w:lang w:val="el-GR" w:eastAsia="el-GR"/>
              </w:rPr>
              <w:t xml:space="preserve"> διαχείρισης πρέπει να παρέχει ένα γραφικό περιβάλλον επεξεργασίας των πολιτικών για τον καθορισμό των πολιτικών ασφαλείας και φιλτραρίσματος ιστού.</w:t>
            </w:r>
          </w:p>
        </w:tc>
        <w:tc>
          <w:tcPr>
            <w:tcW w:w="1843" w:type="dxa"/>
            <w:tcBorders>
              <w:top w:val="single" w:sz="4" w:space="0" w:color="000000"/>
              <w:left w:val="single" w:sz="4" w:space="0" w:color="000000"/>
              <w:bottom w:val="single" w:sz="4" w:space="0" w:color="000000"/>
              <w:right w:val="single" w:sz="4" w:space="0" w:color="000000"/>
            </w:tcBorders>
            <w:vAlign w:val="center"/>
          </w:tcPr>
          <w:p w14:paraId="6D1B1955"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43A7CF9C"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7D465B9"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12D19F9"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579A3B19"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Το γραφικό περιβάλλον ορισμού πολιτικών θα πρέπει να δίνει τη δυνατότητα δημιουργίας πολιτικών ασφαλείας που βασίζονται σε ταυτότητες όπως δίκτυα, χρήστες, υπολογιστές.</w:t>
            </w:r>
          </w:p>
        </w:tc>
        <w:tc>
          <w:tcPr>
            <w:tcW w:w="1843" w:type="dxa"/>
            <w:tcBorders>
              <w:top w:val="single" w:sz="4" w:space="0" w:color="000000"/>
              <w:left w:val="single" w:sz="4" w:space="0" w:color="000000"/>
              <w:bottom w:val="single" w:sz="4" w:space="0" w:color="000000"/>
              <w:right w:val="single" w:sz="4" w:space="0" w:color="000000"/>
            </w:tcBorders>
            <w:vAlign w:val="center"/>
          </w:tcPr>
          <w:p w14:paraId="52DA2212"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559ED46"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5F05D0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B8A274B"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1A4A5627"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Οι πολιτικές ασφαλείας πρέπει να επιτρέπουν τη δημιουργία διακριτών προφίλ ασφάλειας και φιλτραρίσματος ιστού.</w:t>
            </w:r>
          </w:p>
        </w:tc>
        <w:tc>
          <w:tcPr>
            <w:tcW w:w="1843" w:type="dxa"/>
            <w:tcBorders>
              <w:top w:val="single" w:sz="4" w:space="0" w:color="000000"/>
              <w:left w:val="single" w:sz="4" w:space="0" w:color="000000"/>
              <w:bottom w:val="single" w:sz="4" w:space="0" w:color="000000"/>
              <w:right w:val="single" w:sz="4" w:space="0" w:color="000000"/>
            </w:tcBorders>
            <w:vAlign w:val="center"/>
          </w:tcPr>
          <w:p w14:paraId="30D7D0D7"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62738432"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4A365E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016F9C8"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4E1214D4"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Ο επεξεργαστής πολιτικής (</w:t>
            </w:r>
            <w:r>
              <w:rPr>
                <w:rFonts w:eastAsia="Calibri" w:cstheme="minorHAnsi"/>
                <w:color w:val="000000"/>
                <w:szCs w:val="22"/>
              </w:rPr>
              <w:t>policy</w:t>
            </w:r>
            <w:r>
              <w:rPr>
                <w:rFonts w:eastAsia="Calibri" w:cstheme="minorHAnsi"/>
                <w:color w:val="000000"/>
                <w:szCs w:val="22"/>
                <w:lang w:val="el-GR"/>
              </w:rPr>
              <w:t xml:space="preserve"> </w:t>
            </w:r>
            <w:r>
              <w:rPr>
                <w:rFonts w:eastAsia="Calibri" w:cstheme="minorHAnsi"/>
                <w:color w:val="000000"/>
                <w:szCs w:val="22"/>
              </w:rPr>
              <w:t>editor</w:t>
            </w:r>
            <w:r>
              <w:rPr>
                <w:rFonts w:eastAsia="Calibri" w:cstheme="minorHAnsi"/>
                <w:color w:val="000000"/>
                <w:szCs w:val="22"/>
                <w:lang w:val="el-GR"/>
              </w:rPr>
              <w:t>) πρέπει να έχει μια δοκιμαστική συνάρτηση για να επαληθεύσει τις ταυτότητες που ταιριάζουν με μια πολιτική ασφαλείας πριν από την ανάπτυξη της πολιτικής στην παραγωγή.</w:t>
            </w:r>
          </w:p>
        </w:tc>
        <w:tc>
          <w:tcPr>
            <w:tcW w:w="1843" w:type="dxa"/>
            <w:tcBorders>
              <w:top w:val="single" w:sz="4" w:space="0" w:color="000000"/>
              <w:left w:val="single" w:sz="4" w:space="0" w:color="000000"/>
              <w:bottom w:val="single" w:sz="4" w:space="0" w:color="000000"/>
              <w:right w:val="single" w:sz="4" w:space="0" w:color="000000"/>
            </w:tcBorders>
            <w:vAlign w:val="center"/>
          </w:tcPr>
          <w:p w14:paraId="26B5E5C7"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2B3CD83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83E7B8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DB9DAAD"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3C796FE2"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Ο επεξεργαστής πολιτικής (</w:t>
            </w:r>
            <w:r>
              <w:rPr>
                <w:rFonts w:eastAsia="Calibri" w:cstheme="minorHAnsi"/>
                <w:color w:val="000000"/>
                <w:szCs w:val="22"/>
              </w:rPr>
              <w:t>policy</w:t>
            </w:r>
            <w:r>
              <w:rPr>
                <w:rFonts w:eastAsia="Calibri" w:cstheme="minorHAnsi"/>
                <w:color w:val="000000"/>
                <w:szCs w:val="22"/>
                <w:lang w:val="el-GR"/>
              </w:rPr>
              <w:t xml:space="preserve"> </w:t>
            </w:r>
            <w:r>
              <w:rPr>
                <w:rFonts w:eastAsia="Calibri" w:cstheme="minorHAnsi"/>
                <w:color w:val="000000"/>
                <w:szCs w:val="22"/>
              </w:rPr>
              <w:t>editor</w:t>
            </w:r>
            <w:r>
              <w:rPr>
                <w:rFonts w:eastAsia="Calibri" w:cstheme="minorHAnsi"/>
                <w:color w:val="000000"/>
                <w:szCs w:val="22"/>
                <w:lang w:val="el-GR"/>
              </w:rPr>
              <w:t xml:space="preserve">) πρέπει να επιτρέπει τον ορισμό μιας σελίδας αποκλεισμού για τις αποκλεισμένες συνδέσεις </w:t>
            </w:r>
            <w:r>
              <w:rPr>
                <w:rFonts w:eastAsia="Calibri" w:cstheme="minorHAnsi"/>
                <w:color w:val="000000"/>
                <w:szCs w:val="22"/>
              </w:rPr>
              <w:t>DNS</w:t>
            </w:r>
            <w:r>
              <w:rPr>
                <w:rFonts w:eastAsia="Calibri" w:cstheme="minorHAnsi"/>
                <w:color w:val="000000"/>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19C5FF41"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BDE256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44D8A2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0FFF587"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3E06F6E4"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lastRenderedPageBreak/>
              <w:t>Πρέπει να είναι δυνατή η προσαρμογή της σελίδας αποκλεισμού (</w:t>
            </w:r>
            <w:r>
              <w:rPr>
                <w:rFonts w:eastAsia="Calibri" w:cstheme="minorHAnsi"/>
                <w:color w:val="000000"/>
                <w:szCs w:val="22"/>
                <w:lang w:eastAsia="el-GR"/>
              </w:rPr>
              <w:t>blocking</w:t>
            </w:r>
            <w:r>
              <w:rPr>
                <w:rFonts w:eastAsia="Calibri" w:cstheme="minorHAnsi"/>
                <w:color w:val="000000"/>
                <w:szCs w:val="22"/>
                <w:lang w:val="el-GR" w:eastAsia="el-GR"/>
              </w:rPr>
              <w:t xml:space="preserve"> </w:t>
            </w:r>
            <w:r>
              <w:rPr>
                <w:rFonts w:eastAsia="Calibri" w:cstheme="minorHAnsi"/>
                <w:color w:val="000000"/>
                <w:szCs w:val="22"/>
                <w:lang w:eastAsia="el-GR"/>
              </w:rPr>
              <w:t>page</w:t>
            </w:r>
            <w:r>
              <w:rPr>
                <w:rFonts w:eastAsia="Calibri" w:cstheme="minorHAnsi"/>
                <w:color w:val="000000"/>
                <w:szCs w:val="22"/>
                <w:lang w:val="el-GR" w:eastAsia="el-GR"/>
              </w:rPr>
              <w:t xml:space="preserve">) για κάθε καταχώριση πολιτικής. Η προσαρμογή πρέπει να περιλαμβάνει τη δυνατότητα καθορισμού προσαρμοσμένου μηνύματος, εισαγωγής προσαρμοσμένου λογότυπου ή διεύθυνσης </w:t>
            </w:r>
            <w:r>
              <w:rPr>
                <w:rFonts w:eastAsia="Calibri" w:cstheme="minorHAnsi"/>
                <w:color w:val="000000"/>
                <w:szCs w:val="22"/>
                <w:lang w:eastAsia="el-GR"/>
              </w:rPr>
              <w:t>email</w:t>
            </w:r>
            <w:r>
              <w:rPr>
                <w:rFonts w:eastAsia="Calibri" w:cstheme="minorHAnsi"/>
                <w:color w:val="000000"/>
                <w:szCs w:val="22"/>
                <w:lang w:val="el-GR" w:eastAsia="el-GR"/>
              </w:rPr>
              <w:t xml:space="preserve"> διαχειριστή.</w:t>
            </w:r>
          </w:p>
        </w:tc>
        <w:tc>
          <w:tcPr>
            <w:tcW w:w="1843" w:type="dxa"/>
            <w:tcBorders>
              <w:top w:val="single" w:sz="4" w:space="0" w:color="000000"/>
              <w:left w:val="single" w:sz="4" w:space="0" w:color="000000"/>
              <w:bottom w:val="single" w:sz="4" w:space="0" w:color="000000"/>
              <w:right w:val="single" w:sz="4" w:space="0" w:color="000000"/>
            </w:tcBorders>
            <w:vAlign w:val="center"/>
          </w:tcPr>
          <w:p w14:paraId="2C3A4CB7"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39DD1AF"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882122B"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2231735"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567B2A30"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Ο επεξεργαστής πολιτικής πρέπει να επιτρέπει να καθορίζει μια διαφορετική σελίδα αποκλεισμού για κάθε ταυτότητα και κατηγορία συμβάντων (για παράδειγμα μια σελίδα αποκλεισμού για συμβάντα που σχετίζονται με την ασφάλεια, μια σελίδα αποκλεισμού για μπλοκ φιλτραρίσματος ιστού κ.λπ.)</w:t>
            </w:r>
          </w:p>
        </w:tc>
        <w:tc>
          <w:tcPr>
            <w:tcW w:w="1843" w:type="dxa"/>
            <w:tcBorders>
              <w:top w:val="single" w:sz="4" w:space="0" w:color="000000"/>
              <w:left w:val="single" w:sz="4" w:space="0" w:color="000000"/>
              <w:bottom w:val="single" w:sz="4" w:space="0" w:color="000000"/>
              <w:right w:val="single" w:sz="4" w:space="0" w:color="000000"/>
            </w:tcBorders>
            <w:vAlign w:val="center"/>
          </w:tcPr>
          <w:p w14:paraId="4E0E4DBA"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5C8ADB1"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EBC1FF7"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F19A8DE"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373E02E1"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Ο επεξεργαστής πολιτικής πρέπει να επιτρέπει την προώθηση της αποκλεισμένης σύνδεσης σε εσωτερικές διευθύνσεις </w:t>
            </w:r>
            <w:r>
              <w:rPr>
                <w:rFonts w:eastAsia="Calibri" w:cstheme="minorHAnsi"/>
                <w:color w:val="000000"/>
                <w:szCs w:val="22"/>
              </w:rPr>
              <w:t>URL</w:t>
            </w:r>
            <w:r>
              <w:rPr>
                <w:rFonts w:eastAsia="Calibri" w:cstheme="minorHAnsi"/>
                <w:color w:val="000000"/>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6101352C"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0661C51C"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FD37AC4"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C34B553"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36700346"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t>Ο επεξεργαστής πολιτικής πρέπει να επιτρέπει τη δημιουργία χρηστών, σε μια τοπική βάση δεδομένων, με δυνατότητα παράκαμψης της σελίδας αποκλεισμού.</w:t>
            </w:r>
          </w:p>
        </w:tc>
        <w:tc>
          <w:tcPr>
            <w:tcW w:w="1843" w:type="dxa"/>
            <w:tcBorders>
              <w:top w:val="single" w:sz="4" w:space="0" w:color="000000"/>
              <w:left w:val="single" w:sz="4" w:space="0" w:color="000000"/>
              <w:bottom w:val="single" w:sz="4" w:space="0" w:color="000000"/>
              <w:right w:val="single" w:sz="4" w:space="0" w:color="000000"/>
            </w:tcBorders>
            <w:vAlign w:val="center"/>
          </w:tcPr>
          <w:p w14:paraId="023A57DF"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349A569"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B5B64B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0F60C6B"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1D1D0500"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Ο επεξεργαστής πολιτικής πρέπει να επιτρέπει τη δημιουργία ειδικών κωδικών που επιτρέπουν την παράκαμψη των σελίδων αποκλεισμού για τους χρήστες που τους έχουν.</w:t>
            </w:r>
          </w:p>
        </w:tc>
        <w:tc>
          <w:tcPr>
            <w:tcW w:w="1843" w:type="dxa"/>
            <w:tcBorders>
              <w:top w:val="single" w:sz="4" w:space="0" w:color="000000"/>
              <w:left w:val="single" w:sz="4" w:space="0" w:color="000000"/>
              <w:bottom w:val="single" w:sz="4" w:space="0" w:color="000000"/>
              <w:right w:val="single" w:sz="4" w:space="0" w:color="000000"/>
            </w:tcBorders>
            <w:vAlign w:val="center"/>
          </w:tcPr>
          <w:p w14:paraId="7D558E4A"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6409D0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7D5D26B"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FA25CD2"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6A472B87"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t xml:space="preserve">Τα συμβάντα που σχετίζονται με όλα τα </w:t>
            </w:r>
            <w:r>
              <w:rPr>
                <w:rFonts w:eastAsia="Calibri" w:cstheme="minorHAnsi"/>
                <w:color w:val="000000"/>
                <w:szCs w:val="22"/>
                <w:lang w:eastAsia="el-GR"/>
              </w:rPr>
              <w:t>DNS</w:t>
            </w:r>
            <w:r>
              <w:rPr>
                <w:rFonts w:eastAsia="Calibri" w:cstheme="minorHAnsi"/>
                <w:color w:val="000000"/>
                <w:szCs w:val="22"/>
                <w:lang w:val="el-GR" w:eastAsia="el-GR"/>
              </w:rPr>
              <w:t xml:space="preserve"> ερωτήματα (</w:t>
            </w:r>
            <w:r>
              <w:rPr>
                <w:rFonts w:eastAsia="Calibri" w:cstheme="minorHAnsi"/>
                <w:color w:val="000000"/>
                <w:szCs w:val="22"/>
                <w:lang w:eastAsia="el-GR"/>
              </w:rPr>
              <w:t>queries</w:t>
            </w:r>
            <w:r>
              <w:rPr>
                <w:rFonts w:eastAsia="Calibri" w:cstheme="minorHAnsi"/>
                <w:color w:val="000000"/>
                <w:szCs w:val="22"/>
                <w:lang w:val="el-GR" w:eastAsia="el-GR"/>
              </w:rPr>
              <w:t xml:space="preserve">) που αναλύθηκαν πρέπει να εμφανίζονται σε πραγματικό χρόνο, με τη δυνατότητα διαμόρφωσης φίλτρων βάσει ταυτότητας, προορισμού, </w:t>
            </w:r>
            <w:r>
              <w:rPr>
                <w:rFonts w:eastAsia="Calibri" w:cstheme="minorHAnsi"/>
                <w:color w:val="000000"/>
                <w:szCs w:val="22"/>
                <w:lang w:eastAsia="el-GR"/>
              </w:rPr>
              <w:t>IP</w:t>
            </w:r>
            <w:r>
              <w:rPr>
                <w:rFonts w:eastAsia="Calibri" w:cstheme="minorHAnsi"/>
                <w:color w:val="000000"/>
                <w:szCs w:val="22"/>
                <w:lang w:val="el-GR" w:eastAsia="el-GR"/>
              </w:rPr>
              <w:t xml:space="preserve"> προέλευσης, τύπου απόκρισης και ημερομηνίας.</w:t>
            </w:r>
          </w:p>
        </w:tc>
        <w:tc>
          <w:tcPr>
            <w:tcW w:w="1843" w:type="dxa"/>
            <w:tcBorders>
              <w:top w:val="single" w:sz="4" w:space="0" w:color="000000"/>
              <w:left w:val="single" w:sz="4" w:space="0" w:color="000000"/>
              <w:bottom w:val="single" w:sz="4" w:space="0" w:color="000000"/>
              <w:right w:val="single" w:sz="4" w:space="0" w:color="000000"/>
            </w:tcBorders>
            <w:vAlign w:val="center"/>
          </w:tcPr>
          <w:p w14:paraId="475DBEE5"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727143C2"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E41713E"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EBCD994"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02CFC387"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lastRenderedPageBreak/>
              <w:t xml:space="preserve">Τα συμβάντα που σχετίζονται με τα </w:t>
            </w:r>
            <w:r>
              <w:rPr>
                <w:rFonts w:eastAsia="Calibri" w:cstheme="minorHAnsi"/>
                <w:color w:val="000000"/>
                <w:szCs w:val="22"/>
              </w:rPr>
              <w:t>DNS</w:t>
            </w:r>
            <w:r>
              <w:rPr>
                <w:rFonts w:eastAsia="Calibri" w:cstheme="minorHAnsi"/>
                <w:color w:val="000000"/>
                <w:szCs w:val="22"/>
                <w:lang w:val="el-GR"/>
              </w:rPr>
              <w:t xml:space="preserve">  ερωτήματα (</w:t>
            </w:r>
            <w:r>
              <w:rPr>
                <w:rFonts w:eastAsia="Calibri" w:cstheme="minorHAnsi"/>
                <w:color w:val="000000"/>
                <w:szCs w:val="22"/>
              </w:rPr>
              <w:t>queries</w:t>
            </w:r>
            <w:r>
              <w:rPr>
                <w:rFonts w:eastAsia="Calibri" w:cstheme="minorHAnsi"/>
                <w:color w:val="000000"/>
                <w:szCs w:val="22"/>
                <w:lang w:val="el-GR"/>
              </w:rPr>
              <w:t xml:space="preserve">) που σχετίζονται με συμβάντα ασφαλείας πρέπει να εμφανίζονται σε πραγματικό χρόνο, με τη δυνατότητα διαμόρφωσης φίλτρων βάσει ταυτότητας, προορισμού, </w:t>
            </w:r>
            <w:r>
              <w:rPr>
                <w:rFonts w:eastAsia="Calibri" w:cstheme="minorHAnsi"/>
                <w:color w:val="000000"/>
                <w:szCs w:val="22"/>
              </w:rPr>
              <w:t>IP</w:t>
            </w:r>
            <w:r>
              <w:rPr>
                <w:rFonts w:eastAsia="Calibri" w:cstheme="minorHAnsi"/>
                <w:color w:val="000000"/>
                <w:szCs w:val="22"/>
                <w:lang w:val="el-GR"/>
              </w:rPr>
              <w:t xml:space="preserve"> προέλευσης και ημερομηνίας.</w:t>
            </w:r>
          </w:p>
        </w:tc>
        <w:tc>
          <w:tcPr>
            <w:tcW w:w="1843" w:type="dxa"/>
            <w:tcBorders>
              <w:top w:val="single" w:sz="4" w:space="0" w:color="000000"/>
              <w:left w:val="single" w:sz="4" w:space="0" w:color="000000"/>
              <w:bottom w:val="single" w:sz="4" w:space="0" w:color="000000"/>
              <w:right w:val="single" w:sz="4" w:space="0" w:color="000000"/>
            </w:tcBorders>
            <w:vAlign w:val="center"/>
          </w:tcPr>
          <w:p w14:paraId="778CC058"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6DBBF9E9"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F6F5FD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BB6F757"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3DF3E320"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Όλα τα φίλτρα πρέπει να ισχύουν καθορίζοντας μια προσαρμοσμένη ώρα (φίλτρο κατά ημερομηνία).</w:t>
            </w:r>
          </w:p>
        </w:tc>
        <w:tc>
          <w:tcPr>
            <w:tcW w:w="1843" w:type="dxa"/>
            <w:tcBorders>
              <w:top w:val="single" w:sz="4" w:space="0" w:color="000000"/>
              <w:left w:val="single" w:sz="4" w:space="0" w:color="000000"/>
              <w:bottom w:val="single" w:sz="4" w:space="0" w:color="000000"/>
              <w:right w:val="single" w:sz="4" w:space="0" w:color="000000"/>
            </w:tcBorders>
            <w:vAlign w:val="center"/>
          </w:tcPr>
          <w:p w14:paraId="505D0CBA"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CBE2E1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6F9E44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E14E1EC"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353BC15D"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t>Όλα τα φίλτρα πρέπει να ισχύουν επιλέγοντας κατηγορίες φιλτραρίσματος ιστού ή / και κατηγορίες ασφαλείας.</w:t>
            </w:r>
          </w:p>
        </w:tc>
        <w:tc>
          <w:tcPr>
            <w:tcW w:w="1843" w:type="dxa"/>
            <w:tcBorders>
              <w:top w:val="single" w:sz="4" w:space="0" w:color="000000"/>
              <w:left w:val="single" w:sz="4" w:space="0" w:color="000000"/>
              <w:bottom w:val="single" w:sz="4" w:space="0" w:color="000000"/>
              <w:right w:val="single" w:sz="4" w:space="0" w:color="000000"/>
            </w:tcBorders>
            <w:vAlign w:val="center"/>
          </w:tcPr>
          <w:p w14:paraId="5075D0E5"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2DBBF4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346CC3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72B7DAD"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622BFE50"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Ο πίνακας ελέγχου πρέπει να επιτρέπει την </w:t>
            </w:r>
            <w:proofErr w:type="spellStart"/>
            <w:r>
              <w:rPr>
                <w:rFonts w:eastAsia="Calibri" w:cstheme="minorHAnsi"/>
                <w:color w:val="000000"/>
                <w:szCs w:val="22"/>
                <w:lang w:val="el-GR"/>
              </w:rPr>
              <w:t>επαναταξινόμηση</w:t>
            </w:r>
            <w:proofErr w:type="spellEnd"/>
            <w:r>
              <w:rPr>
                <w:rFonts w:eastAsia="Calibri" w:cstheme="minorHAnsi"/>
                <w:color w:val="000000"/>
                <w:szCs w:val="22"/>
                <w:lang w:val="el-GR"/>
              </w:rPr>
              <w:t xml:space="preserve"> ενός τομέα που σχετίζεται με ένα συμβάν ασφαλείας, απευθείας από την εγγραφή συμβάντων, μέσω ενός συνδέσμου που επιτρέπει το άνοιγμα </w:t>
            </w:r>
            <w:r>
              <w:rPr>
                <w:rFonts w:eastAsia="Calibri" w:cstheme="minorHAnsi"/>
                <w:color w:val="000000"/>
                <w:szCs w:val="22"/>
              </w:rPr>
              <w:t>ticket</w:t>
            </w:r>
            <w:r>
              <w:rPr>
                <w:rFonts w:eastAsia="Calibri" w:cstheme="minorHAnsi"/>
                <w:color w:val="000000"/>
                <w:szCs w:val="22"/>
                <w:lang w:val="el-GR"/>
              </w:rPr>
              <w:t xml:space="preserve"> προς την ομάδα έρευνας του προμηθευτή ασφαλείας.</w:t>
            </w:r>
          </w:p>
        </w:tc>
        <w:tc>
          <w:tcPr>
            <w:tcW w:w="1843" w:type="dxa"/>
            <w:tcBorders>
              <w:top w:val="single" w:sz="4" w:space="0" w:color="000000"/>
              <w:left w:val="single" w:sz="4" w:space="0" w:color="000000"/>
              <w:bottom w:val="single" w:sz="4" w:space="0" w:color="000000"/>
              <w:right w:val="single" w:sz="4" w:space="0" w:color="000000"/>
            </w:tcBorders>
            <w:vAlign w:val="center"/>
          </w:tcPr>
          <w:p w14:paraId="4CC82C43"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3656E11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E0594D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7FADE42"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5A814EEE" w14:textId="77777777" w:rsidR="00A95A1D" w:rsidRDefault="00000000">
            <w:pPr>
              <w:tabs>
                <w:tab w:val="left" w:pos="370"/>
              </w:tabs>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 xml:space="preserve">Για τον εντοπισμό </w:t>
            </w:r>
            <w:proofErr w:type="spellStart"/>
            <w:r>
              <w:rPr>
                <w:rFonts w:eastAsia="Calibri" w:cstheme="minorHAnsi"/>
                <w:szCs w:val="22"/>
                <w:lang w:val="el-GR"/>
              </w:rPr>
              <w:t>στοχευμένων</w:t>
            </w:r>
            <w:proofErr w:type="spellEnd"/>
            <w:r>
              <w:rPr>
                <w:rFonts w:eastAsia="Calibri" w:cstheme="minorHAnsi"/>
                <w:szCs w:val="22"/>
                <w:lang w:val="el-GR"/>
              </w:rPr>
              <w:t xml:space="preserve"> επιθέσεων, ο πίνακας ελέγχου πρέπει να είναι σε θέση να εμφανίζει την καθολική δραστηριότητα </w:t>
            </w:r>
            <w:r>
              <w:rPr>
                <w:rFonts w:eastAsia="Calibri" w:cstheme="minorHAnsi"/>
                <w:szCs w:val="22"/>
              </w:rPr>
              <w:t>DNS</w:t>
            </w:r>
            <w:r>
              <w:rPr>
                <w:rFonts w:eastAsia="Calibri" w:cstheme="minorHAnsi"/>
                <w:szCs w:val="22"/>
                <w:lang w:val="el-GR"/>
              </w:rPr>
              <w:t xml:space="preserve"> σε κάθε διαμορφωμένο </w:t>
            </w:r>
            <w:proofErr w:type="spellStart"/>
            <w:r>
              <w:rPr>
                <w:rFonts w:eastAsia="Calibri" w:cstheme="minorHAnsi"/>
                <w:szCs w:val="22"/>
                <w:lang w:val="el-GR"/>
              </w:rPr>
              <w:t>ιστότοπο</w:t>
            </w:r>
            <w:proofErr w:type="spellEnd"/>
            <w:r>
              <w:rPr>
                <w:rFonts w:eastAsia="Calibri" w:cstheme="minorHAnsi"/>
                <w:szCs w:val="22"/>
                <w:lang w:val="el-GR"/>
              </w:rPr>
              <w:t xml:space="preserve">, προσδιορίζοντας σε πραγματικό χρόνο τις </w:t>
            </w:r>
            <w:proofErr w:type="spellStart"/>
            <w:r>
              <w:rPr>
                <w:rFonts w:eastAsia="Calibri" w:cstheme="minorHAnsi"/>
                <w:szCs w:val="22"/>
                <w:lang w:val="el-GR"/>
              </w:rPr>
              <w:t>στοχευμένες</w:t>
            </w:r>
            <w:proofErr w:type="spellEnd"/>
            <w:r>
              <w:rPr>
                <w:rFonts w:eastAsia="Calibri" w:cstheme="minorHAnsi"/>
                <w:szCs w:val="22"/>
                <w:lang w:val="el-GR"/>
              </w:rPr>
              <w:t xml:space="preserve"> επιθέσεις που συγκρίνουν την τοπική κίνηση </w:t>
            </w:r>
            <w:r>
              <w:rPr>
                <w:rFonts w:eastAsia="Calibri" w:cstheme="minorHAnsi"/>
                <w:szCs w:val="22"/>
              </w:rPr>
              <w:t>DNS</w:t>
            </w:r>
            <w:r>
              <w:rPr>
                <w:rFonts w:eastAsia="Calibri" w:cstheme="minorHAnsi"/>
                <w:szCs w:val="22"/>
                <w:lang w:val="el-GR"/>
              </w:rPr>
              <w:t xml:space="preserve"> με έναν συγκεκριμένο τομέα με την παγκόσμια κίνηση </w:t>
            </w:r>
            <w:r>
              <w:rPr>
                <w:rFonts w:eastAsia="Calibri" w:cstheme="minorHAnsi"/>
                <w:szCs w:val="22"/>
              </w:rPr>
              <w:t>DNS</w:t>
            </w:r>
            <w:r>
              <w:rPr>
                <w:rFonts w:eastAsia="Calibri" w:cstheme="minorHAnsi"/>
                <w:szCs w:val="22"/>
                <w:lang w:val="el-GR"/>
              </w:rPr>
              <w:t xml:space="preserve"> για το ίδιο τομέα.</w:t>
            </w:r>
          </w:p>
        </w:tc>
        <w:tc>
          <w:tcPr>
            <w:tcW w:w="1843" w:type="dxa"/>
            <w:tcBorders>
              <w:top w:val="single" w:sz="4" w:space="0" w:color="000000"/>
              <w:left w:val="single" w:sz="4" w:space="0" w:color="000000"/>
              <w:bottom w:val="single" w:sz="4" w:space="0" w:color="000000"/>
              <w:right w:val="single" w:sz="4" w:space="0" w:color="000000"/>
            </w:tcBorders>
            <w:vAlign w:val="center"/>
          </w:tcPr>
          <w:p w14:paraId="2DBDEEAF"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6A7A6A7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5534E97"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D1E0FCD"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0E2D56EE"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eastAsia="el-GR"/>
              </w:rPr>
              <w:lastRenderedPageBreak/>
              <w:t xml:space="preserve">Ο πίνακας ελέγχου πρέπει να εμφανίζει μια επισκόπηση όλης της κυκλοφορίας του τοπικού οργανισμού, με τη δυνατότητα αναγνώρισης και αναφοράς του αποκλεισμού κίνησης </w:t>
            </w:r>
            <w:r>
              <w:rPr>
                <w:rFonts w:eastAsia="Calibri" w:cstheme="minorHAnsi"/>
                <w:color w:val="000000"/>
                <w:szCs w:val="22"/>
                <w:lang w:eastAsia="el-GR"/>
              </w:rPr>
              <w:t>DNS</w:t>
            </w:r>
            <w:r>
              <w:rPr>
                <w:rFonts w:eastAsia="Calibri" w:cstheme="minorHAnsi"/>
                <w:color w:val="000000"/>
                <w:szCs w:val="22"/>
                <w:lang w:val="el-GR" w:eastAsia="el-GR"/>
              </w:rPr>
              <w:t xml:space="preserve"> στα πλαίσια προληπτικού περιορισμού, στα πλαίσια περιορισμού μολύνσεων ασφάλειας και στα πλαίσια της πολιτική φιλτραρίσματος ιστού (</w:t>
            </w:r>
            <w:r>
              <w:rPr>
                <w:rFonts w:eastAsia="Calibri" w:cstheme="minorHAnsi"/>
                <w:color w:val="000000"/>
                <w:szCs w:val="22"/>
                <w:lang w:eastAsia="el-GR"/>
              </w:rPr>
              <w:t>web</w:t>
            </w:r>
            <w:r>
              <w:rPr>
                <w:rFonts w:eastAsia="Calibri" w:cstheme="minorHAnsi"/>
                <w:color w:val="000000"/>
                <w:szCs w:val="22"/>
                <w:lang w:val="el-GR" w:eastAsia="el-GR"/>
              </w:rPr>
              <w:t xml:space="preserve"> </w:t>
            </w:r>
            <w:r>
              <w:rPr>
                <w:rFonts w:eastAsia="Calibri" w:cstheme="minorHAnsi"/>
                <w:color w:val="000000"/>
                <w:szCs w:val="22"/>
                <w:lang w:eastAsia="el-GR"/>
              </w:rPr>
              <w:t>filtering</w:t>
            </w:r>
            <w:r>
              <w:rPr>
                <w:rFonts w:eastAsia="Calibri" w:cstheme="minorHAnsi"/>
                <w:color w:val="000000"/>
                <w:szCs w:val="22"/>
                <w:lang w:val="el-GR" w:eastAsia="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7C6CB0D7"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70C913C6"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D0893E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301F2A9"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05512F6D"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Η πλατφόρμα διαχείρισης πρέπει να διαθέτει προηγμένες δυνατότητες αναφοράς για τον εντοπισμό εφαρμογών </w:t>
            </w:r>
            <w:r>
              <w:rPr>
                <w:rFonts w:eastAsia="Calibri" w:cstheme="minorHAnsi"/>
                <w:color w:val="000000"/>
                <w:szCs w:val="22"/>
              </w:rPr>
              <w:t>cloud</w:t>
            </w:r>
            <w:r>
              <w:rPr>
                <w:rFonts w:eastAsia="Calibri" w:cstheme="minorHAnsi"/>
                <w:color w:val="000000"/>
                <w:szCs w:val="22"/>
                <w:lang w:val="el-GR"/>
              </w:rPr>
              <w:t xml:space="preserve"> ή συσκευών </w:t>
            </w:r>
            <w:r>
              <w:rPr>
                <w:rFonts w:eastAsia="Calibri" w:cstheme="minorHAnsi"/>
                <w:color w:val="000000"/>
                <w:szCs w:val="22"/>
              </w:rPr>
              <w:t>Shadow</w:t>
            </w:r>
            <w:r>
              <w:rPr>
                <w:rFonts w:eastAsia="Calibri" w:cstheme="minorHAnsi"/>
                <w:color w:val="000000"/>
                <w:szCs w:val="22"/>
                <w:lang w:val="el-GR"/>
              </w:rPr>
              <w:t xml:space="preserve"> </w:t>
            </w:r>
            <w:r>
              <w:rPr>
                <w:rFonts w:eastAsia="Calibri" w:cstheme="minorHAnsi"/>
                <w:color w:val="000000"/>
                <w:szCs w:val="22"/>
              </w:rPr>
              <w:t>IT</w:t>
            </w:r>
            <w:r>
              <w:rPr>
                <w:rFonts w:eastAsia="Calibri" w:cstheme="minorHAnsi"/>
                <w:color w:val="000000"/>
                <w:szCs w:val="22"/>
                <w:lang w:val="el-GR"/>
              </w:rPr>
              <w:t>, προκειμένου να προσδιορίσει ποιες υπηρεσίες χρησιμοποιούνται εντός του οργανισμού από παραδοσιακές ή ενσωματωμένες συσκευές και τελικά να εντοπίσει ανωμαλίες στη χρήση τους.</w:t>
            </w:r>
          </w:p>
        </w:tc>
        <w:tc>
          <w:tcPr>
            <w:tcW w:w="1843" w:type="dxa"/>
            <w:tcBorders>
              <w:top w:val="single" w:sz="4" w:space="0" w:color="000000"/>
              <w:left w:val="single" w:sz="4" w:space="0" w:color="000000"/>
              <w:bottom w:val="single" w:sz="4" w:space="0" w:color="000000"/>
              <w:right w:val="single" w:sz="4" w:space="0" w:color="000000"/>
            </w:tcBorders>
            <w:vAlign w:val="center"/>
          </w:tcPr>
          <w:p w14:paraId="16951722"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70A51F1B"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9A7520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D61A163"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2CC738BA"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Η πλατφόρμα διαχείρισης πρέπει να επιτρέπει τη δημιουργία των ακόλουθων αναφορών:</w:t>
            </w:r>
          </w:p>
          <w:p w14:paraId="71D810CF" w14:textId="77777777" w:rsidR="00A95A1D" w:rsidRDefault="00000000">
            <w:pPr>
              <w:numPr>
                <w:ilvl w:val="0"/>
                <w:numId w:val="53"/>
              </w:numPr>
              <w:suppressAutoHyphens w:val="0"/>
              <w:spacing w:before="80" w:after="200" w:line="360" w:lineRule="auto"/>
              <w:ind w:left="0" w:firstLine="0"/>
              <w:rPr>
                <w:rFonts w:asciiTheme="minorHAnsi" w:eastAsia="Calibri" w:hAnsiTheme="minorHAnsi" w:cstheme="minorHAnsi"/>
                <w:color w:val="000000"/>
                <w:szCs w:val="22"/>
              </w:rPr>
            </w:pPr>
            <w:proofErr w:type="spellStart"/>
            <w:r>
              <w:rPr>
                <w:rFonts w:eastAsia="Calibri" w:cstheme="minorHAnsi"/>
                <w:color w:val="000000"/>
                <w:szCs w:val="22"/>
              </w:rPr>
              <w:t>Σύνολο</w:t>
            </w:r>
            <w:proofErr w:type="spellEnd"/>
            <w:r>
              <w:rPr>
                <w:rFonts w:eastAsia="Calibri" w:cstheme="minorHAnsi"/>
                <w:color w:val="000000"/>
                <w:szCs w:val="22"/>
              </w:rPr>
              <w:t xml:space="preserve"> α</w:t>
            </w:r>
            <w:proofErr w:type="spellStart"/>
            <w:r>
              <w:rPr>
                <w:rFonts w:eastAsia="Calibri" w:cstheme="minorHAnsi"/>
                <w:color w:val="000000"/>
                <w:szCs w:val="22"/>
              </w:rPr>
              <w:t>ιτημάτων</w:t>
            </w:r>
            <w:proofErr w:type="spellEnd"/>
            <w:r>
              <w:rPr>
                <w:rFonts w:eastAsia="Calibri" w:cstheme="minorHAnsi"/>
                <w:color w:val="000000"/>
                <w:szCs w:val="22"/>
              </w:rPr>
              <w:t xml:space="preserve"> DNS</w:t>
            </w:r>
          </w:p>
          <w:p w14:paraId="0909BBDB" w14:textId="77777777" w:rsidR="00A95A1D" w:rsidRDefault="00000000">
            <w:pPr>
              <w:numPr>
                <w:ilvl w:val="0"/>
                <w:numId w:val="53"/>
              </w:numPr>
              <w:suppressAutoHyphens w:val="0"/>
              <w:spacing w:before="80" w:after="200" w:line="360" w:lineRule="auto"/>
              <w:ind w:left="0" w:firstLine="0"/>
              <w:rPr>
                <w:rFonts w:asciiTheme="minorHAnsi" w:eastAsia="Calibri" w:hAnsiTheme="minorHAnsi" w:cstheme="minorHAnsi"/>
                <w:color w:val="000000"/>
                <w:szCs w:val="22"/>
                <w:lang w:val="el-GR"/>
              </w:rPr>
            </w:pPr>
            <w:r>
              <w:rPr>
                <w:rFonts w:eastAsia="Calibri" w:cstheme="minorHAnsi"/>
                <w:color w:val="000000"/>
                <w:szCs w:val="22"/>
                <w:lang w:val="el-GR"/>
              </w:rPr>
              <w:t>Όγκος δραστηριότητας που δείχνει αποκλεισμένα αιτήματα ανά κατηγορία</w:t>
            </w:r>
          </w:p>
          <w:p w14:paraId="55786E57" w14:textId="77777777" w:rsidR="00A95A1D" w:rsidRDefault="00000000">
            <w:pPr>
              <w:numPr>
                <w:ilvl w:val="0"/>
                <w:numId w:val="53"/>
              </w:numPr>
              <w:suppressAutoHyphens w:val="0"/>
              <w:spacing w:before="80" w:after="200" w:line="360" w:lineRule="auto"/>
              <w:ind w:left="0" w:firstLine="0"/>
              <w:rPr>
                <w:rFonts w:asciiTheme="minorHAnsi" w:eastAsia="Calibri" w:hAnsiTheme="minorHAnsi" w:cstheme="minorHAnsi"/>
                <w:color w:val="000000"/>
                <w:szCs w:val="22"/>
              </w:rPr>
            </w:pPr>
            <w:r>
              <w:rPr>
                <w:rFonts w:eastAsia="Calibri" w:cstheme="minorHAnsi"/>
                <w:color w:val="000000"/>
                <w:szCs w:val="22"/>
              </w:rPr>
              <w:t xml:space="preserve">Domains </w:t>
            </w:r>
            <w:proofErr w:type="spellStart"/>
            <w:r>
              <w:rPr>
                <w:rFonts w:eastAsia="Calibri" w:cstheme="minorHAnsi"/>
                <w:color w:val="000000"/>
                <w:szCs w:val="22"/>
              </w:rPr>
              <w:t>με</w:t>
            </w:r>
            <w:proofErr w:type="spellEnd"/>
            <w:r>
              <w:rPr>
                <w:rFonts w:eastAsia="Calibri" w:cstheme="minorHAnsi"/>
                <w:color w:val="000000"/>
                <w:szCs w:val="22"/>
              </w:rPr>
              <w:t xml:space="preserve"> </w:t>
            </w:r>
            <w:proofErr w:type="spellStart"/>
            <w:r>
              <w:rPr>
                <w:rFonts w:eastAsia="Calibri" w:cstheme="minorHAnsi"/>
                <w:color w:val="000000"/>
                <w:szCs w:val="22"/>
              </w:rPr>
              <w:t>μεγ</w:t>
            </w:r>
            <w:proofErr w:type="spellEnd"/>
            <w:r>
              <w:rPr>
                <w:rFonts w:eastAsia="Calibri" w:cstheme="minorHAnsi"/>
                <w:color w:val="000000"/>
                <w:szCs w:val="22"/>
              </w:rPr>
              <w:t xml:space="preserve">αλύτερη </w:t>
            </w:r>
            <w:proofErr w:type="spellStart"/>
            <w:r>
              <w:rPr>
                <w:rFonts w:eastAsia="Calibri" w:cstheme="minorHAnsi"/>
                <w:color w:val="000000"/>
                <w:szCs w:val="22"/>
              </w:rPr>
              <w:t>χρήση</w:t>
            </w:r>
            <w:proofErr w:type="spellEnd"/>
          </w:p>
          <w:p w14:paraId="082DD8C6" w14:textId="77777777" w:rsidR="00A95A1D" w:rsidRDefault="00000000">
            <w:pPr>
              <w:numPr>
                <w:ilvl w:val="0"/>
                <w:numId w:val="53"/>
              </w:numPr>
              <w:suppressAutoHyphens w:val="0"/>
              <w:spacing w:before="80" w:after="200" w:line="360" w:lineRule="auto"/>
              <w:ind w:left="0" w:firstLine="0"/>
              <w:rPr>
                <w:rFonts w:asciiTheme="minorHAnsi" w:eastAsia="Calibri" w:hAnsiTheme="minorHAnsi" w:cstheme="minorHAnsi"/>
                <w:color w:val="000000"/>
                <w:szCs w:val="22"/>
              </w:rPr>
            </w:pPr>
            <w:r>
              <w:rPr>
                <w:rFonts w:eastAsia="Calibri" w:cstheme="minorHAnsi"/>
                <w:color w:val="000000"/>
                <w:szCs w:val="22"/>
                <w:lang w:val="en-US"/>
              </w:rPr>
              <w:t>K</w:t>
            </w:r>
            <w:r>
              <w:rPr>
                <w:rFonts w:eastAsia="Calibri" w:cstheme="minorHAnsi"/>
                <w:color w:val="000000"/>
                <w:szCs w:val="22"/>
              </w:rPr>
              <w:t>α</w:t>
            </w:r>
            <w:proofErr w:type="spellStart"/>
            <w:r>
              <w:rPr>
                <w:rFonts w:eastAsia="Calibri" w:cstheme="minorHAnsi"/>
                <w:color w:val="000000"/>
                <w:szCs w:val="22"/>
              </w:rPr>
              <w:t>τηγορίες</w:t>
            </w:r>
            <w:proofErr w:type="spellEnd"/>
            <w:r>
              <w:rPr>
                <w:rFonts w:eastAsia="Calibri" w:cstheme="minorHAnsi"/>
                <w:color w:val="000000"/>
                <w:szCs w:val="22"/>
              </w:rPr>
              <w:t xml:space="preserve"> </w:t>
            </w:r>
            <w:proofErr w:type="spellStart"/>
            <w:r>
              <w:rPr>
                <w:rFonts w:eastAsia="Calibri" w:cstheme="minorHAnsi"/>
                <w:color w:val="000000"/>
                <w:szCs w:val="22"/>
              </w:rPr>
              <w:t>με</w:t>
            </w:r>
            <w:proofErr w:type="spellEnd"/>
            <w:r>
              <w:rPr>
                <w:rFonts w:eastAsia="Calibri" w:cstheme="minorHAnsi"/>
                <w:color w:val="000000"/>
                <w:szCs w:val="22"/>
              </w:rPr>
              <w:t xml:space="preserve"> </w:t>
            </w:r>
            <w:proofErr w:type="spellStart"/>
            <w:r>
              <w:rPr>
                <w:rFonts w:eastAsia="Calibri" w:cstheme="minorHAnsi"/>
                <w:color w:val="000000"/>
                <w:szCs w:val="22"/>
              </w:rPr>
              <w:t>μεγ</w:t>
            </w:r>
            <w:proofErr w:type="spellEnd"/>
            <w:r>
              <w:rPr>
                <w:rFonts w:eastAsia="Calibri" w:cstheme="minorHAnsi"/>
                <w:color w:val="000000"/>
                <w:szCs w:val="22"/>
              </w:rPr>
              <w:t xml:space="preserve">αλύτερη </w:t>
            </w:r>
            <w:proofErr w:type="spellStart"/>
            <w:r>
              <w:rPr>
                <w:rFonts w:eastAsia="Calibri" w:cstheme="minorHAnsi"/>
                <w:color w:val="000000"/>
                <w:szCs w:val="22"/>
              </w:rPr>
              <w:t>χρήση</w:t>
            </w:r>
            <w:proofErr w:type="spellEnd"/>
          </w:p>
          <w:p w14:paraId="61E1DD40" w14:textId="77777777" w:rsidR="00A95A1D" w:rsidRDefault="00000000">
            <w:pPr>
              <w:numPr>
                <w:ilvl w:val="0"/>
                <w:numId w:val="53"/>
              </w:numPr>
              <w:suppressAutoHyphens w:val="0"/>
              <w:spacing w:before="80" w:after="200" w:line="360" w:lineRule="auto"/>
              <w:ind w:left="0" w:firstLine="0"/>
              <w:rPr>
                <w:rFonts w:asciiTheme="minorHAnsi" w:eastAsia="Calibri" w:hAnsiTheme="minorHAnsi" w:cstheme="minorHAnsi"/>
                <w:color w:val="000000"/>
                <w:szCs w:val="22"/>
              </w:rPr>
            </w:pPr>
            <w:r>
              <w:rPr>
                <w:rFonts w:eastAsia="Calibri" w:cstheme="minorHAnsi"/>
                <w:color w:val="000000"/>
                <w:szCs w:val="22"/>
                <w:lang w:val="en-US"/>
              </w:rPr>
              <w:t>T</w:t>
            </w:r>
            <w:proofErr w:type="gramStart"/>
            <w:r>
              <w:rPr>
                <w:rFonts w:eastAsia="Calibri" w:cstheme="minorHAnsi"/>
                <w:color w:val="000000"/>
                <w:szCs w:val="22"/>
              </w:rPr>
              <w:t>α</w:t>
            </w:r>
            <w:proofErr w:type="spellStart"/>
            <w:r>
              <w:rPr>
                <w:rFonts w:eastAsia="Calibri" w:cstheme="minorHAnsi"/>
                <w:color w:val="000000"/>
                <w:szCs w:val="22"/>
              </w:rPr>
              <w:t>υτότητες</w:t>
            </w:r>
            <w:proofErr w:type="spellEnd"/>
            <w:r>
              <w:rPr>
                <w:rFonts w:eastAsia="Calibri" w:cstheme="minorHAnsi"/>
                <w:color w:val="000000"/>
                <w:szCs w:val="22"/>
              </w:rPr>
              <w:t xml:space="preserve">  </w:t>
            </w:r>
            <w:proofErr w:type="spellStart"/>
            <w:r>
              <w:rPr>
                <w:rFonts w:eastAsia="Calibri" w:cstheme="minorHAnsi"/>
                <w:color w:val="000000"/>
                <w:szCs w:val="22"/>
              </w:rPr>
              <w:t>με</w:t>
            </w:r>
            <w:proofErr w:type="spellEnd"/>
            <w:proofErr w:type="gramEnd"/>
            <w:r>
              <w:rPr>
                <w:rFonts w:eastAsia="Calibri" w:cstheme="minorHAnsi"/>
                <w:color w:val="000000"/>
                <w:szCs w:val="22"/>
              </w:rPr>
              <w:t xml:space="preserve"> </w:t>
            </w:r>
            <w:proofErr w:type="spellStart"/>
            <w:r>
              <w:rPr>
                <w:rFonts w:eastAsia="Calibri" w:cstheme="minorHAnsi"/>
                <w:color w:val="000000"/>
                <w:szCs w:val="22"/>
              </w:rPr>
              <w:t>μεγ</w:t>
            </w:r>
            <w:proofErr w:type="spellEnd"/>
            <w:r>
              <w:rPr>
                <w:rFonts w:eastAsia="Calibri" w:cstheme="minorHAnsi"/>
                <w:color w:val="000000"/>
                <w:szCs w:val="22"/>
              </w:rPr>
              <w:t xml:space="preserve">αλύτερη </w:t>
            </w:r>
            <w:proofErr w:type="spellStart"/>
            <w:r>
              <w:rPr>
                <w:rFonts w:eastAsia="Calibri" w:cstheme="minorHAnsi"/>
                <w:color w:val="000000"/>
                <w:szCs w:val="22"/>
              </w:rPr>
              <w:t>χρήση</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30F1B85E"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443AB90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BD8207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5BAA68A"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bottom"/>
          </w:tcPr>
          <w:p w14:paraId="357922FD"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Όλες οι δραστηριότητες που πραγματοποιούνται από τους διαχειριστές πρέπει να καταγράφονται σε μια αναφορά καταγραφής ελέγχου διαχειριστή.</w:t>
            </w:r>
          </w:p>
        </w:tc>
        <w:tc>
          <w:tcPr>
            <w:tcW w:w="1843" w:type="dxa"/>
            <w:tcBorders>
              <w:top w:val="single" w:sz="4" w:space="0" w:color="000000"/>
              <w:left w:val="single" w:sz="4" w:space="0" w:color="000000"/>
              <w:bottom w:val="single" w:sz="4" w:space="0" w:color="000000"/>
              <w:right w:val="single" w:sz="4" w:space="0" w:color="000000"/>
            </w:tcBorders>
            <w:vAlign w:val="center"/>
          </w:tcPr>
          <w:p w14:paraId="03401D74"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4DB6A0F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2490110"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55346D6"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1493F359"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lastRenderedPageBreak/>
              <w:t xml:space="preserve">Ως πρόσθετη μέθοδο ελέγχου ταυτότητας που μπορεί να ενεργοποιηθεί, οι χρήστες διαχειριστών πρέπει να είναι σε θέση να ενεργοποιήσουν τους μηχανισμούς </w:t>
            </w:r>
            <w:r>
              <w:rPr>
                <w:rFonts w:eastAsia="Calibri" w:cstheme="minorHAnsi"/>
                <w:color w:val="000000"/>
                <w:szCs w:val="22"/>
              </w:rPr>
              <w:t>SSO</w:t>
            </w:r>
            <w:r>
              <w:rPr>
                <w:rFonts w:eastAsia="Calibri" w:cstheme="minorHAnsi"/>
                <w:color w:val="000000"/>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0AEB5083"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007C676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F972AD7"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5DB5EE0"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06D13EB0"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Η Λύση πρέπει να υποστηρίζει δυνατότητες διακομιστή μεσολάβησης (</w:t>
            </w:r>
            <w:r>
              <w:rPr>
                <w:rFonts w:eastAsia="Calibri" w:cstheme="minorHAnsi"/>
                <w:color w:val="000000"/>
                <w:szCs w:val="22"/>
              </w:rPr>
              <w:t>proxy</w:t>
            </w:r>
            <w:r>
              <w:rPr>
                <w:rFonts w:eastAsia="Calibri" w:cstheme="minorHAnsi"/>
                <w:color w:val="000000"/>
                <w:szCs w:val="22"/>
                <w:lang w:val="el-GR"/>
              </w:rPr>
              <w:t>) για κίνηση που θεωρείται επικίνδυνη.</w:t>
            </w:r>
          </w:p>
        </w:tc>
        <w:tc>
          <w:tcPr>
            <w:tcW w:w="1843" w:type="dxa"/>
            <w:tcBorders>
              <w:top w:val="single" w:sz="4" w:space="0" w:color="000000"/>
              <w:left w:val="single" w:sz="4" w:space="0" w:color="000000"/>
              <w:bottom w:val="single" w:sz="4" w:space="0" w:color="000000"/>
              <w:right w:val="single" w:sz="4" w:space="0" w:color="000000"/>
            </w:tcBorders>
            <w:vAlign w:val="center"/>
          </w:tcPr>
          <w:p w14:paraId="245E893B"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9C3651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80AEAB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C72CBC2"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shd w:val="clear" w:color="auto" w:fill="BFBFBF"/>
          </w:tcPr>
          <w:p w14:paraId="1BD37C89" w14:textId="77777777" w:rsidR="00A95A1D" w:rsidRDefault="00000000">
            <w:pPr>
              <w:suppressAutoHyphens w:val="0"/>
              <w:spacing w:before="80" w:line="360" w:lineRule="auto"/>
              <w:rPr>
                <w:rFonts w:asciiTheme="minorHAnsi" w:eastAsia="Calibri" w:hAnsiTheme="minorHAnsi" w:cstheme="minorHAnsi"/>
                <w:b/>
                <w:szCs w:val="22"/>
                <w:lang w:eastAsia="el-GR"/>
              </w:rPr>
            </w:pPr>
            <w:r>
              <w:rPr>
                <w:rFonts w:eastAsia="Calibri" w:cstheme="minorHAnsi"/>
                <w:b/>
                <w:szCs w:val="22"/>
                <w:lang w:eastAsia="el-GR"/>
              </w:rPr>
              <w:t>Απα</w:t>
            </w:r>
            <w:proofErr w:type="spellStart"/>
            <w:r>
              <w:rPr>
                <w:rFonts w:eastAsia="Calibri" w:cstheme="minorHAnsi"/>
                <w:b/>
                <w:szCs w:val="22"/>
                <w:lang w:eastAsia="el-GR"/>
              </w:rPr>
              <w:t>ιτήσεις</w:t>
            </w:r>
            <w:proofErr w:type="spellEnd"/>
            <w:r>
              <w:rPr>
                <w:rFonts w:eastAsia="Calibri" w:cstheme="minorHAnsi"/>
                <w:b/>
                <w:szCs w:val="22"/>
                <w:lang w:eastAsia="el-GR"/>
              </w:rPr>
              <w:t xml:space="preserve"> </w:t>
            </w:r>
            <w:proofErr w:type="spellStart"/>
            <w:r>
              <w:rPr>
                <w:rFonts w:eastAsia="Calibri" w:cstheme="minorHAnsi"/>
                <w:b/>
                <w:szCs w:val="22"/>
                <w:lang w:eastAsia="el-GR"/>
              </w:rPr>
              <w:t>έρευν</w:t>
            </w:r>
            <w:proofErr w:type="spellEnd"/>
            <w:r>
              <w:rPr>
                <w:rFonts w:eastAsia="Calibri" w:cstheme="minorHAnsi"/>
                <w:b/>
                <w:szCs w:val="22"/>
                <w:lang w:eastAsia="el-GR"/>
              </w:rPr>
              <w:t>ας</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5D6059" w14:textId="77777777" w:rsidR="00A95A1D" w:rsidRDefault="00A95A1D">
            <w:pPr>
              <w:keepLines/>
              <w:spacing w:before="80" w:after="80" w:line="360" w:lineRule="auto"/>
              <w:jc w:val="center"/>
              <w:rPr>
                <w:rFonts w:asciiTheme="minorHAnsi" w:eastAsia="Calibri" w:hAnsiTheme="minorHAnsi" w:cstheme="minorHAnsi"/>
                <w:szCs w:val="22"/>
              </w:rPr>
            </w:pPr>
          </w:p>
        </w:tc>
        <w:tc>
          <w:tcPr>
            <w:tcW w:w="171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46023B"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60D091B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F497152"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1AFFA6BF" w14:textId="77777777" w:rsidR="00A95A1D" w:rsidRDefault="00000000">
            <w:pPr>
              <w:suppressAutoHyphens w:val="0"/>
              <w:spacing w:before="80" w:line="360" w:lineRule="auto"/>
              <w:rPr>
                <w:rFonts w:asciiTheme="minorHAnsi" w:eastAsia="Calibri" w:hAnsiTheme="minorHAnsi" w:cstheme="minorHAnsi"/>
                <w:szCs w:val="22"/>
                <w:highlight w:val="yellow"/>
                <w:lang w:val="el-GR" w:eastAsia="el-GR"/>
              </w:rPr>
            </w:pPr>
            <w:r>
              <w:rPr>
                <w:rFonts w:eastAsia="Calibri" w:cstheme="minorHAnsi"/>
                <w:szCs w:val="22"/>
                <w:lang w:val="el-GR" w:eastAsia="el-GR"/>
              </w:rPr>
              <w:t xml:space="preserve">Η λύση πρέπει να παρέχει ένα εργαλείο διερεύνησης κακόβουλου </w:t>
            </w:r>
            <w:r>
              <w:rPr>
                <w:rFonts w:eastAsia="Calibri" w:cstheme="minorHAnsi"/>
                <w:szCs w:val="22"/>
                <w:lang w:eastAsia="el-GR"/>
              </w:rPr>
              <w:t>domain</w:t>
            </w:r>
            <w:r>
              <w:rPr>
                <w:rFonts w:eastAsia="Calibri" w:cstheme="minorHAnsi"/>
                <w:szCs w:val="22"/>
                <w:lang w:val="el-GR" w:eastAsia="el-GR"/>
              </w:rPr>
              <w:t xml:space="preserve">, </w:t>
            </w:r>
            <w:r>
              <w:rPr>
                <w:rFonts w:eastAsia="Calibri" w:cstheme="minorHAnsi"/>
                <w:szCs w:val="22"/>
                <w:lang w:eastAsia="el-GR"/>
              </w:rPr>
              <w:t>IP</w:t>
            </w:r>
            <w:r>
              <w:rPr>
                <w:rFonts w:eastAsia="Calibri" w:cstheme="minorHAnsi"/>
                <w:szCs w:val="22"/>
                <w:lang w:val="el-GR" w:eastAsia="el-GR"/>
              </w:rPr>
              <w:t xml:space="preserve">, </w:t>
            </w:r>
            <w:r>
              <w:rPr>
                <w:rFonts w:eastAsia="Calibri" w:cstheme="minorHAnsi"/>
                <w:szCs w:val="22"/>
                <w:lang w:eastAsia="el-GR"/>
              </w:rPr>
              <w:t>ASN</w:t>
            </w:r>
            <w:r>
              <w:rPr>
                <w:rFonts w:eastAsia="Calibri" w:cstheme="minorHAnsi"/>
                <w:szCs w:val="22"/>
                <w:lang w:val="el-GR" w:eastAsia="el-GR"/>
              </w:rPr>
              <w:t xml:space="preserve"> και κατακερματισμού αρχείων.</w:t>
            </w:r>
          </w:p>
        </w:tc>
        <w:tc>
          <w:tcPr>
            <w:tcW w:w="1843" w:type="dxa"/>
            <w:tcBorders>
              <w:top w:val="single" w:sz="4" w:space="0" w:color="000000"/>
              <w:left w:val="single" w:sz="4" w:space="0" w:color="000000"/>
              <w:bottom w:val="single" w:sz="4" w:space="0" w:color="000000"/>
              <w:right w:val="single" w:sz="4" w:space="0" w:color="000000"/>
            </w:tcBorders>
            <w:vAlign w:val="center"/>
          </w:tcPr>
          <w:p w14:paraId="5CACBBFC"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69B4A12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196BFD0"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1885A3B"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5F8D19B3"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t xml:space="preserve">Το εργαλείο έρευνας θα πρέπει να παρέχει πληροφορίες σχετικά με το εάν υπάρχει σχέση του </w:t>
            </w:r>
            <w:r>
              <w:rPr>
                <w:rFonts w:eastAsia="Calibri" w:cstheme="minorHAnsi"/>
                <w:szCs w:val="22"/>
                <w:lang w:eastAsia="el-GR"/>
              </w:rPr>
              <w:t>domain</w:t>
            </w:r>
            <w:r>
              <w:rPr>
                <w:rFonts w:eastAsia="Calibri" w:cstheme="minorHAnsi"/>
                <w:szCs w:val="22"/>
                <w:lang w:val="el-GR" w:eastAsia="el-GR"/>
              </w:rPr>
              <w:t xml:space="preserve"> που βρίσκεται υπό έρευνα με άλλες </w:t>
            </w:r>
            <w:r>
              <w:rPr>
                <w:rFonts w:eastAsia="Calibri" w:cstheme="minorHAnsi"/>
                <w:szCs w:val="22"/>
                <w:lang w:eastAsia="el-GR"/>
              </w:rPr>
              <w:t>IP</w:t>
            </w:r>
            <w:r>
              <w:rPr>
                <w:rFonts w:eastAsia="Calibri" w:cstheme="minorHAnsi"/>
                <w:szCs w:val="22"/>
                <w:lang w:val="el-GR" w:eastAsia="el-GR"/>
              </w:rPr>
              <w:t xml:space="preserve">, </w:t>
            </w:r>
            <w:r>
              <w:rPr>
                <w:rFonts w:eastAsia="Calibri" w:cstheme="minorHAnsi"/>
                <w:szCs w:val="22"/>
                <w:lang w:eastAsia="el-GR"/>
              </w:rPr>
              <w:t>ASN</w:t>
            </w:r>
            <w:r>
              <w:rPr>
                <w:rFonts w:eastAsia="Calibri" w:cstheme="minorHAnsi"/>
                <w:szCs w:val="22"/>
                <w:lang w:val="el-GR" w:eastAsia="el-GR"/>
              </w:rPr>
              <w:t xml:space="preserve"> ή/και κακόβουλα αρχεία.</w:t>
            </w:r>
          </w:p>
        </w:tc>
        <w:tc>
          <w:tcPr>
            <w:tcW w:w="1843" w:type="dxa"/>
            <w:tcBorders>
              <w:top w:val="single" w:sz="4" w:space="0" w:color="000000"/>
              <w:left w:val="single" w:sz="4" w:space="0" w:color="000000"/>
              <w:bottom w:val="single" w:sz="4" w:space="0" w:color="000000"/>
              <w:right w:val="single" w:sz="4" w:space="0" w:color="000000"/>
            </w:tcBorders>
            <w:vAlign w:val="center"/>
          </w:tcPr>
          <w:p w14:paraId="431FC9BC"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358B05BE"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16818B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EF48B16"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66FA3CAF"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t xml:space="preserve">Το εργαλείο έρευνας θα πρέπει να παρέχει γραφικές πληροφορίες για αιτήματα </w:t>
            </w:r>
            <w:r>
              <w:rPr>
                <w:rFonts w:eastAsia="Calibri" w:cstheme="minorHAnsi"/>
                <w:szCs w:val="22"/>
                <w:lang w:eastAsia="el-GR"/>
              </w:rPr>
              <w:t>DNS</w:t>
            </w:r>
            <w:r>
              <w:rPr>
                <w:rFonts w:eastAsia="Calibri" w:cstheme="minorHAnsi"/>
                <w:szCs w:val="22"/>
                <w:lang w:val="el-GR" w:eastAsia="el-GR"/>
              </w:rPr>
              <w:t xml:space="preserve"> για αυτό το </w:t>
            </w:r>
            <w:r>
              <w:rPr>
                <w:rFonts w:eastAsia="Calibri" w:cstheme="minorHAnsi"/>
                <w:szCs w:val="22"/>
                <w:lang w:eastAsia="el-GR"/>
              </w:rPr>
              <w:t>domain</w:t>
            </w:r>
            <w:r>
              <w:rPr>
                <w:rFonts w:eastAsia="Calibri" w:cstheme="minorHAnsi"/>
                <w:szCs w:val="22"/>
                <w:lang w:val="el-GR" w:eastAsia="el-GR"/>
              </w:rPr>
              <w:t>, οι οποίες μπορούν να επιτρέψουν τον εντοπισμό αιχμών (</w:t>
            </w:r>
            <w:r>
              <w:rPr>
                <w:rFonts w:eastAsia="Calibri" w:cstheme="minorHAnsi"/>
                <w:szCs w:val="22"/>
                <w:lang w:eastAsia="el-GR"/>
              </w:rPr>
              <w:t>spikes</w:t>
            </w:r>
            <w:r>
              <w:rPr>
                <w:rFonts w:eastAsia="Calibri" w:cstheme="minorHAnsi"/>
                <w:szCs w:val="22"/>
                <w:lang w:val="el-GR" w:eastAsia="el-GR"/>
              </w:rPr>
              <w:t xml:space="preserve">) σε καθολικά αιτήματα </w:t>
            </w:r>
            <w:r>
              <w:rPr>
                <w:rFonts w:eastAsia="Calibri" w:cstheme="minorHAnsi"/>
                <w:szCs w:val="22"/>
                <w:lang w:eastAsia="el-GR"/>
              </w:rPr>
              <w:t>DNS</w:t>
            </w:r>
            <w:r>
              <w:rPr>
                <w:rFonts w:eastAsia="Calibri" w:cstheme="minorHAnsi"/>
                <w:szCs w:val="22"/>
                <w:lang w:val="el-GR" w:eastAsia="el-GR"/>
              </w:rPr>
              <w:t xml:space="preserve"> σε ένα συγκεκριμένο </w:t>
            </w:r>
            <w:r>
              <w:rPr>
                <w:rFonts w:eastAsia="Calibri" w:cstheme="minorHAnsi"/>
                <w:szCs w:val="22"/>
                <w:lang w:eastAsia="el-GR"/>
              </w:rPr>
              <w:t>domain</w:t>
            </w:r>
            <w:r>
              <w:rPr>
                <w:rFonts w:eastAsia="Calibri" w:cstheme="minorHAnsi"/>
                <w:szCs w:val="22"/>
                <w:lang w:val="el-GR" w:eastAsia="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28F6E8B5"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234A329C"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0844FC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FA735A0"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shd w:val="clear" w:color="auto" w:fill="BFBFBF"/>
          </w:tcPr>
          <w:p w14:paraId="26889B18" w14:textId="77777777" w:rsidR="00A95A1D" w:rsidRDefault="00000000">
            <w:pPr>
              <w:suppressAutoHyphens w:val="0"/>
              <w:spacing w:before="80" w:line="360" w:lineRule="auto"/>
              <w:rPr>
                <w:rFonts w:asciiTheme="minorHAnsi" w:eastAsia="Calibri" w:hAnsiTheme="minorHAnsi" w:cstheme="minorHAnsi"/>
                <w:b/>
                <w:szCs w:val="22"/>
                <w:lang w:eastAsia="el-GR"/>
              </w:rPr>
            </w:pPr>
            <w:r>
              <w:rPr>
                <w:rFonts w:eastAsia="Calibri" w:cstheme="minorHAnsi"/>
                <w:b/>
                <w:szCs w:val="22"/>
                <w:lang w:eastAsia="el-GR"/>
              </w:rPr>
              <w:t>Απα</w:t>
            </w:r>
            <w:proofErr w:type="spellStart"/>
            <w:r>
              <w:rPr>
                <w:rFonts w:eastAsia="Calibri" w:cstheme="minorHAnsi"/>
                <w:b/>
                <w:szCs w:val="22"/>
                <w:lang w:eastAsia="el-GR"/>
              </w:rPr>
              <w:t>ιτήσεις</w:t>
            </w:r>
            <w:proofErr w:type="spellEnd"/>
            <w:r>
              <w:rPr>
                <w:rFonts w:eastAsia="Calibri" w:cstheme="minorHAnsi"/>
                <w:b/>
                <w:szCs w:val="22"/>
                <w:lang w:eastAsia="el-GR"/>
              </w:rPr>
              <w:t xml:space="preserve"> </w:t>
            </w:r>
            <w:proofErr w:type="spellStart"/>
            <w:r>
              <w:rPr>
                <w:rFonts w:eastAsia="Calibri" w:cstheme="minorHAnsi"/>
                <w:b/>
                <w:szCs w:val="22"/>
                <w:lang w:eastAsia="el-GR"/>
              </w:rPr>
              <w:t>ενο</w:t>
            </w:r>
            <w:proofErr w:type="spellEnd"/>
            <w:r>
              <w:rPr>
                <w:rFonts w:eastAsia="Calibri" w:cstheme="minorHAnsi"/>
                <w:b/>
                <w:szCs w:val="22"/>
                <w:lang w:eastAsia="el-GR"/>
              </w:rPr>
              <w:t>ποίησης</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B2A1DD" w14:textId="77777777" w:rsidR="00A95A1D" w:rsidRDefault="00A95A1D">
            <w:pPr>
              <w:keepLines/>
              <w:spacing w:before="80" w:after="80" w:line="360" w:lineRule="auto"/>
              <w:jc w:val="center"/>
              <w:rPr>
                <w:rFonts w:asciiTheme="minorHAnsi" w:eastAsia="Calibri" w:hAnsiTheme="minorHAnsi" w:cstheme="minorHAnsi"/>
                <w:szCs w:val="22"/>
              </w:rPr>
            </w:pPr>
          </w:p>
        </w:tc>
        <w:tc>
          <w:tcPr>
            <w:tcW w:w="171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F8735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026D216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182A121"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3CC1005D"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t xml:space="preserve">Η λύση πρέπει να είναι σε θέση να επεκτείνει την προστασία και εκτός </w:t>
            </w:r>
            <w:proofErr w:type="spellStart"/>
            <w:r>
              <w:rPr>
                <w:rFonts w:eastAsia="Calibri" w:cstheme="minorHAnsi"/>
                <w:szCs w:val="22"/>
                <w:lang w:val="el-GR" w:eastAsia="el-GR"/>
              </w:rPr>
              <w:t>δίκτυου</w:t>
            </w:r>
            <w:proofErr w:type="spellEnd"/>
            <w:r>
              <w:rPr>
                <w:rFonts w:eastAsia="Calibri" w:cstheme="minorHAnsi"/>
                <w:szCs w:val="22"/>
                <w:lang w:val="el-GR" w:eastAsia="el-GR"/>
              </w:rPr>
              <w:t xml:space="preserve"> μέσω της εγκατάστασης ενός </w:t>
            </w:r>
            <w:r>
              <w:rPr>
                <w:rFonts w:eastAsia="Calibri" w:cstheme="minorHAnsi"/>
                <w:szCs w:val="22"/>
                <w:lang w:eastAsia="el-GR"/>
              </w:rPr>
              <w:t>agent</w:t>
            </w:r>
            <w:r>
              <w:rPr>
                <w:rFonts w:eastAsia="Calibri" w:cstheme="minorHAnsi"/>
                <w:szCs w:val="22"/>
                <w:lang w:val="el-GR" w:eastAsia="el-GR"/>
              </w:rPr>
              <w:t xml:space="preserve"> </w:t>
            </w:r>
            <w:proofErr w:type="spellStart"/>
            <w:r>
              <w:rPr>
                <w:rFonts w:eastAsia="Calibri" w:cstheme="minorHAnsi"/>
                <w:szCs w:val="22"/>
                <w:lang w:val="el-GR" w:eastAsia="el-GR"/>
              </w:rPr>
              <w:t>περιαγωγής</w:t>
            </w:r>
            <w:proofErr w:type="spellEnd"/>
            <w:r>
              <w:rPr>
                <w:rFonts w:eastAsia="Calibri" w:cstheme="minorHAnsi"/>
                <w:szCs w:val="22"/>
                <w:lang w:val="el-GR" w:eastAsia="el-GR"/>
              </w:rPr>
              <w:t xml:space="preserve"> στις συσκευές </w:t>
            </w:r>
            <w:r>
              <w:rPr>
                <w:rFonts w:eastAsia="Calibri" w:cstheme="minorHAnsi"/>
                <w:szCs w:val="22"/>
                <w:lang w:eastAsia="el-GR"/>
              </w:rPr>
              <w:t>Windows</w:t>
            </w:r>
            <w:r>
              <w:rPr>
                <w:rFonts w:eastAsia="Calibri" w:cstheme="minorHAnsi"/>
                <w:szCs w:val="22"/>
                <w:lang w:val="el-GR" w:eastAsia="el-GR"/>
              </w:rPr>
              <w:t xml:space="preserve"> και </w:t>
            </w:r>
            <w:r>
              <w:rPr>
                <w:rFonts w:eastAsia="Calibri" w:cstheme="minorHAnsi"/>
                <w:szCs w:val="22"/>
                <w:lang w:eastAsia="el-GR"/>
              </w:rPr>
              <w:t>OSX</w:t>
            </w:r>
            <w:r>
              <w:rPr>
                <w:rFonts w:eastAsia="Calibri" w:cstheme="minorHAnsi"/>
                <w:szCs w:val="22"/>
                <w:lang w:val="el-GR" w:eastAsia="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5337B3F8"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1B00162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D5F711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3DAEBFF"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0B6C28C3"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t xml:space="preserve">Ο </w:t>
            </w:r>
            <w:r>
              <w:rPr>
                <w:rFonts w:eastAsia="Calibri" w:cstheme="minorHAnsi"/>
                <w:szCs w:val="22"/>
                <w:lang w:eastAsia="el-GR"/>
              </w:rPr>
              <w:t>agent</w:t>
            </w:r>
            <w:r>
              <w:rPr>
                <w:rFonts w:eastAsia="Calibri" w:cstheme="minorHAnsi"/>
                <w:szCs w:val="22"/>
                <w:lang w:val="el-GR" w:eastAsia="el-GR"/>
              </w:rPr>
              <w:t xml:space="preserve"> πρέπει επίσης να είναι διαθέσιμος ως </w:t>
            </w:r>
            <w:r>
              <w:rPr>
                <w:rFonts w:eastAsia="Calibri" w:cstheme="minorHAnsi"/>
                <w:szCs w:val="22"/>
                <w:lang w:val="en-US" w:eastAsia="el-GR"/>
              </w:rPr>
              <w:t>standalone</w:t>
            </w:r>
            <w:r>
              <w:rPr>
                <w:rFonts w:eastAsia="Calibri" w:cstheme="minorHAnsi"/>
                <w:szCs w:val="22"/>
                <w:lang w:val="el-GR" w:eastAsia="el-GR"/>
              </w:rPr>
              <w:t xml:space="preserve"> </w:t>
            </w:r>
            <w:r>
              <w:rPr>
                <w:rFonts w:eastAsia="Calibri" w:cstheme="minorHAnsi"/>
                <w:szCs w:val="22"/>
                <w:lang w:val="en-US" w:eastAsia="el-GR"/>
              </w:rPr>
              <w:t>agent</w:t>
            </w:r>
            <w:r>
              <w:rPr>
                <w:rFonts w:eastAsia="Calibri" w:cstheme="minorHAnsi"/>
                <w:szCs w:val="22"/>
                <w:lang w:val="el-GR" w:eastAsia="el-GR"/>
              </w:rPr>
              <w:t xml:space="preserve"> είτε ως προφίλ για το </w:t>
            </w:r>
            <w:r>
              <w:rPr>
                <w:rFonts w:eastAsia="Calibri" w:cstheme="minorHAnsi"/>
                <w:szCs w:val="22"/>
                <w:lang w:eastAsia="el-GR"/>
              </w:rPr>
              <w:t>VPN</w:t>
            </w:r>
            <w:r>
              <w:rPr>
                <w:rFonts w:eastAsia="Calibri" w:cstheme="minorHAnsi"/>
                <w:szCs w:val="22"/>
                <w:lang w:val="el-GR" w:eastAsia="el-GR"/>
              </w:rPr>
              <w:t xml:space="preserve"> </w:t>
            </w:r>
            <w:r>
              <w:rPr>
                <w:rFonts w:eastAsia="Calibri" w:cstheme="minorHAnsi"/>
                <w:szCs w:val="22"/>
                <w:lang w:eastAsia="el-GR"/>
              </w:rPr>
              <w:t>AnyConnect</w:t>
            </w:r>
            <w:r>
              <w:rPr>
                <w:rFonts w:eastAsia="Calibri" w:cstheme="minorHAnsi"/>
                <w:szCs w:val="22"/>
                <w:lang w:val="el-GR" w:eastAsia="el-GR"/>
              </w:rPr>
              <w:t xml:space="preserve"> </w:t>
            </w:r>
            <w:r>
              <w:rPr>
                <w:rFonts w:eastAsia="Calibri" w:cstheme="minorHAnsi"/>
                <w:szCs w:val="22"/>
                <w:lang w:eastAsia="el-GR"/>
              </w:rPr>
              <w:t>Client</w:t>
            </w:r>
            <w:r>
              <w:rPr>
                <w:rFonts w:eastAsia="Calibri" w:cstheme="minorHAnsi"/>
                <w:szCs w:val="22"/>
                <w:lang w:val="el-GR" w:eastAsia="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4F64760A"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vAlign w:val="center"/>
          </w:tcPr>
          <w:p w14:paraId="5C1141A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D0F6D2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3ECD8A4"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309C8163"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lastRenderedPageBreak/>
              <w:t xml:space="preserve">Ο </w:t>
            </w:r>
            <w:r>
              <w:rPr>
                <w:rFonts w:eastAsia="Calibri" w:cstheme="minorHAnsi"/>
                <w:szCs w:val="22"/>
                <w:lang w:eastAsia="el-GR"/>
              </w:rPr>
              <w:t>agent</w:t>
            </w:r>
            <w:r>
              <w:rPr>
                <w:rFonts w:eastAsia="Calibri" w:cstheme="minorHAnsi"/>
                <w:szCs w:val="22"/>
                <w:lang w:val="el-GR" w:eastAsia="el-GR"/>
              </w:rPr>
              <w:t xml:space="preserve"> πρέπει να είναι σε θέση να επιβάλει ένα αποκλειστικό σύνολο πολιτικών ασφαλείας και φιλτραρίσματος ιστού για τους εξωτερικούς χρήστες ή επίσης να επεκτείνει με διαφάνεια τις εσωτερικές εταιρικές πολιτικές όταν το τερματικό βρίσκεται εκτός του δικτύου του οργανισμού.</w:t>
            </w:r>
          </w:p>
        </w:tc>
        <w:tc>
          <w:tcPr>
            <w:tcW w:w="1843" w:type="dxa"/>
            <w:tcBorders>
              <w:top w:val="single" w:sz="4" w:space="0" w:color="000000"/>
              <w:left w:val="single" w:sz="4" w:space="0" w:color="000000"/>
              <w:bottom w:val="single" w:sz="4" w:space="0" w:color="000000"/>
              <w:right w:val="single" w:sz="4" w:space="0" w:color="000000"/>
            </w:tcBorders>
            <w:vAlign w:val="center"/>
          </w:tcPr>
          <w:p w14:paraId="7F1C6E3B"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tcPr>
          <w:p w14:paraId="00BDC14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AAC6D6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91F6F15"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003FC59D"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t xml:space="preserve">Ο </w:t>
            </w:r>
            <w:r>
              <w:rPr>
                <w:rFonts w:eastAsia="Calibri" w:cstheme="minorHAnsi"/>
                <w:szCs w:val="22"/>
                <w:lang w:eastAsia="el-GR"/>
              </w:rPr>
              <w:t>agent</w:t>
            </w:r>
            <w:r>
              <w:rPr>
                <w:rFonts w:eastAsia="Calibri" w:cstheme="minorHAnsi"/>
                <w:szCs w:val="22"/>
                <w:lang w:val="el-GR" w:eastAsia="el-GR"/>
              </w:rPr>
              <w:t xml:space="preserve"> </w:t>
            </w:r>
            <w:proofErr w:type="spellStart"/>
            <w:r>
              <w:rPr>
                <w:rFonts w:eastAsia="Calibri" w:cstheme="minorHAnsi"/>
                <w:szCs w:val="22"/>
                <w:lang w:val="el-GR" w:eastAsia="el-GR"/>
              </w:rPr>
              <w:t>περιαγωγής</w:t>
            </w:r>
            <w:proofErr w:type="spellEnd"/>
            <w:r>
              <w:rPr>
                <w:rFonts w:eastAsia="Calibri" w:cstheme="minorHAnsi"/>
                <w:szCs w:val="22"/>
                <w:lang w:val="el-GR" w:eastAsia="el-GR"/>
              </w:rPr>
              <w:t xml:space="preserve"> πρέπει να είναι ελαφρύς, να λειτουργεί σε λειτουργία χρήστη και να είναι διαφανής, πράγμα που σημαίνει ότι δεν πρέπει να χρησιμοποιεί αρχεία </w:t>
            </w:r>
            <w:r>
              <w:rPr>
                <w:rFonts w:eastAsia="Calibri" w:cstheme="minorHAnsi"/>
                <w:szCs w:val="22"/>
                <w:lang w:eastAsia="el-GR"/>
              </w:rPr>
              <w:t>Proxy</w:t>
            </w:r>
            <w:r>
              <w:rPr>
                <w:rFonts w:eastAsia="Calibri" w:cstheme="minorHAnsi"/>
                <w:szCs w:val="22"/>
                <w:lang w:val="el-GR" w:eastAsia="el-GR"/>
              </w:rPr>
              <w:t xml:space="preserve"> </w:t>
            </w:r>
            <w:r>
              <w:rPr>
                <w:rFonts w:eastAsia="Calibri" w:cstheme="minorHAnsi"/>
                <w:szCs w:val="22"/>
                <w:lang w:eastAsia="el-GR"/>
              </w:rPr>
              <w:t>PAC</w:t>
            </w:r>
            <w:r>
              <w:rPr>
                <w:rFonts w:eastAsia="Calibri" w:cstheme="minorHAnsi"/>
                <w:szCs w:val="22"/>
                <w:lang w:val="el-GR" w:eastAsia="el-GR"/>
              </w:rPr>
              <w:t xml:space="preserve"> ή άλλους ρητούς μηχανισμούς προώθησης.</w:t>
            </w:r>
          </w:p>
        </w:tc>
        <w:tc>
          <w:tcPr>
            <w:tcW w:w="1843" w:type="dxa"/>
            <w:tcBorders>
              <w:top w:val="single" w:sz="4" w:space="0" w:color="000000"/>
              <w:left w:val="single" w:sz="4" w:space="0" w:color="000000"/>
              <w:bottom w:val="single" w:sz="4" w:space="0" w:color="000000"/>
              <w:right w:val="single" w:sz="4" w:space="0" w:color="000000"/>
            </w:tcBorders>
            <w:vAlign w:val="center"/>
          </w:tcPr>
          <w:p w14:paraId="298CD272"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tcPr>
          <w:p w14:paraId="1A72164E"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5CE5F0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79F97DE"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45F56649"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t xml:space="preserve">Ο </w:t>
            </w:r>
            <w:r>
              <w:rPr>
                <w:rFonts w:eastAsia="Calibri" w:cstheme="minorHAnsi"/>
                <w:szCs w:val="22"/>
                <w:lang w:eastAsia="el-GR"/>
              </w:rPr>
              <w:t>agent</w:t>
            </w:r>
            <w:r>
              <w:rPr>
                <w:rFonts w:eastAsia="Calibri" w:cstheme="minorHAnsi"/>
                <w:szCs w:val="22"/>
                <w:lang w:val="el-GR" w:eastAsia="el-GR"/>
              </w:rPr>
              <w:t xml:space="preserve"> </w:t>
            </w:r>
            <w:proofErr w:type="spellStart"/>
            <w:r>
              <w:rPr>
                <w:rFonts w:eastAsia="Calibri" w:cstheme="minorHAnsi"/>
                <w:szCs w:val="22"/>
                <w:lang w:val="el-GR" w:eastAsia="el-GR"/>
              </w:rPr>
              <w:t>περιαγωγής</w:t>
            </w:r>
            <w:proofErr w:type="spellEnd"/>
            <w:r>
              <w:rPr>
                <w:rFonts w:eastAsia="Calibri" w:cstheme="minorHAnsi"/>
                <w:szCs w:val="22"/>
                <w:lang w:val="el-GR" w:eastAsia="el-GR"/>
              </w:rPr>
              <w:t xml:space="preserve"> πρέπει να είναι σε θέση να εφαρμόσει ένα επιπλέον επίπεδο επιβολής βάσει της ανάλυσης των συνδέσεων που προσπαθούν να συνδεθούν απευθείας σε μια </w:t>
            </w:r>
            <w:r>
              <w:rPr>
                <w:rFonts w:eastAsia="Calibri" w:cstheme="minorHAnsi"/>
                <w:szCs w:val="22"/>
                <w:lang w:eastAsia="el-GR"/>
              </w:rPr>
              <w:t>IP</w:t>
            </w:r>
            <w:r>
              <w:rPr>
                <w:rFonts w:eastAsia="Calibri" w:cstheme="minorHAnsi"/>
                <w:szCs w:val="22"/>
                <w:lang w:val="el-GR" w:eastAsia="el-GR"/>
              </w:rPr>
              <w:t xml:space="preserve"> χωρίς δημιουργία </w:t>
            </w:r>
            <w:r>
              <w:rPr>
                <w:rFonts w:eastAsia="Calibri" w:cstheme="minorHAnsi"/>
                <w:szCs w:val="22"/>
                <w:lang w:eastAsia="el-GR"/>
              </w:rPr>
              <w:t>DNS</w:t>
            </w:r>
            <w:r>
              <w:rPr>
                <w:rFonts w:eastAsia="Calibri" w:cstheme="minorHAnsi"/>
                <w:szCs w:val="22"/>
                <w:lang w:val="el-GR" w:eastAsia="el-GR"/>
              </w:rPr>
              <w:t xml:space="preserve"> </w:t>
            </w:r>
            <w:r>
              <w:rPr>
                <w:rFonts w:eastAsia="Calibri" w:cstheme="minorHAnsi"/>
                <w:szCs w:val="22"/>
                <w:lang w:eastAsia="el-GR"/>
              </w:rPr>
              <w:t>queries</w:t>
            </w:r>
            <w:r>
              <w:rPr>
                <w:rFonts w:eastAsia="Calibri" w:cstheme="minorHAnsi"/>
                <w:szCs w:val="22"/>
                <w:lang w:val="el-GR" w:eastAsia="el-GR"/>
              </w:rPr>
              <w:t xml:space="preserve"> (Επιβολή επιπέδου </w:t>
            </w:r>
            <w:r>
              <w:rPr>
                <w:rFonts w:eastAsia="Calibri" w:cstheme="minorHAnsi"/>
                <w:szCs w:val="22"/>
                <w:lang w:eastAsia="el-GR"/>
              </w:rPr>
              <w:t>IP</w:t>
            </w:r>
            <w:r>
              <w:rPr>
                <w:rFonts w:eastAsia="Calibri" w:cstheme="minorHAnsi"/>
                <w:szCs w:val="22"/>
                <w:lang w:val="el-GR" w:eastAsia="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7261E518"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tcPr>
          <w:p w14:paraId="309EBD1C"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4C9AA8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5CE0FE9"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2091FA8A"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t xml:space="preserve">Πρέπει να είναι δυνατή η επιλεκτική ενεργοποίηση της επιβολής επιπέδου </w:t>
            </w:r>
            <w:r>
              <w:rPr>
                <w:rFonts w:eastAsia="Calibri" w:cstheme="minorHAnsi"/>
                <w:szCs w:val="22"/>
                <w:lang w:eastAsia="el-GR"/>
              </w:rPr>
              <w:t>IP</w:t>
            </w:r>
            <w:r>
              <w:rPr>
                <w:rFonts w:eastAsia="Calibri" w:cstheme="minorHAnsi"/>
                <w:szCs w:val="22"/>
                <w:lang w:val="el-GR" w:eastAsia="el-GR"/>
              </w:rPr>
              <w:t xml:space="preserve"> (</w:t>
            </w:r>
            <w:r>
              <w:rPr>
                <w:rFonts w:eastAsia="Calibri" w:cstheme="minorHAnsi"/>
                <w:szCs w:val="22"/>
                <w:lang w:eastAsia="el-GR"/>
              </w:rPr>
              <w:t>IP</w:t>
            </w:r>
            <w:r>
              <w:rPr>
                <w:rFonts w:eastAsia="Calibri" w:cstheme="minorHAnsi"/>
                <w:szCs w:val="22"/>
                <w:lang w:val="el-GR" w:eastAsia="el-GR"/>
              </w:rPr>
              <w:t xml:space="preserve"> </w:t>
            </w:r>
            <w:r>
              <w:rPr>
                <w:rFonts w:eastAsia="Calibri" w:cstheme="minorHAnsi"/>
                <w:szCs w:val="22"/>
                <w:lang w:eastAsia="el-GR"/>
              </w:rPr>
              <w:t>Layer</w:t>
            </w:r>
            <w:r>
              <w:rPr>
                <w:rFonts w:eastAsia="Calibri" w:cstheme="minorHAnsi"/>
                <w:szCs w:val="22"/>
                <w:lang w:val="el-GR" w:eastAsia="el-GR"/>
              </w:rPr>
              <w:t xml:space="preserve"> </w:t>
            </w:r>
            <w:r>
              <w:rPr>
                <w:rFonts w:eastAsia="Calibri" w:cstheme="minorHAnsi"/>
                <w:szCs w:val="22"/>
                <w:lang w:eastAsia="el-GR"/>
              </w:rPr>
              <w:t>Enforcement</w:t>
            </w:r>
            <w:r>
              <w:rPr>
                <w:rFonts w:eastAsia="Calibri" w:cstheme="minorHAnsi"/>
                <w:szCs w:val="22"/>
                <w:lang w:val="el-GR" w:eastAsia="el-GR"/>
              </w:rPr>
              <w:t>) εντός κάθε πολιτικής ασφαλείας.</w:t>
            </w:r>
          </w:p>
        </w:tc>
        <w:tc>
          <w:tcPr>
            <w:tcW w:w="1843" w:type="dxa"/>
            <w:tcBorders>
              <w:top w:val="single" w:sz="4" w:space="0" w:color="000000"/>
              <w:left w:val="single" w:sz="4" w:space="0" w:color="000000"/>
              <w:bottom w:val="single" w:sz="4" w:space="0" w:color="000000"/>
              <w:right w:val="single" w:sz="4" w:space="0" w:color="000000"/>
            </w:tcBorders>
            <w:vAlign w:val="center"/>
          </w:tcPr>
          <w:p w14:paraId="1B454046"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tcPr>
          <w:p w14:paraId="4ABF837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02425E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0F1F768"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7D45626A" w14:textId="77777777" w:rsidR="00A95A1D" w:rsidRDefault="00000000">
            <w:pPr>
              <w:suppressAutoHyphens w:val="0"/>
              <w:spacing w:before="80" w:line="360" w:lineRule="auto"/>
              <w:rPr>
                <w:rFonts w:asciiTheme="minorHAnsi" w:eastAsia="Calibri" w:hAnsiTheme="minorHAnsi" w:cstheme="minorHAnsi"/>
                <w:szCs w:val="22"/>
                <w:lang w:eastAsia="el-GR"/>
              </w:rPr>
            </w:pPr>
            <w:r>
              <w:rPr>
                <w:rFonts w:eastAsia="Calibri" w:cstheme="minorHAnsi"/>
                <w:szCs w:val="22"/>
                <w:lang w:val="el-GR" w:eastAsia="el-GR"/>
              </w:rPr>
              <w:t xml:space="preserve">Η λύση πρέπει να είναι σε θέση να εξάγει τα αρχεία καταγραφής ελέγχου σε εξωτερικά συστήματα </w:t>
            </w:r>
            <w:r>
              <w:rPr>
                <w:rFonts w:eastAsia="Calibri" w:cstheme="minorHAnsi"/>
                <w:szCs w:val="22"/>
                <w:lang w:eastAsia="el-GR"/>
              </w:rPr>
              <w:t>SIEM</w:t>
            </w:r>
            <w:r>
              <w:rPr>
                <w:rFonts w:eastAsia="Calibri" w:cstheme="minorHAnsi"/>
                <w:szCs w:val="22"/>
                <w:lang w:val="el-GR" w:eastAsia="el-GR"/>
              </w:rPr>
              <w:t xml:space="preserve">. </w:t>
            </w:r>
            <w:proofErr w:type="spellStart"/>
            <w:proofErr w:type="gramStart"/>
            <w:r>
              <w:rPr>
                <w:rFonts w:eastAsia="Calibri" w:cstheme="minorHAnsi"/>
                <w:szCs w:val="22"/>
                <w:lang w:eastAsia="el-GR"/>
              </w:rPr>
              <w:t>Περιγράψτε</w:t>
            </w:r>
            <w:proofErr w:type="spellEnd"/>
            <w:r>
              <w:rPr>
                <w:rFonts w:eastAsia="Calibri" w:cstheme="minorHAnsi"/>
                <w:szCs w:val="22"/>
                <w:lang w:eastAsia="el-GR"/>
              </w:rPr>
              <w:t xml:space="preserve">  </w:t>
            </w:r>
            <w:proofErr w:type="spellStart"/>
            <w:r>
              <w:rPr>
                <w:rFonts w:eastAsia="Calibri" w:cstheme="minorHAnsi"/>
                <w:szCs w:val="22"/>
                <w:lang w:eastAsia="el-GR"/>
              </w:rPr>
              <w:t>τη</w:t>
            </w:r>
            <w:proofErr w:type="spellEnd"/>
            <w:proofErr w:type="gramEnd"/>
            <w:r>
              <w:rPr>
                <w:rFonts w:eastAsia="Calibri" w:cstheme="minorHAnsi"/>
                <w:szCs w:val="22"/>
                <w:lang w:eastAsia="el-GR"/>
              </w:rPr>
              <w:t xml:space="preserve"> </w:t>
            </w:r>
            <w:proofErr w:type="spellStart"/>
            <w:r>
              <w:rPr>
                <w:rFonts w:eastAsia="Calibri" w:cstheme="minorHAnsi"/>
                <w:szCs w:val="22"/>
                <w:lang w:eastAsia="el-GR"/>
              </w:rPr>
              <w:t>μεθοδολογί</w:t>
            </w:r>
            <w:proofErr w:type="spellEnd"/>
            <w:r>
              <w:rPr>
                <w:rFonts w:eastAsia="Calibri" w:cstheme="minorHAnsi"/>
                <w:szCs w:val="22"/>
                <w:lang w:eastAsia="el-GR"/>
              </w:rPr>
              <w:t xml:space="preserve">α και </w:t>
            </w:r>
            <w:proofErr w:type="spellStart"/>
            <w:r>
              <w:rPr>
                <w:rFonts w:eastAsia="Calibri" w:cstheme="minorHAnsi"/>
                <w:szCs w:val="22"/>
                <w:lang w:eastAsia="el-GR"/>
              </w:rPr>
              <w:t>τις</w:t>
            </w:r>
            <w:proofErr w:type="spellEnd"/>
            <w:r>
              <w:rPr>
                <w:rFonts w:eastAsia="Calibri" w:cstheme="minorHAnsi"/>
                <w:szCs w:val="22"/>
                <w:lang w:eastAsia="el-GR"/>
              </w:rPr>
              <w:t xml:space="preserve"> </w:t>
            </w:r>
            <w:proofErr w:type="spellStart"/>
            <w:r>
              <w:rPr>
                <w:rFonts w:eastAsia="Calibri" w:cstheme="minorHAnsi"/>
                <w:szCs w:val="22"/>
                <w:lang w:eastAsia="el-GR"/>
              </w:rPr>
              <w:t>μορφές</w:t>
            </w:r>
            <w:proofErr w:type="spellEnd"/>
            <w:r>
              <w:rPr>
                <w:rFonts w:eastAsia="Calibri" w:cstheme="minorHAnsi"/>
                <w:szCs w:val="22"/>
                <w:lang w:eastAsia="el-GR"/>
              </w:rPr>
              <w:t xml:space="preserve"> π</w:t>
            </w:r>
            <w:proofErr w:type="spellStart"/>
            <w:r>
              <w:rPr>
                <w:rFonts w:eastAsia="Calibri" w:cstheme="minorHAnsi"/>
                <w:szCs w:val="22"/>
                <w:lang w:eastAsia="el-GR"/>
              </w:rPr>
              <w:t>ου</w:t>
            </w:r>
            <w:proofErr w:type="spellEnd"/>
            <w:r>
              <w:rPr>
                <w:rFonts w:eastAsia="Calibri" w:cstheme="minorHAnsi"/>
                <w:szCs w:val="22"/>
                <w:lang w:eastAsia="el-GR"/>
              </w:rPr>
              <w:t xml:space="preserve"> υπ</w:t>
            </w:r>
            <w:proofErr w:type="spellStart"/>
            <w:r>
              <w:rPr>
                <w:rFonts w:eastAsia="Calibri" w:cstheme="minorHAnsi"/>
                <w:szCs w:val="22"/>
                <w:lang w:eastAsia="el-GR"/>
              </w:rPr>
              <w:t>οστηρίζοντ</w:t>
            </w:r>
            <w:proofErr w:type="spellEnd"/>
            <w:r>
              <w:rPr>
                <w:rFonts w:eastAsia="Calibri" w:cstheme="minorHAnsi"/>
                <w:szCs w:val="22"/>
                <w:lang w:eastAsia="el-GR"/>
              </w:rPr>
              <w:t>αι.</w:t>
            </w:r>
          </w:p>
        </w:tc>
        <w:tc>
          <w:tcPr>
            <w:tcW w:w="1843" w:type="dxa"/>
            <w:tcBorders>
              <w:top w:val="single" w:sz="4" w:space="0" w:color="000000"/>
              <w:left w:val="single" w:sz="4" w:space="0" w:color="000000"/>
              <w:bottom w:val="single" w:sz="4" w:space="0" w:color="000000"/>
              <w:right w:val="single" w:sz="4" w:space="0" w:color="000000"/>
            </w:tcBorders>
            <w:vAlign w:val="center"/>
          </w:tcPr>
          <w:p w14:paraId="69DD779D"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tcPr>
          <w:p w14:paraId="7042ACA8"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8E69514"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A4B5543"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shd w:val="clear" w:color="auto" w:fill="BFBFBF"/>
          </w:tcPr>
          <w:p w14:paraId="6DAD3422" w14:textId="77777777" w:rsidR="00A95A1D" w:rsidRDefault="00000000">
            <w:pPr>
              <w:suppressAutoHyphens w:val="0"/>
              <w:spacing w:before="80" w:line="360" w:lineRule="auto"/>
              <w:rPr>
                <w:rFonts w:asciiTheme="minorHAnsi" w:eastAsia="Calibri" w:hAnsiTheme="minorHAnsi" w:cstheme="minorHAnsi"/>
                <w:b/>
                <w:szCs w:val="22"/>
                <w:lang w:eastAsia="el-GR"/>
              </w:rPr>
            </w:pPr>
            <w:r>
              <w:rPr>
                <w:rFonts w:eastAsia="Calibri" w:cstheme="minorHAnsi"/>
                <w:b/>
                <w:szCs w:val="22"/>
                <w:lang w:eastAsia="el-GR"/>
              </w:rPr>
              <w:t>Απα</w:t>
            </w:r>
            <w:proofErr w:type="spellStart"/>
            <w:r>
              <w:rPr>
                <w:rFonts w:eastAsia="Calibri" w:cstheme="minorHAnsi"/>
                <w:b/>
                <w:szCs w:val="22"/>
                <w:lang w:eastAsia="el-GR"/>
              </w:rPr>
              <w:t>ιτήσεις</w:t>
            </w:r>
            <w:proofErr w:type="spellEnd"/>
            <w:r>
              <w:rPr>
                <w:rFonts w:eastAsia="Calibri" w:cstheme="minorHAnsi"/>
                <w:b/>
                <w:szCs w:val="22"/>
                <w:lang w:eastAsia="el-GR"/>
              </w:rPr>
              <w:t xml:space="preserve"> α</w:t>
            </w:r>
            <w:proofErr w:type="spellStart"/>
            <w:r>
              <w:rPr>
                <w:rFonts w:eastAsia="Calibri" w:cstheme="minorHAnsi"/>
                <w:b/>
                <w:szCs w:val="22"/>
                <w:lang w:eastAsia="el-GR"/>
              </w:rPr>
              <w:t>νθεκτικότητ</w:t>
            </w:r>
            <w:proofErr w:type="spellEnd"/>
            <w:r>
              <w:rPr>
                <w:rFonts w:eastAsia="Calibri" w:cstheme="minorHAnsi"/>
                <w:b/>
                <w:szCs w:val="22"/>
                <w:lang w:eastAsia="el-GR"/>
              </w:rPr>
              <w:t>ας και α</w:t>
            </w:r>
            <w:proofErr w:type="spellStart"/>
            <w:r>
              <w:rPr>
                <w:rFonts w:eastAsia="Calibri" w:cstheme="minorHAnsi"/>
                <w:b/>
                <w:szCs w:val="22"/>
                <w:lang w:eastAsia="el-GR"/>
              </w:rPr>
              <w:t>ξιο</w:t>
            </w:r>
            <w:proofErr w:type="spellEnd"/>
            <w:r>
              <w:rPr>
                <w:rFonts w:eastAsia="Calibri" w:cstheme="minorHAnsi"/>
                <w:b/>
                <w:szCs w:val="22"/>
                <w:lang w:eastAsia="el-GR"/>
              </w:rPr>
              <w:t>πιστίας</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B5F703" w14:textId="77777777" w:rsidR="00A95A1D" w:rsidRDefault="00A95A1D">
            <w:pPr>
              <w:keepLines/>
              <w:spacing w:before="80" w:after="80" w:line="360" w:lineRule="auto"/>
              <w:jc w:val="center"/>
              <w:rPr>
                <w:rFonts w:asciiTheme="minorHAnsi" w:eastAsia="Calibri" w:hAnsiTheme="minorHAnsi" w:cstheme="minorHAnsi"/>
                <w:szCs w:val="22"/>
              </w:rPr>
            </w:pPr>
          </w:p>
        </w:tc>
        <w:tc>
          <w:tcPr>
            <w:tcW w:w="1711" w:type="dxa"/>
            <w:tcBorders>
              <w:top w:val="single" w:sz="4" w:space="0" w:color="000000"/>
              <w:left w:val="single" w:sz="4" w:space="0" w:color="000000"/>
              <w:bottom w:val="single" w:sz="4" w:space="0" w:color="000000"/>
              <w:right w:val="single" w:sz="4" w:space="0" w:color="000000"/>
            </w:tcBorders>
            <w:shd w:val="clear" w:color="auto" w:fill="BFBFBF"/>
          </w:tcPr>
          <w:p w14:paraId="67D1EEE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7BC6F25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BCA97FB"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5712AF99"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t xml:space="preserve">Το δίκτυο που χρησιμοποιείται για την παράδοση της υπηρεσίας ασφαλείας </w:t>
            </w:r>
            <w:r>
              <w:rPr>
                <w:rFonts w:eastAsia="Calibri" w:cstheme="minorHAnsi"/>
                <w:szCs w:val="22"/>
                <w:lang w:eastAsia="el-GR"/>
              </w:rPr>
              <w:t>DNS</w:t>
            </w:r>
            <w:r>
              <w:rPr>
                <w:rFonts w:eastAsia="Calibri" w:cstheme="minorHAnsi"/>
                <w:szCs w:val="22"/>
                <w:lang w:val="el-GR" w:eastAsia="el-GR"/>
              </w:rPr>
              <w:t xml:space="preserve"> πρέπει να χρησιμοποιεί  </w:t>
            </w:r>
            <w:r>
              <w:rPr>
                <w:rFonts w:eastAsia="Calibri" w:cstheme="minorHAnsi"/>
                <w:szCs w:val="22"/>
                <w:lang w:eastAsia="el-GR"/>
              </w:rPr>
              <w:t>Anycast</w:t>
            </w:r>
            <w:r>
              <w:rPr>
                <w:rFonts w:eastAsia="Calibri" w:cstheme="minorHAnsi"/>
                <w:szCs w:val="22"/>
                <w:lang w:val="el-GR" w:eastAsia="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02E76CA2"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tcPr>
          <w:p w14:paraId="033F337C"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AA6CB1B"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66D92F0"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tcPr>
          <w:p w14:paraId="06354DD5"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eastAsia="el-GR"/>
              </w:rPr>
              <w:t xml:space="preserve">Το δίκτυο που χρησιμοποιείται για την παράδοση της ασφάλειας </w:t>
            </w:r>
            <w:r>
              <w:rPr>
                <w:rFonts w:eastAsia="Calibri" w:cstheme="minorHAnsi"/>
                <w:szCs w:val="22"/>
                <w:lang w:eastAsia="el-GR"/>
              </w:rPr>
              <w:t>DNS</w:t>
            </w:r>
            <w:r>
              <w:rPr>
                <w:rFonts w:eastAsia="Calibri" w:cstheme="minorHAnsi"/>
                <w:szCs w:val="22"/>
                <w:lang w:val="el-GR" w:eastAsia="el-GR"/>
              </w:rPr>
              <w:t xml:space="preserve"> πρέπει να συνδέεται απευθείας με 500+ </w:t>
            </w:r>
            <w:r>
              <w:rPr>
                <w:rFonts w:eastAsia="Calibri" w:cstheme="minorHAnsi"/>
                <w:szCs w:val="22"/>
                <w:lang w:eastAsia="el-GR"/>
              </w:rPr>
              <w:t>ISPs</w:t>
            </w:r>
            <w:r>
              <w:rPr>
                <w:rFonts w:eastAsia="Calibri" w:cstheme="minorHAnsi"/>
                <w:szCs w:val="22"/>
                <w:lang w:val="el-GR" w:eastAsia="el-GR"/>
              </w:rPr>
              <w:t xml:space="preserve"> </w:t>
            </w:r>
            <w:r>
              <w:rPr>
                <w:rFonts w:eastAsia="Calibri" w:cstheme="minorHAnsi"/>
                <w:szCs w:val="22"/>
                <w:lang w:eastAsia="el-GR"/>
              </w:rPr>
              <w:t>Tier</w:t>
            </w:r>
            <w:r>
              <w:rPr>
                <w:rFonts w:eastAsia="Calibri" w:cstheme="minorHAnsi"/>
                <w:szCs w:val="22"/>
                <w:lang w:val="el-GR" w:eastAsia="el-GR"/>
              </w:rPr>
              <w:t xml:space="preserve"> 1/2/3.</w:t>
            </w:r>
          </w:p>
        </w:tc>
        <w:tc>
          <w:tcPr>
            <w:tcW w:w="1843" w:type="dxa"/>
            <w:tcBorders>
              <w:top w:val="single" w:sz="4" w:space="0" w:color="000000"/>
              <w:left w:val="single" w:sz="4" w:space="0" w:color="000000"/>
              <w:bottom w:val="single" w:sz="4" w:space="0" w:color="000000"/>
              <w:right w:val="single" w:sz="4" w:space="0" w:color="000000"/>
            </w:tcBorders>
            <w:vAlign w:val="center"/>
          </w:tcPr>
          <w:p w14:paraId="45F78918"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tcPr>
          <w:p w14:paraId="445337B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78CFA5D"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78836FB"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34AAA9CD" w14:textId="77777777" w:rsidR="00A95A1D" w:rsidRDefault="00000000">
            <w:pPr>
              <w:suppressAutoHyphens w:val="0"/>
              <w:spacing w:before="80" w:after="80" w:line="360" w:lineRule="auto"/>
              <w:rPr>
                <w:rFonts w:asciiTheme="minorHAnsi" w:eastAsia="Calibri" w:hAnsiTheme="minorHAnsi" w:cstheme="minorHAnsi"/>
                <w:szCs w:val="22"/>
                <w:lang w:val="el-GR"/>
              </w:rPr>
            </w:pPr>
            <w:r>
              <w:rPr>
                <w:rFonts w:eastAsia="Calibri" w:cstheme="minorHAnsi"/>
                <w:szCs w:val="22"/>
                <w:lang w:val="el-GR"/>
              </w:rPr>
              <w:lastRenderedPageBreak/>
              <w:t xml:space="preserve">Το αναδρομικό </w:t>
            </w:r>
            <w:r>
              <w:rPr>
                <w:rFonts w:eastAsia="Calibri" w:cstheme="minorHAnsi"/>
                <w:szCs w:val="22"/>
              </w:rPr>
              <w:t>DNS</w:t>
            </w:r>
            <w:r>
              <w:rPr>
                <w:rFonts w:eastAsia="Calibri" w:cstheme="minorHAnsi"/>
                <w:szCs w:val="22"/>
                <w:lang w:val="el-GR"/>
              </w:rPr>
              <w:t xml:space="preserve"> πρέπει να υποστηρίζει </w:t>
            </w:r>
            <w:r>
              <w:rPr>
                <w:rFonts w:eastAsia="Calibri" w:cstheme="minorHAnsi"/>
                <w:szCs w:val="22"/>
              </w:rPr>
              <w:t>ECS</w:t>
            </w:r>
            <w:r>
              <w:rPr>
                <w:rFonts w:eastAsia="Calibri" w:cstheme="minorHAnsi"/>
                <w:szCs w:val="22"/>
                <w:lang w:val="el-GR"/>
              </w:rPr>
              <w:t xml:space="preserve"> (</w:t>
            </w:r>
            <w:r>
              <w:rPr>
                <w:rFonts w:eastAsia="Calibri" w:cstheme="minorHAnsi"/>
                <w:szCs w:val="22"/>
              </w:rPr>
              <w:t>EDNS</w:t>
            </w:r>
            <w:r>
              <w:rPr>
                <w:rFonts w:eastAsia="Calibri" w:cstheme="minorHAnsi"/>
                <w:szCs w:val="22"/>
                <w:lang w:val="el-GR"/>
              </w:rPr>
              <w:t>0-</w:t>
            </w:r>
            <w:r>
              <w:rPr>
                <w:rFonts w:eastAsia="Calibri" w:cstheme="minorHAnsi"/>
                <w:szCs w:val="22"/>
              </w:rPr>
              <w:t>Client</w:t>
            </w:r>
            <w:r>
              <w:rPr>
                <w:rFonts w:eastAsia="Calibri" w:cstheme="minorHAnsi"/>
                <w:szCs w:val="22"/>
                <w:lang w:val="el-GR"/>
              </w:rPr>
              <w:t>-</w:t>
            </w:r>
            <w:r>
              <w:rPr>
                <w:rFonts w:eastAsia="Calibri" w:cstheme="minorHAnsi"/>
                <w:szCs w:val="22"/>
              </w:rPr>
              <w:t>Subnet</w:t>
            </w:r>
            <w:r>
              <w:rPr>
                <w:rFonts w:eastAsia="Calibri" w:cstheme="minorHAnsi"/>
                <w:szCs w:val="22"/>
                <w:lang w:val="el-GR"/>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1240E22F" w14:textId="77777777" w:rsidR="00A95A1D" w:rsidRDefault="00000000">
            <w:pPr>
              <w:keepLines/>
              <w:spacing w:before="80" w:after="80" w:line="360" w:lineRule="auto"/>
              <w:jc w:val="center"/>
              <w:rPr>
                <w:rFonts w:asciiTheme="minorHAnsi" w:eastAsia="Calibri" w:hAnsiTheme="minorHAnsi" w:cstheme="minorHAnsi"/>
                <w:szCs w:val="22"/>
              </w:rPr>
            </w:pPr>
            <w:r>
              <w:rPr>
                <w:rFonts w:cstheme="minorHAnsi"/>
                <w:color w:val="222222"/>
                <w:szCs w:val="22"/>
                <w:lang w:eastAsia="el-GR"/>
              </w:rPr>
              <w:t>ΝΑΙ</w:t>
            </w:r>
          </w:p>
        </w:tc>
        <w:tc>
          <w:tcPr>
            <w:tcW w:w="1711" w:type="dxa"/>
            <w:tcBorders>
              <w:top w:val="single" w:sz="4" w:space="0" w:color="000000"/>
              <w:left w:val="single" w:sz="4" w:space="0" w:color="000000"/>
              <w:bottom w:val="single" w:sz="4" w:space="0" w:color="000000"/>
              <w:right w:val="single" w:sz="4" w:space="0" w:color="000000"/>
            </w:tcBorders>
          </w:tcPr>
          <w:p w14:paraId="5E31EE3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C8C258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E0CAAC1" w14:textId="77777777">
        <w:trPr>
          <w:cantSplit/>
          <w:jc w:val="center"/>
        </w:trPr>
        <w:tc>
          <w:tcPr>
            <w:tcW w:w="4546" w:type="dxa"/>
            <w:tcBorders>
              <w:top w:val="single" w:sz="4" w:space="0" w:color="000000"/>
              <w:left w:val="single" w:sz="4" w:space="0" w:color="000000"/>
              <w:bottom w:val="single" w:sz="4" w:space="0" w:color="000000"/>
              <w:right w:val="single" w:sz="4" w:space="0" w:color="000000"/>
            </w:tcBorders>
            <w:vAlign w:val="center"/>
          </w:tcPr>
          <w:p w14:paraId="6FB228F3" w14:textId="77777777" w:rsidR="00A95A1D" w:rsidRDefault="00000000">
            <w:pPr>
              <w:suppressAutoHyphens w:val="0"/>
              <w:spacing w:before="80" w:after="80" w:line="360" w:lineRule="auto"/>
              <w:rPr>
                <w:rFonts w:asciiTheme="minorHAnsi" w:eastAsia="Calibri" w:hAnsiTheme="minorHAnsi" w:cstheme="minorHAnsi"/>
                <w:szCs w:val="22"/>
                <w:lang w:val="el-GR"/>
              </w:rPr>
            </w:pPr>
            <w:r>
              <w:rPr>
                <w:rFonts w:eastAsia="Calibri" w:cstheme="minorHAnsi"/>
                <w:szCs w:val="22"/>
                <w:lang w:val="el-GR"/>
              </w:rPr>
              <w:t xml:space="preserve">Η προσφερόμενη λύση θα πρέπει να είναι του ίδιου κατασκευαστή με αυτόν της Πλατφόρμας διαχείρισης των συστημάτων ασφαλείας, για λόγους ομοιογένειας διαχείρισης, </w:t>
            </w:r>
            <w:proofErr w:type="spellStart"/>
            <w:r>
              <w:rPr>
                <w:rFonts w:eastAsia="Calibri" w:cstheme="minorHAnsi"/>
                <w:szCs w:val="22"/>
                <w:lang w:val="el-GR"/>
              </w:rPr>
              <w:t>διαλειτουργικότητας</w:t>
            </w:r>
            <w:proofErr w:type="spellEnd"/>
            <w:r>
              <w:rPr>
                <w:rFonts w:eastAsia="Calibri" w:cstheme="minorHAnsi"/>
                <w:szCs w:val="22"/>
                <w:lang w:val="el-GR"/>
              </w:rPr>
              <w:t xml:space="preserve"> και ενιαίας υποστήριξης</w:t>
            </w:r>
          </w:p>
        </w:tc>
        <w:tc>
          <w:tcPr>
            <w:tcW w:w="1843" w:type="dxa"/>
            <w:tcBorders>
              <w:top w:val="single" w:sz="4" w:space="0" w:color="000000"/>
              <w:left w:val="single" w:sz="4" w:space="0" w:color="000000"/>
              <w:bottom w:val="single" w:sz="4" w:space="0" w:color="000000"/>
              <w:right w:val="single" w:sz="4" w:space="0" w:color="000000"/>
            </w:tcBorders>
            <w:vAlign w:val="center"/>
          </w:tcPr>
          <w:p w14:paraId="20D9F674" w14:textId="77777777" w:rsidR="00A95A1D" w:rsidRDefault="00000000">
            <w:pPr>
              <w:keepLines/>
              <w:spacing w:before="80" w:after="80" w:line="360" w:lineRule="auto"/>
              <w:jc w:val="center"/>
              <w:rPr>
                <w:rFonts w:asciiTheme="minorHAnsi" w:hAnsiTheme="minorHAnsi" w:cstheme="minorHAnsi"/>
                <w:color w:val="222222"/>
                <w:szCs w:val="22"/>
                <w:lang w:val="en-US" w:eastAsia="el-GR"/>
              </w:rPr>
            </w:pPr>
            <w:r>
              <w:rPr>
                <w:rFonts w:cstheme="minorHAnsi"/>
                <w:color w:val="222222"/>
                <w:szCs w:val="22"/>
                <w:lang w:val="en-US" w:eastAsia="el-GR"/>
              </w:rPr>
              <w:t>NAI</w:t>
            </w:r>
          </w:p>
        </w:tc>
        <w:tc>
          <w:tcPr>
            <w:tcW w:w="1711" w:type="dxa"/>
            <w:tcBorders>
              <w:top w:val="single" w:sz="4" w:space="0" w:color="000000"/>
              <w:left w:val="single" w:sz="4" w:space="0" w:color="000000"/>
              <w:bottom w:val="single" w:sz="4" w:space="0" w:color="000000"/>
              <w:right w:val="single" w:sz="4" w:space="0" w:color="000000"/>
            </w:tcBorders>
          </w:tcPr>
          <w:p w14:paraId="64D0838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E51AAA8" w14:textId="77777777" w:rsidR="00A95A1D" w:rsidRDefault="00A95A1D">
            <w:pPr>
              <w:keepLines/>
              <w:spacing w:before="80" w:after="80" w:line="360" w:lineRule="auto"/>
              <w:jc w:val="center"/>
              <w:rPr>
                <w:rFonts w:asciiTheme="minorHAnsi" w:eastAsia="Calibri" w:hAnsiTheme="minorHAnsi" w:cstheme="minorHAnsi"/>
                <w:szCs w:val="22"/>
              </w:rPr>
            </w:pPr>
          </w:p>
        </w:tc>
      </w:tr>
    </w:tbl>
    <w:p w14:paraId="16FF58AD" w14:textId="77777777" w:rsidR="00A95A1D" w:rsidRDefault="00A95A1D">
      <w:pPr>
        <w:suppressAutoHyphens w:val="0"/>
        <w:spacing w:before="80" w:after="80" w:line="360" w:lineRule="auto"/>
        <w:rPr>
          <w:rFonts w:ascii="Cambria" w:eastAsia="Calibri" w:hAnsi="Cambria" w:cs="Arial"/>
          <w:sz w:val="24"/>
          <w:szCs w:val="22"/>
          <w:lang w:val="el-GR" w:eastAsia="el-GR"/>
        </w:rPr>
      </w:pPr>
    </w:p>
    <w:p w14:paraId="5CF99EEA" w14:textId="77777777" w:rsidR="00A95A1D" w:rsidRDefault="00000000">
      <w:pPr>
        <w:rPr>
          <w:rFonts w:eastAsia="Yu Gothic Light"/>
          <w:color w:val="2F5496"/>
          <w:sz w:val="24"/>
          <w:lang w:val="el-GR"/>
        </w:rPr>
      </w:pPr>
      <w:bookmarkStart w:id="281" w:name="_Toc124261644"/>
      <w:r>
        <w:rPr>
          <w:rFonts w:eastAsia="Yu Gothic Light"/>
          <w:color w:val="2F5496"/>
          <w:sz w:val="24"/>
          <w:lang w:val="el-GR"/>
        </w:rPr>
        <w:t>Λύση ασφαλείας μηδενικής εμπιστοσύνης για ασφαλή πρόσβαση στις εφαρμογές.</w:t>
      </w:r>
      <w:bookmarkEnd w:id="281"/>
      <w:r>
        <w:rPr>
          <w:rFonts w:eastAsia="Yu Gothic Light"/>
          <w:color w:val="2F5496"/>
          <w:sz w:val="24"/>
          <w:lang w:val="el-GR"/>
        </w:rPr>
        <w:t xml:space="preserve"> </w:t>
      </w:r>
    </w:p>
    <w:tbl>
      <w:tblPr>
        <w:tblW w:w="9654" w:type="dxa"/>
        <w:jc w:val="center"/>
        <w:tblLayout w:type="fixed"/>
        <w:tblCellMar>
          <w:left w:w="7" w:type="dxa"/>
          <w:right w:w="7" w:type="dxa"/>
        </w:tblCellMar>
        <w:tblLook w:val="04A0" w:firstRow="1" w:lastRow="0" w:firstColumn="1" w:lastColumn="0" w:noHBand="0" w:noVBand="1"/>
      </w:tblPr>
      <w:tblGrid>
        <w:gridCol w:w="4301"/>
        <w:gridCol w:w="1697"/>
        <w:gridCol w:w="1628"/>
        <w:gridCol w:w="2028"/>
      </w:tblGrid>
      <w:tr w:rsidR="00A95A1D" w14:paraId="29225781"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6F526E71"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b/>
                <w:bCs/>
                <w:szCs w:val="22"/>
                <w:lang w:eastAsia="el-GR"/>
              </w:rPr>
              <w:t>ΠΡΟΔΙΑΓΡΑΦΗ</w:t>
            </w:r>
          </w:p>
        </w:tc>
        <w:tc>
          <w:tcPr>
            <w:tcW w:w="1697"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4863D36C"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b/>
                <w:bCs/>
                <w:szCs w:val="22"/>
                <w:lang w:eastAsia="el-GR"/>
              </w:rPr>
              <w:t>ΑΠΑΙΤΗΣΗ</w:t>
            </w:r>
          </w:p>
        </w:tc>
        <w:tc>
          <w:tcPr>
            <w:tcW w:w="1628"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38B29F24"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b/>
                <w:bCs/>
                <w:szCs w:val="22"/>
                <w:lang w:eastAsia="el-GR"/>
              </w:rPr>
              <w:t>ΑΠΑΝΤΗΣΗ</w:t>
            </w:r>
          </w:p>
        </w:tc>
        <w:tc>
          <w:tcPr>
            <w:tcW w:w="2028"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378FF7CD"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b/>
                <w:bCs/>
                <w:szCs w:val="22"/>
                <w:lang w:eastAsia="el-GR"/>
              </w:rPr>
              <w:t>ΠΑΡΑΠΟΜΠΗ ΤΕΚΜΗΡΙΩΣΗΣ</w:t>
            </w:r>
          </w:p>
        </w:tc>
      </w:tr>
      <w:tr w:rsidR="00A95A1D" w:rsidRPr="00A92404" w14:paraId="7597D357"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shd w:val="clear" w:color="auto" w:fill="D0CECE"/>
          </w:tcPr>
          <w:p w14:paraId="2583B626"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b/>
                <w:bCs/>
                <w:szCs w:val="22"/>
                <w:lang w:val="el-GR" w:eastAsia="el-GR"/>
              </w:rPr>
              <w:t>Λύση Ασφαλείας Μηδενικής Εμπιστοσύνης (</w:t>
            </w:r>
            <w:r>
              <w:rPr>
                <w:rFonts w:cstheme="minorHAnsi"/>
                <w:b/>
                <w:bCs/>
                <w:szCs w:val="22"/>
                <w:lang w:eastAsia="el-GR"/>
              </w:rPr>
              <w:t>Zero</w:t>
            </w:r>
            <w:r>
              <w:rPr>
                <w:rFonts w:cstheme="minorHAnsi"/>
                <w:b/>
                <w:bCs/>
                <w:szCs w:val="22"/>
                <w:lang w:val="el-GR" w:eastAsia="el-GR"/>
              </w:rPr>
              <w:t xml:space="preserve"> </w:t>
            </w:r>
            <w:r>
              <w:rPr>
                <w:rFonts w:cstheme="minorHAnsi"/>
                <w:b/>
                <w:bCs/>
                <w:szCs w:val="22"/>
                <w:lang w:eastAsia="el-GR"/>
              </w:rPr>
              <w:t>Trust</w:t>
            </w:r>
            <w:r>
              <w:rPr>
                <w:rFonts w:cstheme="minorHAnsi"/>
                <w:b/>
                <w:bCs/>
                <w:szCs w:val="22"/>
                <w:lang w:val="el-GR" w:eastAsia="el-GR"/>
              </w:rPr>
              <w:t>) για Ασφαλή Πρόσβαση στις Εφαρμογές.</w:t>
            </w:r>
          </w:p>
        </w:tc>
        <w:tc>
          <w:tcPr>
            <w:tcW w:w="1697" w:type="dxa"/>
            <w:tcBorders>
              <w:top w:val="single" w:sz="6" w:space="0" w:color="000000"/>
              <w:left w:val="single" w:sz="6" w:space="0" w:color="000000"/>
              <w:bottom w:val="single" w:sz="6" w:space="0" w:color="000000"/>
              <w:right w:val="single" w:sz="6" w:space="0" w:color="000000"/>
            </w:tcBorders>
            <w:shd w:val="clear" w:color="auto" w:fill="D0CECE"/>
            <w:vAlign w:val="center"/>
          </w:tcPr>
          <w:p w14:paraId="48EF91D1" w14:textId="77777777" w:rsidR="00A95A1D" w:rsidRDefault="00A95A1D">
            <w:pPr>
              <w:suppressAutoHyphens w:val="0"/>
              <w:jc w:val="center"/>
              <w:textAlignment w:val="baseline"/>
              <w:rPr>
                <w:rFonts w:asciiTheme="minorHAnsi" w:hAnsiTheme="minorHAnsi" w:cstheme="minorHAnsi"/>
                <w:szCs w:val="22"/>
                <w:lang w:val="el-GR" w:eastAsia="el-GR"/>
              </w:rPr>
            </w:pPr>
          </w:p>
        </w:tc>
        <w:tc>
          <w:tcPr>
            <w:tcW w:w="1628" w:type="dxa"/>
            <w:tcBorders>
              <w:top w:val="single" w:sz="6" w:space="0" w:color="000000"/>
              <w:left w:val="single" w:sz="6" w:space="0" w:color="000000"/>
              <w:bottom w:val="single" w:sz="6" w:space="0" w:color="000000"/>
              <w:right w:val="single" w:sz="6" w:space="0" w:color="000000"/>
            </w:tcBorders>
            <w:shd w:val="clear" w:color="auto" w:fill="D0CECE"/>
          </w:tcPr>
          <w:p w14:paraId="29B9D9BE" w14:textId="77777777" w:rsidR="00A95A1D" w:rsidRDefault="00A95A1D">
            <w:pPr>
              <w:suppressAutoHyphens w:val="0"/>
              <w:jc w:val="center"/>
              <w:textAlignment w:val="baseline"/>
              <w:rPr>
                <w:rFonts w:asciiTheme="minorHAnsi" w:hAnsiTheme="minorHAnsi" w:cstheme="minorHAnsi"/>
                <w:szCs w:val="22"/>
                <w:lang w:val="el-GR" w:eastAsia="el-GR"/>
              </w:rPr>
            </w:pPr>
          </w:p>
        </w:tc>
        <w:tc>
          <w:tcPr>
            <w:tcW w:w="2028" w:type="dxa"/>
            <w:tcBorders>
              <w:top w:val="single" w:sz="6" w:space="0" w:color="000000"/>
              <w:left w:val="single" w:sz="6" w:space="0" w:color="000000"/>
              <w:bottom w:val="single" w:sz="6" w:space="0" w:color="000000"/>
              <w:right w:val="single" w:sz="6" w:space="0" w:color="000000"/>
            </w:tcBorders>
            <w:shd w:val="clear" w:color="auto" w:fill="D0CECE"/>
          </w:tcPr>
          <w:p w14:paraId="59E30731" w14:textId="77777777" w:rsidR="00A95A1D" w:rsidRDefault="00A95A1D">
            <w:pPr>
              <w:suppressAutoHyphens w:val="0"/>
              <w:jc w:val="center"/>
              <w:textAlignment w:val="baseline"/>
              <w:rPr>
                <w:rFonts w:asciiTheme="minorHAnsi" w:hAnsiTheme="minorHAnsi" w:cstheme="minorHAnsi"/>
                <w:szCs w:val="22"/>
                <w:lang w:val="el-GR" w:eastAsia="el-GR"/>
              </w:rPr>
            </w:pPr>
          </w:p>
        </w:tc>
      </w:tr>
      <w:tr w:rsidR="00A95A1D" w14:paraId="392B89B0"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5C93AA10" w14:textId="77777777" w:rsidR="00A95A1D" w:rsidRDefault="00000000">
            <w:pPr>
              <w:suppressAutoHyphens w:val="0"/>
              <w:textAlignment w:val="baseline"/>
              <w:rPr>
                <w:rFonts w:asciiTheme="minorHAnsi" w:hAnsiTheme="minorHAnsi" w:cstheme="minorHAnsi"/>
                <w:szCs w:val="22"/>
                <w:lang w:eastAsia="el-GR"/>
              </w:rPr>
            </w:pPr>
            <w:r>
              <w:rPr>
                <w:rFonts w:cstheme="minorHAnsi"/>
                <w:color w:val="222222"/>
                <w:szCs w:val="22"/>
                <w:lang w:eastAsia="el-GR"/>
              </w:rPr>
              <w:t>Να ανα</w:t>
            </w:r>
            <w:proofErr w:type="spellStart"/>
            <w:r>
              <w:rPr>
                <w:rFonts w:cstheme="minorHAnsi"/>
                <w:color w:val="222222"/>
                <w:szCs w:val="22"/>
                <w:lang w:eastAsia="el-GR"/>
              </w:rPr>
              <w:t>φερθεί</w:t>
            </w:r>
            <w:proofErr w:type="spellEnd"/>
            <w:r>
              <w:rPr>
                <w:rFonts w:cstheme="minorHAnsi"/>
                <w:color w:val="222222"/>
                <w:szCs w:val="22"/>
                <w:lang w:eastAsia="el-GR"/>
              </w:rPr>
              <w:t xml:space="preserve"> </w:t>
            </w:r>
            <w:proofErr w:type="spellStart"/>
            <w:r>
              <w:rPr>
                <w:rFonts w:cstheme="minorHAnsi"/>
                <w:color w:val="222222"/>
                <w:szCs w:val="22"/>
                <w:lang w:eastAsia="el-GR"/>
              </w:rPr>
              <w:t>Τύ</w:t>
            </w:r>
            <w:proofErr w:type="spellEnd"/>
            <w:r>
              <w:rPr>
                <w:rFonts w:cstheme="minorHAnsi"/>
                <w:color w:val="222222"/>
                <w:szCs w:val="22"/>
                <w:lang w:eastAsia="el-GR"/>
              </w:rPr>
              <w:t>πος – Κατα</w:t>
            </w:r>
            <w:proofErr w:type="spellStart"/>
            <w:r>
              <w:rPr>
                <w:rFonts w:cstheme="minorHAnsi"/>
                <w:color w:val="222222"/>
                <w:szCs w:val="22"/>
                <w:lang w:eastAsia="el-GR"/>
              </w:rPr>
              <w:t>σκευ</w:t>
            </w:r>
            <w:proofErr w:type="spellEnd"/>
            <w:r>
              <w:rPr>
                <w:rFonts w:cstheme="minorHAnsi"/>
                <w:color w:val="222222"/>
                <w:szCs w:val="22"/>
                <w:lang w:eastAsia="el-GR"/>
              </w:rPr>
              <w:t>αστής.</w:t>
            </w:r>
          </w:p>
        </w:tc>
        <w:tc>
          <w:tcPr>
            <w:tcW w:w="1697" w:type="dxa"/>
            <w:tcBorders>
              <w:top w:val="single" w:sz="6" w:space="0" w:color="000000"/>
              <w:left w:val="single" w:sz="6" w:space="0" w:color="000000"/>
              <w:bottom w:val="single" w:sz="6" w:space="0" w:color="000000"/>
              <w:right w:val="single" w:sz="6" w:space="0" w:color="000000"/>
            </w:tcBorders>
            <w:vAlign w:val="center"/>
          </w:tcPr>
          <w:p w14:paraId="27F01296"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color w:val="222222"/>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4005D81D"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3B409F49"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B7294C2"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shd w:val="clear" w:color="auto" w:fill="BFBFBF"/>
          </w:tcPr>
          <w:p w14:paraId="564DFA6E" w14:textId="77777777" w:rsidR="00A95A1D" w:rsidRDefault="00000000">
            <w:pPr>
              <w:suppressAutoHyphens w:val="0"/>
              <w:textAlignment w:val="baseline"/>
              <w:rPr>
                <w:rFonts w:asciiTheme="minorHAnsi" w:hAnsiTheme="minorHAnsi" w:cstheme="minorHAnsi"/>
                <w:szCs w:val="22"/>
                <w:lang w:eastAsia="el-GR"/>
              </w:rPr>
            </w:pPr>
            <w:r>
              <w:rPr>
                <w:rFonts w:cstheme="minorHAnsi"/>
                <w:b/>
                <w:bCs/>
                <w:szCs w:val="22"/>
                <w:lang w:eastAsia="el-GR"/>
              </w:rPr>
              <w:t>ΤΕΧΝΙΚΑ ΧΑΡΑΚΤΗΡΙΣΤΙΚΑ:</w:t>
            </w:r>
          </w:p>
        </w:tc>
        <w:tc>
          <w:tcPr>
            <w:tcW w:w="169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88D3178" w14:textId="77777777" w:rsidR="00A95A1D" w:rsidRDefault="00A95A1D">
            <w:pPr>
              <w:suppressAutoHyphens w:val="0"/>
              <w:jc w:val="center"/>
              <w:textAlignment w:val="baseline"/>
              <w:rPr>
                <w:rFonts w:asciiTheme="minorHAnsi" w:hAnsiTheme="minorHAnsi" w:cstheme="minorHAnsi"/>
                <w:szCs w:val="22"/>
                <w:lang w:eastAsia="el-GR"/>
              </w:rPr>
            </w:pPr>
          </w:p>
        </w:tc>
        <w:tc>
          <w:tcPr>
            <w:tcW w:w="1628" w:type="dxa"/>
            <w:tcBorders>
              <w:top w:val="single" w:sz="6" w:space="0" w:color="000000"/>
              <w:left w:val="single" w:sz="6" w:space="0" w:color="000000"/>
              <w:bottom w:val="single" w:sz="6" w:space="0" w:color="000000"/>
              <w:right w:val="single" w:sz="6" w:space="0" w:color="000000"/>
            </w:tcBorders>
            <w:shd w:val="clear" w:color="auto" w:fill="BFBFBF"/>
          </w:tcPr>
          <w:p w14:paraId="2BAF8477"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shd w:val="clear" w:color="auto" w:fill="BFBFBF"/>
          </w:tcPr>
          <w:p w14:paraId="077981BB"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87A9045"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tcPr>
          <w:p w14:paraId="55C1CEA9"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Η λύση θα πρέπει να επιτρέπει στους χρήστες να εγγράφουν πολλαπλές συσκευές για πιστοποίηση.</w:t>
            </w:r>
          </w:p>
        </w:tc>
        <w:tc>
          <w:tcPr>
            <w:tcW w:w="1697" w:type="dxa"/>
            <w:tcBorders>
              <w:top w:val="single" w:sz="6" w:space="0" w:color="000000"/>
              <w:left w:val="single" w:sz="6" w:space="0" w:color="000000"/>
              <w:bottom w:val="single" w:sz="6" w:space="0" w:color="000000"/>
              <w:right w:val="single" w:sz="6" w:space="0" w:color="000000"/>
            </w:tcBorders>
            <w:vAlign w:val="center"/>
          </w:tcPr>
          <w:p w14:paraId="072210B9"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40E84F31"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2B32D74E"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7EE3D48C"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tcPr>
          <w:p w14:paraId="70FD8519"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Η λύση θα πρέπει να επιτρέπει στους χρήστες να ορίζουν ποια συσκευή είναι η προτιμητέα για πιστοποίηση.</w:t>
            </w:r>
          </w:p>
        </w:tc>
        <w:tc>
          <w:tcPr>
            <w:tcW w:w="1697" w:type="dxa"/>
            <w:tcBorders>
              <w:top w:val="single" w:sz="6" w:space="0" w:color="000000"/>
              <w:left w:val="single" w:sz="6" w:space="0" w:color="000000"/>
              <w:bottom w:val="single" w:sz="6" w:space="0" w:color="000000"/>
              <w:right w:val="single" w:sz="6" w:space="0" w:color="000000"/>
            </w:tcBorders>
            <w:vAlign w:val="center"/>
          </w:tcPr>
          <w:p w14:paraId="48E80EB6"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09893510"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6FC54B3A"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36894200"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tcPr>
          <w:p w14:paraId="055DEF08"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Η λύση θα πρέπει να επιτρέπει στους χρήστες να επιλέγουν ποια είναι η εναλλακτική συσκευή που έχει οριστεί για αυτό το χρήστη ώστε να χρησιμοποιείται όταν η πρωτεύουσα συσκευή δεν είναι διαθέσιμη (</w:t>
            </w:r>
            <w:r>
              <w:rPr>
                <w:rFonts w:cstheme="minorHAnsi"/>
                <w:color w:val="000000"/>
                <w:szCs w:val="22"/>
                <w:lang w:val="en-US" w:eastAsia="el-GR"/>
              </w:rPr>
              <w:t>primary</w:t>
            </w:r>
            <w:r>
              <w:rPr>
                <w:rFonts w:cstheme="minorHAnsi"/>
                <w:color w:val="000000"/>
                <w:szCs w:val="22"/>
                <w:lang w:val="el-GR"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7FA7B63B"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6006FBB4"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06F3156A"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0CC5578D"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tcPr>
          <w:p w14:paraId="4AB5C035"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Η λύση θα πρέπει να επιτρέπει στους χρήστες να διαχειρίζονται τις συσκευές τους ώστε να μειωθεί το διαχειριστικό κόστος.</w:t>
            </w:r>
          </w:p>
        </w:tc>
        <w:tc>
          <w:tcPr>
            <w:tcW w:w="1697" w:type="dxa"/>
            <w:tcBorders>
              <w:top w:val="single" w:sz="6" w:space="0" w:color="000000"/>
              <w:left w:val="single" w:sz="6" w:space="0" w:color="000000"/>
              <w:bottom w:val="single" w:sz="6" w:space="0" w:color="000000"/>
              <w:right w:val="single" w:sz="6" w:space="0" w:color="000000"/>
            </w:tcBorders>
            <w:vAlign w:val="center"/>
          </w:tcPr>
          <w:p w14:paraId="399B92A9"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20563C55"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275541AD"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6382819"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tcPr>
          <w:p w14:paraId="09BC7D90" w14:textId="77777777" w:rsidR="00A95A1D" w:rsidRDefault="00000000">
            <w:pPr>
              <w:suppressAutoHyphens w:val="0"/>
              <w:textAlignment w:val="baseline"/>
              <w:rPr>
                <w:rFonts w:asciiTheme="minorHAnsi" w:hAnsiTheme="minorHAnsi" w:cstheme="minorHAnsi"/>
                <w:szCs w:val="22"/>
                <w:lang w:eastAsia="el-GR"/>
              </w:rPr>
            </w:pPr>
            <w:r>
              <w:rPr>
                <w:rFonts w:cstheme="minorHAnsi"/>
                <w:color w:val="000000"/>
                <w:szCs w:val="22"/>
                <w:lang w:eastAsia="el-GR"/>
              </w:rPr>
              <w:t xml:space="preserve">Η </w:t>
            </w:r>
            <w:proofErr w:type="spellStart"/>
            <w:r>
              <w:rPr>
                <w:rFonts w:cstheme="minorHAnsi"/>
                <w:color w:val="000000"/>
                <w:szCs w:val="22"/>
                <w:lang w:eastAsia="el-GR"/>
              </w:rPr>
              <w:t>λύση</w:t>
            </w:r>
            <w:proofErr w:type="spellEnd"/>
            <w:r>
              <w:rPr>
                <w:rFonts w:cstheme="minorHAnsi"/>
                <w:color w:val="000000"/>
                <w:szCs w:val="22"/>
                <w:lang w:eastAsia="el-GR"/>
              </w:rPr>
              <w:t xml:space="preserve"> θα π</w:t>
            </w:r>
            <w:proofErr w:type="spellStart"/>
            <w:r>
              <w:rPr>
                <w:rFonts w:cstheme="minorHAnsi"/>
                <w:color w:val="000000"/>
                <w:szCs w:val="22"/>
                <w:lang w:eastAsia="el-GR"/>
              </w:rPr>
              <w:t>ρέ</w:t>
            </w:r>
            <w:proofErr w:type="spellEnd"/>
            <w:r>
              <w:rPr>
                <w:rFonts w:cstheme="minorHAnsi"/>
                <w:color w:val="000000"/>
                <w:szCs w:val="22"/>
                <w:lang w:eastAsia="el-GR"/>
              </w:rPr>
              <w:t>πει να επ</w:t>
            </w:r>
            <w:proofErr w:type="spellStart"/>
            <w:r>
              <w:rPr>
                <w:rFonts w:cstheme="minorHAnsi"/>
                <w:color w:val="000000"/>
                <w:szCs w:val="22"/>
                <w:lang w:eastAsia="el-GR"/>
              </w:rPr>
              <w:t>ιτρέ</w:t>
            </w:r>
            <w:proofErr w:type="spellEnd"/>
            <w:r>
              <w:rPr>
                <w:rFonts w:cstheme="minorHAnsi"/>
                <w:color w:val="000000"/>
                <w:szCs w:val="22"/>
                <w:lang w:eastAsia="el-GR"/>
              </w:rPr>
              <w:t>πει π</w:t>
            </w:r>
            <w:proofErr w:type="spellStart"/>
            <w:r>
              <w:rPr>
                <w:rFonts w:cstheme="minorHAnsi"/>
                <w:color w:val="000000"/>
                <w:szCs w:val="22"/>
                <w:lang w:eastAsia="el-GR"/>
              </w:rPr>
              <w:t>ολλ</w:t>
            </w:r>
            <w:proofErr w:type="spellEnd"/>
            <w:r>
              <w:rPr>
                <w:rFonts w:cstheme="minorHAnsi"/>
                <w:color w:val="000000"/>
                <w:szCs w:val="22"/>
                <w:lang w:eastAsia="el-GR"/>
              </w:rPr>
              <w:t xml:space="preserve">απλούς </w:t>
            </w:r>
            <w:proofErr w:type="spellStart"/>
            <w:r>
              <w:rPr>
                <w:rFonts w:cstheme="minorHAnsi"/>
                <w:color w:val="000000"/>
                <w:szCs w:val="22"/>
                <w:lang w:eastAsia="el-GR"/>
              </w:rPr>
              <w:t>τρό</w:t>
            </w:r>
            <w:proofErr w:type="spellEnd"/>
            <w:r>
              <w:rPr>
                <w:rFonts w:cstheme="minorHAnsi"/>
                <w:color w:val="000000"/>
                <w:szCs w:val="22"/>
                <w:lang w:eastAsia="el-GR"/>
              </w:rPr>
              <w:t>πους π</w:t>
            </w:r>
            <w:proofErr w:type="spellStart"/>
            <w:r>
              <w:rPr>
                <w:rFonts w:cstheme="minorHAnsi"/>
                <w:color w:val="000000"/>
                <w:szCs w:val="22"/>
                <w:lang w:eastAsia="el-GR"/>
              </w:rPr>
              <w:t>ιστο</w:t>
            </w:r>
            <w:proofErr w:type="spellEnd"/>
            <w:r>
              <w:rPr>
                <w:rFonts w:cstheme="minorHAnsi"/>
                <w:color w:val="000000"/>
                <w:szCs w:val="22"/>
                <w:lang w:eastAsia="el-GR"/>
              </w:rPr>
              <w:t xml:space="preserve">ποίησης </w:t>
            </w:r>
            <w:r>
              <w:rPr>
                <w:rFonts w:cstheme="minorHAnsi"/>
                <w:color w:val="000000"/>
                <w:szCs w:val="22"/>
                <w:lang w:val="en-US" w:eastAsia="el-GR"/>
              </w:rPr>
              <w:t>Mobile</w:t>
            </w:r>
            <w:r>
              <w:rPr>
                <w:rFonts w:cstheme="minorHAnsi"/>
                <w:color w:val="000000"/>
                <w:szCs w:val="22"/>
                <w:lang w:eastAsia="el-GR"/>
              </w:rPr>
              <w:t xml:space="preserve"> </w:t>
            </w:r>
            <w:r>
              <w:rPr>
                <w:rFonts w:cstheme="minorHAnsi"/>
                <w:color w:val="000000"/>
                <w:szCs w:val="22"/>
                <w:lang w:val="en-US" w:eastAsia="el-GR"/>
              </w:rPr>
              <w:t>Push</w:t>
            </w:r>
            <w:r>
              <w:rPr>
                <w:rFonts w:cstheme="minorHAnsi"/>
                <w:color w:val="000000"/>
                <w:szCs w:val="22"/>
                <w:lang w:eastAsia="el-GR"/>
              </w:rPr>
              <w:t xml:space="preserve">, </w:t>
            </w:r>
            <w:r>
              <w:rPr>
                <w:rFonts w:cstheme="minorHAnsi"/>
                <w:color w:val="000000"/>
                <w:szCs w:val="22"/>
                <w:lang w:val="en-US" w:eastAsia="el-GR"/>
              </w:rPr>
              <w:t>Soft</w:t>
            </w:r>
            <w:r>
              <w:rPr>
                <w:rFonts w:cstheme="minorHAnsi"/>
                <w:color w:val="000000"/>
                <w:szCs w:val="22"/>
                <w:lang w:eastAsia="el-GR"/>
              </w:rPr>
              <w:t xml:space="preserve"> </w:t>
            </w:r>
            <w:r>
              <w:rPr>
                <w:rFonts w:cstheme="minorHAnsi"/>
                <w:color w:val="000000"/>
                <w:szCs w:val="22"/>
                <w:lang w:val="en-US" w:eastAsia="el-GR"/>
              </w:rPr>
              <w:t>Token</w:t>
            </w:r>
            <w:r>
              <w:rPr>
                <w:rFonts w:cstheme="minorHAnsi"/>
                <w:color w:val="000000"/>
                <w:szCs w:val="22"/>
                <w:lang w:eastAsia="el-GR"/>
              </w:rPr>
              <w:t xml:space="preserve">, </w:t>
            </w:r>
            <w:r>
              <w:rPr>
                <w:rFonts w:cstheme="minorHAnsi"/>
                <w:color w:val="000000"/>
                <w:szCs w:val="22"/>
                <w:lang w:val="en-US" w:eastAsia="el-GR"/>
              </w:rPr>
              <w:t>SMS</w:t>
            </w:r>
            <w:r>
              <w:rPr>
                <w:rFonts w:cstheme="minorHAnsi"/>
                <w:color w:val="000000"/>
                <w:szCs w:val="22"/>
                <w:lang w:eastAsia="el-GR"/>
              </w:rPr>
              <w:t xml:space="preserve">, </w:t>
            </w:r>
            <w:r>
              <w:rPr>
                <w:rFonts w:cstheme="minorHAnsi"/>
                <w:color w:val="000000"/>
                <w:szCs w:val="22"/>
                <w:lang w:val="en-US" w:eastAsia="el-GR"/>
              </w:rPr>
              <w:t>Phone</w:t>
            </w:r>
            <w:r>
              <w:rPr>
                <w:rFonts w:cstheme="minorHAnsi"/>
                <w:color w:val="000000"/>
                <w:szCs w:val="22"/>
                <w:lang w:eastAsia="el-GR"/>
              </w:rPr>
              <w:t xml:space="preserve"> </w:t>
            </w:r>
            <w:r>
              <w:rPr>
                <w:rFonts w:cstheme="minorHAnsi"/>
                <w:color w:val="000000"/>
                <w:szCs w:val="22"/>
                <w:lang w:val="en-US" w:eastAsia="el-GR"/>
              </w:rPr>
              <w:t>Call</w:t>
            </w:r>
            <w:r>
              <w:rPr>
                <w:rFonts w:cstheme="minorHAnsi"/>
                <w:color w:val="000000"/>
                <w:szCs w:val="22"/>
                <w:lang w:eastAsia="el-GR"/>
              </w:rPr>
              <w:t xml:space="preserve">, </w:t>
            </w:r>
            <w:r>
              <w:rPr>
                <w:rFonts w:cstheme="minorHAnsi"/>
                <w:color w:val="000000"/>
                <w:szCs w:val="22"/>
                <w:lang w:val="en-US" w:eastAsia="el-GR"/>
              </w:rPr>
              <w:t>U</w:t>
            </w:r>
            <w:r>
              <w:rPr>
                <w:rFonts w:cstheme="minorHAnsi"/>
                <w:color w:val="000000"/>
                <w:szCs w:val="22"/>
                <w:lang w:eastAsia="el-GR"/>
              </w:rPr>
              <w:t>2</w:t>
            </w:r>
            <w:r>
              <w:rPr>
                <w:rFonts w:cstheme="minorHAnsi"/>
                <w:color w:val="000000"/>
                <w:szCs w:val="22"/>
                <w:lang w:val="en-US" w:eastAsia="el-GR"/>
              </w:rPr>
              <w:t>F</w:t>
            </w:r>
            <w:r>
              <w:rPr>
                <w:rFonts w:cstheme="minorHAnsi"/>
                <w:color w:val="000000"/>
                <w:szCs w:val="22"/>
                <w:lang w:eastAsia="el-GR"/>
              </w:rPr>
              <w:t xml:space="preserve">, </w:t>
            </w:r>
            <w:r>
              <w:rPr>
                <w:rFonts w:cstheme="minorHAnsi"/>
                <w:color w:val="000000"/>
                <w:szCs w:val="22"/>
                <w:lang w:val="en-US" w:eastAsia="el-GR"/>
              </w:rPr>
              <w:t>Wearables</w:t>
            </w:r>
            <w:r>
              <w:rPr>
                <w:rFonts w:cstheme="minorHAnsi"/>
                <w:color w:val="000000"/>
                <w:szCs w:val="22"/>
                <w:lang w:eastAsia="el-GR"/>
              </w:rPr>
              <w:t xml:space="preserve">, </w:t>
            </w:r>
            <w:r>
              <w:rPr>
                <w:rFonts w:cstheme="minorHAnsi"/>
                <w:color w:val="000000"/>
                <w:szCs w:val="22"/>
                <w:lang w:val="en-US" w:eastAsia="el-GR"/>
              </w:rPr>
              <w:t>Biometrics</w:t>
            </w:r>
            <w:r>
              <w:rPr>
                <w:rFonts w:cstheme="minorHAnsi"/>
                <w:color w:val="000000"/>
                <w:szCs w:val="22"/>
                <w:lang w:eastAsia="el-GR"/>
              </w:rPr>
              <w:t xml:space="preserve"> </w:t>
            </w:r>
            <w:r>
              <w:rPr>
                <w:rFonts w:cstheme="minorHAnsi"/>
                <w:color w:val="000000"/>
                <w:szCs w:val="22"/>
                <w:lang w:val="en-US" w:eastAsia="el-GR"/>
              </w:rPr>
              <w:t>and</w:t>
            </w:r>
            <w:r>
              <w:rPr>
                <w:rFonts w:cstheme="minorHAnsi"/>
                <w:color w:val="000000"/>
                <w:szCs w:val="22"/>
                <w:lang w:eastAsia="el-GR"/>
              </w:rPr>
              <w:t xml:space="preserve"> </w:t>
            </w:r>
            <w:r>
              <w:rPr>
                <w:rFonts w:cstheme="minorHAnsi"/>
                <w:color w:val="000000"/>
                <w:szCs w:val="22"/>
                <w:lang w:val="en-US" w:eastAsia="el-GR"/>
              </w:rPr>
              <w:t>Hardware</w:t>
            </w:r>
            <w:r>
              <w:rPr>
                <w:rFonts w:cstheme="minorHAnsi"/>
                <w:color w:val="000000"/>
                <w:szCs w:val="22"/>
                <w:lang w:eastAsia="el-GR"/>
              </w:rPr>
              <w:t xml:space="preserve"> </w:t>
            </w:r>
            <w:r>
              <w:rPr>
                <w:rFonts w:cstheme="minorHAnsi"/>
                <w:color w:val="000000"/>
                <w:szCs w:val="22"/>
                <w:lang w:val="en-US" w:eastAsia="el-GR"/>
              </w:rPr>
              <w:t>Tokens</w:t>
            </w:r>
            <w:r>
              <w:rPr>
                <w:rFonts w:cstheme="minorHAnsi"/>
                <w:color w:val="000000"/>
                <w:szCs w:val="22"/>
                <w:lang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1F29BFC7"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1FAEED31"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14CE379C" w14:textId="77777777" w:rsidR="00A95A1D" w:rsidRDefault="00A95A1D">
            <w:pPr>
              <w:suppressAutoHyphens w:val="0"/>
              <w:textAlignment w:val="baseline"/>
              <w:rPr>
                <w:rFonts w:asciiTheme="minorHAnsi" w:hAnsiTheme="minorHAnsi" w:cstheme="minorHAnsi"/>
                <w:szCs w:val="22"/>
                <w:lang w:eastAsia="el-GR"/>
              </w:rPr>
            </w:pPr>
          </w:p>
        </w:tc>
      </w:tr>
      <w:tr w:rsidR="00A95A1D" w14:paraId="05C7BED0"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tcPr>
          <w:p w14:paraId="73672B68" w14:textId="77777777" w:rsidR="00A95A1D" w:rsidRDefault="00000000">
            <w:pPr>
              <w:suppressAutoHyphens w:val="0"/>
              <w:textAlignment w:val="baseline"/>
              <w:rPr>
                <w:rFonts w:asciiTheme="minorHAnsi" w:hAnsiTheme="minorHAnsi" w:cstheme="minorHAnsi"/>
                <w:szCs w:val="22"/>
                <w:lang w:eastAsia="el-GR"/>
              </w:rPr>
            </w:pPr>
            <w:r>
              <w:rPr>
                <w:rFonts w:cstheme="minorHAnsi"/>
                <w:szCs w:val="22"/>
                <w:lang w:val="el-GR" w:eastAsia="el-GR"/>
              </w:rPr>
              <w:t xml:space="preserve">Η λύση να έχει τη δυνατότητα να υποστηρίξει </w:t>
            </w:r>
            <w:r>
              <w:rPr>
                <w:rFonts w:cstheme="minorHAnsi"/>
                <w:szCs w:val="22"/>
                <w:lang w:val="en-US" w:eastAsia="el-GR"/>
              </w:rPr>
              <w:t>hardware</w:t>
            </w:r>
            <w:r>
              <w:rPr>
                <w:rFonts w:cstheme="minorHAnsi"/>
                <w:szCs w:val="22"/>
                <w:lang w:val="el-GR" w:eastAsia="el-GR"/>
              </w:rPr>
              <w:t xml:space="preserve"> </w:t>
            </w:r>
            <w:r>
              <w:rPr>
                <w:rFonts w:cstheme="minorHAnsi"/>
                <w:szCs w:val="22"/>
                <w:lang w:val="en-US" w:eastAsia="el-GR"/>
              </w:rPr>
              <w:t>token</w:t>
            </w:r>
            <w:r>
              <w:rPr>
                <w:rFonts w:cstheme="minorHAnsi"/>
                <w:szCs w:val="22"/>
                <w:lang w:val="el-GR" w:eastAsia="el-GR"/>
              </w:rPr>
              <w:t xml:space="preserve"> συμβατό με </w:t>
            </w:r>
            <w:r>
              <w:rPr>
                <w:rFonts w:cstheme="minorHAnsi"/>
                <w:szCs w:val="22"/>
                <w:lang w:val="en-US" w:eastAsia="el-GR"/>
              </w:rPr>
              <w:t>OATH</w:t>
            </w:r>
            <w:r>
              <w:rPr>
                <w:rFonts w:cstheme="minorHAnsi"/>
                <w:szCs w:val="22"/>
                <w:lang w:val="el-GR" w:eastAsia="el-GR"/>
              </w:rPr>
              <w:t xml:space="preserve">. </w:t>
            </w:r>
            <w:r>
              <w:rPr>
                <w:rFonts w:cstheme="minorHAnsi"/>
                <w:szCs w:val="22"/>
                <w:lang w:eastAsia="el-GR"/>
              </w:rPr>
              <w:t xml:space="preserve">Τα </w:t>
            </w:r>
            <w:r>
              <w:rPr>
                <w:rFonts w:cstheme="minorHAnsi"/>
                <w:szCs w:val="22"/>
                <w:lang w:val="en-US" w:eastAsia="el-GR"/>
              </w:rPr>
              <w:t>HW</w:t>
            </w:r>
            <w:r>
              <w:rPr>
                <w:rFonts w:cstheme="minorHAnsi"/>
                <w:szCs w:val="22"/>
                <w:lang w:eastAsia="el-GR"/>
              </w:rPr>
              <w:t xml:space="preserve"> </w:t>
            </w:r>
            <w:r>
              <w:rPr>
                <w:rFonts w:cstheme="minorHAnsi"/>
                <w:szCs w:val="22"/>
                <w:lang w:val="en-US" w:eastAsia="el-GR"/>
              </w:rPr>
              <w:t>token</w:t>
            </w:r>
            <w:r>
              <w:rPr>
                <w:rFonts w:cstheme="minorHAnsi"/>
                <w:szCs w:val="22"/>
                <w:lang w:eastAsia="el-GR"/>
              </w:rPr>
              <w:t xml:space="preserve"> να </w:t>
            </w:r>
            <w:proofErr w:type="spellStart"/>
            <w:r>
              <w:rPr>
                <w:rFonts w:cstheme="minorHAnsi"/>
                <w:szCs w:val="22"/>
                <w:lang w:eastAsia="el-GR"/>
              </w:rPr>
              <w:t>μην</w:t>
            </w:r>
            <w:proofErr w:type="spellEnd"/>
            <w:r>
              <w:rPr>
                <w:rFonts w:cstheme="minorHAnsi"/>
                <w:szCs w:val="22"/>
                <w:lang w:eastAsia="el-GR"/>
              </w:rPr>
              <w:t xml:space="preserve"> π</w:t>
            </w:r>
            <w:proofErr w:type="spellStart"/>
            <w:r>
              <w:rPr>
                <w:rFonts w:cstheme="minorHAnsi"/>
                <w:szCs w:val="22"/>
                <w:lang w:eastAsia="el-GR"/>
              </w:rPr>
              <w:t>ροσφερθούν</w:t>
            </w:r>
            <w:proofErr w:type="spellEnd"/>
            <w:r>
              <w:rPr>
                <w:rFonts w:cstheme="minorHAnsi"/>
                <w:szCs w:val="22"/>
                <w:lang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57F93D4D"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0FB18B04"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292EDC57"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1C7CB451"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tcPr>
          <w:p w14:paraId="5AEFF6CC"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υποστηρίζει </w:t>
            </w:r>
            <w:proofErr w:type="spellStart"/>
            <w:r>
              <w:rPr>
                <w:rFonts w:cstheme="minorHAnsi"/>
                <w:color w:val="000000"/>
                <w:szCs w:val="22"/>
                <w:lang w:val="en-US" w:eastAsia="el-GR"/>
              </w:rPr>
              <w:t>Yubikeys</w:t>
            </w:r>
            <w:proofErr w:type="spellEnd"/>
            <w:r>
              <w:rPr>
                <w:rFonts w:cstheme="minorHAnsi"/>
                <w:color w:val="000000"/>
                <w:szCs w:val="22"/>
                <w:lang w:val="el-GR" w:eastAsia="el-GR"/>
              </w:rPr>
              <w:t xml:space="preserve"> </w:t>
            </w:r>
            <w:r>
              <w:rPr>
                <w:rFonts w:cstheme="minorHAnsi"/>
                <w:color w:val="000000"/>
                <w:szCs w:val="22"/>
                <w:lang w:val="en-US" w:eastAsia="el-GR"/>
              </w:rPr>
              <w:t>tokens</w:t>
            </w:r>
            <w:r>
              <w:rPr>
                <w:rFonts w:cstheme="minorHAnsi"/>
                <w:color w:val="000000"/>
                <w:szCs w:val="22"/>
                <w:lang w:val="el-GR"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42DBC3A8"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03EDCBD1"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54B0C4DA"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6D363B29"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771E4816"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lastRenderedPageBreak/>
              <w:t xml:space="preserve">Η λύση θα πρέπει να υποστηρίζει πιστοποίηση με </w:t>
            </w:r>
            <w:r>
              <w:rPr>
                <w:rFonts w:cstheme="minorHAnsi"/>
                <w:color w:val="000000"/>
                <w:szCs w:val="22"/>
                <w:lang w:val="en-US" w:eastAsia="el-GR"/>
              </w:rPr>
              <w:t>one</w:t>
            </w:r>
            <w:r>
              <w:rPr>
                <w:rFonts w:cstheme="minorHAnsi"/>
                <w:color w:val="000000"/>
                <w:szCs w:val="22"/>
                <w:lang w:val="el-GR" w:eastAsia="el-GR"/>
              </w:rPr>
              <w:t xml:space="preserve"> </w:t>
            </w:r>
            <w:r>
              <w:rPr>
                <w:rFonts w:cstheme="minorHAnsi"/>
                <w:color w:val="000000"/>
                <w:szCs w:val="22"/>
                <w:lang w:val="en-US" w:eastAsia="el-GR"/>
              </w:rPr>
              <w:t>time</w:t>
            </w:r>
            <w:r>
              <w:rPr>
                <w:rFonts w:cstheme="minorHAnsi"/>
                <w:color w:val="000000"/>
                <w:szCs w:val="22"/>
                <w:lang w:val="el-GR" w:eastAsia="el-GR"/>
              </w:rPr>
              <w:t xml:space="preserve"> </w:t>
            </w:r>
            <w:r>
              <w:rPr>
                <w:rFonts w:cstheme="minorHAnsi"/>
                <w:color w:val="000000"/>
                <w:szCs w:val="22"/>
                <w:lang w:val="en-US" w:eastAsia="el-GR"/>
              </w:rPr>
              <w:t>passcode</w:t>
            </w:r>
            <w:r>
              <w:rPr>
                <w:rFonts w:cstheme="minorHAnsi"/>
                <w:color w:val="000000"/>
                <w:szCs w:val="22"/>
                <w:lang w:val="el-GR" w:eastAsia="el-GR"/>
              </w:rPr>
              <w:t xml:space="preserve"> που παρέχεται από την εφαρμογή της λύσης που θα τρέχει στο κινητό τηλέφωνο.</w:t>
            </w:r>
          </w:p>
        </w:tc>
        <w:tc>
          <w:tcPr>
            <w:tcW w:w="1697" w:type="dxa"/>
            <w:tcBorders>
              <w:top w:val="single" w:sz="6" w:space="0" w:color="000000"/>
              <w:left w:val="single" w:sz="6" w:space="0" w:color="000000"/>
              <w:bottom w:val="single" w:sz="6" w:space="0" w:color="000000"/>
              <w:right w:val="single" w:sz="6" w:space="0" w:color="000000"/>
            </w:tcBorders>
            <w:vAlign w:val="center"/>
          </w:tcPr>
          <w:p w14:paraId="5FC06AD4"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73CF2426"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6CAABD8A"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6FCDA5F"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5488809D"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Η λύση θα πρέπει να υποστηρίζει κωδικούς παράκαμψης για πιστοποίηση (</w:t>
            </w:r>
            <w:r>
              <w:rPr>
                <w:rFonts w:cstheme="minorHAnsi"/>
                <w:color w:val="000000"/>
                <w:szCs w:val="22"/>
                <w:lang w:val="en-US" w:eastAsia="el-GR"/>
              </w:rPr>
              <w:t>bypass</w:t>
            </w:r>
            <w:r>
              <w:rPr>
                <w:rFonts w:cstheme="minorHAnsi"/>
                <w:color w:val="000000"/>
                <w:szCs w:val="22"/>
                <w:lang w:val="el-GR" w:eastAsia="el-GR"/>
              </w:rPr>
              <w:t xml:space="preserve"> </w:t>
            </w:r>
            <w:r>
              <w:rPr>
                <w:rFonts w:cstheme="minorHAnsi"/>
                <w:color w:val="000000"/>
                <w:szCs w:val="22"/>
                <w:lang w:val="en-US" w:eastAsia="el-GR"/>
              </w:rPr>
              <w:t>passcode</w:t>
            </w:r>
            <w:r>
              <w:rPr>
                <w:rFonts w:cstheme="minorHAnsi"/>
                <w:color w:val="000000"/>
                <w:szCs w:val="22"/>
                <w:lang w:val="el-GR"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13BAF675"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068D9DCE"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01EB9D44"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1D7C4F37"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6D524FD8"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Η λύση θα πρέπει να υποστηρίζει οι χρήστες για εγγράφουν πολλαπλές συσκευές για πιστοποίηση.</w:t>
            </w:r>
          </w:p>
        </w:tc>
        <w:tc>
          <w:tcPr>
            <w:tcW w:w="1697" w:type="dxa"/>
            <w:tcBorders>
              <w:top w:val="single" w:sz="6" w:space="0" w:color="000000"/>
              <w:left w:val="single" w:sz="6" w:space="0" w:color="000000"/>
              <w:bottom w:val="single" w:sz="6" w:space="0" w:color="000000"/>
              <w:right w:val="single" w:sz="6" w:space="0" w:color="000000"/>
            </w:tcBorders>
            <w:vAlign w:val="center"/>
          </w:tcPr>
          <w:p w14:paraId="09CE0071"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3EF3A2FA"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23C025F1"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7F23905"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44F7C174"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Η λύση θα πρέπει να υποστηρίζει την παροχή δεύτερου παράγοντα για πιστοποίηση που να μπορεί να χρησιμοποιηθεί ακόμα και όταν δεν υπάρχει πρόσβαση στο δίκτυο.</w:t>
            </w:r>
          </w:p>
        </w:tc>
        <w:tc>
          <w:tcPr>
            <w:tcW w:w="1697" w:type="dxa"/>
            <w:tcBorders>
              <w:top w:val="single" w:sz="6" w:space="0" w:color="000000"/>
              <w:left w:val="single" w:sz="6" w:space="0" w:color="000000"/>
              <w:bottom w:val="single" w:sz="6" w:space="0" w:color="000000"/>
              <w:right w:val="single" w:sz="6" w:space="0" w:color="000000"/>
            </w:tcBorders>
            <w:vAlign w:val="center"/>
          </w:tcPr>
          <w:p w14:paraId="6FC55C20"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016C216E"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2C4B185C"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E45F967"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bottom"/>
          </w:tcPr>
          <w:p w14:paraId="0282519F"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παρέχει εργαλεία παραμετροποίησης ώστε να είναι δυνατός ο συγχρονισμός χρηστών από </w:t>
            </w:r>
            <w:r>
              <w:rPr>
                <w:rFonts w:cstheme="minorHAnsi"/>
                <w:color w:val="000000"/>
                <w:szCs w:val="22"/>
                <w:lang w:val="en-US" w:eastAsia="el-GR"/>
              </w:rPr>
              <w:t>Active</w:t>
            </w:r>
            <w:r>
              <w:rPr>
                <w:rFonts w:cstheme="minorHAnsi"/>
                <w:color w:val="000000"/>
                <w:szCs w:val="22"/>
                <w:lang w:val="el-GR" w:eastAsia="el-GR"/>
              </w:rPr>
              <w:t xml:space="preserve"> </w:t>
            </w:r>
            <w:r>
              <w:rPr>
                <w:rFonts w:cstheme="minorHAnsi"/>
                <w:color w:val="000000"/>
                <w:szCs w:val="22"/>
                <w:lang w:val="en-US" w:eastAsia="el-GR"/>
              </w:rPr>
              <w:t>directory</w:t>
            </w:r>
            <w:r>
              <w:rPr>
                <w:rFonts w:cstheme="minorHAnsi"/>
                <w:color w:val="000000"/>
                <w:szCs w:val="22"/>
                <w:lang w:val="el-GR"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5C81DFA1"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7D6D1D65"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5E0DB0D6"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32D2189A"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6D7DC154"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υποστηρίζει οι χρήστες να μπορούν να προστεθούν μέσω </w:t>
            </w:r>
            <w:r>
              <w:rPr>
                <w:rFonts w:cstheme="minorHAnsi"/>
                <w:color w:val="000000"/>
                <w:szCs w:val="22"/>
                <w:lang w:val="en-US" w:eastAsia="el-GR"/>
              </w:rPr>
              <w:t>CSV</w:t>
            </w:r>
            <w:r>
              <w:rPr>
                <w:rFonts w:cstheme="minorHAnsi"/>
                <w:color w:val="000000"/>
                <w:szCs w:val="22"/>
                <w:lang w:val="el-GR" w:eastAsia="el-GR"/>
              </w:rPr>
              <w:t xml:space="preserve"> αρχείου.</w:t>
            </w:r>
          </w:p>
        </w:tc>
        <w:tc>
          <w:tcPr>
            <w:tcW w:w="1697" w:type="dxa"/>
            <w:tcBorders>
              <w:top w:val="single" w:sz="6" w:space="0" w:color="000000"/>
              <w:left w:val="single" w:sz="6" w:space="0" w:color="000000"/>
              <w:bottom w:val="single" w:sz="6" w:space="0" w:color="000000"/>
              <w:right w:val="single" w:sz="6" w:space="0" w:color="000000"/>
            </w:tcBorders>
            <w:vAlign w:val="center"/>
          </w:tcPr>
          <w:p w14:paraId="0C6E9659"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098A9E4A"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25E73B13"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6714D751"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41069779"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Η λύση θα πρέπει να επιτρέπει οι χρήστες να μπορούν να εγγραφούν οι ίδιοι ώστε να μειώνεται ο χρόνος υλοποίησης.</w:t>
            </w:r>
          </w:p>
        </w:tc>
        <w:tc>
          <w:tcPr>
            <w:tcW w:w="1697" w:type="dxa"/>
            <w:tcBorders>
              <w:top w:val="single" w:sz="6" w:space="0" w:color="000000"/>
              <w:left w:val="single" w:sz="6" w:space="0" w:color="000000"/>
              <w:bottom w:val="single" w:sz="6" w:space="0" w:color="000000"/>
              <w:right w:val="single" w:sz="6" w:space="0" w:color="000000"/>
            </w:tcBorders>
            <w:vAlign w:val="center"/>
          </w:tcPr>
          <w:p w14:paraId="34EDDA65"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23E01B93"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678EA9CC"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7321104"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259520F5"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υποστηρίζει οι </w:t>
            </w:r>
            <w:r>
              <w:rPr>
                <w:rFonts w:cstheme="minorHAnsi"/>
                <w:color w:val="000000"/>
                <w:szCs w:val="22"/>
                <w:lang w:val="en-US" w:eastAsia="el-GR"/>
              </w:rPr>
              <w:t>administrators</w:t>
            </w:r>
            <w:r>
              <w:rPr>
                <w:rFonts w:cstheme="minorHAnsi"/>
                <w:color w:val="000000"/>
                <w:szCs w:val="22"/>
                <w:lang w:val="el-GR" w:eastAsia="el-GR"/>
              </w:rPr>
              <w:t xml:space="preserve"> να μπορούν να δημιουργούν </w:t>
            </w:r>
            <w:r>
              <w:rPr>
                <w:rFonts w:cstheme="minorHAnsi"/>
                <w:color w:val="000000"/>
                <w:szCs w:val="22"/>
                <w:lang w:val="en-US" w:eastAsia="el-GR"/>
              </w:rPr>
              <w:t>one</w:t>
            </w:r>
            <w:r>
              <w:rPr>
                <w:rFonts w:cstheme="minorHAnsi"/>
                <w:color w:val="000000"/>
                <w:szCs w:val="22"/>
                <w:lang w:val="el-GR" w:eastAsia="el-GR"/>
              </w:rPr>
              <w:t>-</w:t>
            </w:r>
            <w:r>
              <w:rPr>
                <w:rFonts w:cstheme="minorHAnsi"/>
                <w:color w:val="000000"/>
                <w:szCs w:val="22"/>
                <w:lang w:val="en-US" w:eastAsia="el-GR"/>
              </w:rPr>
              <w:t>time</w:t>
            </w:r>
            <w:r>
              <w:rPr>
                <w:rFonts w:cstheme="minorHAnsi"/>
                <w:color w:val="000000"/>
                <w:szCs w:val="22"/>
                <w:lang w:val="el-GR" w:eastAsia="el-GR"/>
              </w:rPr>
              <w:t xml:space="preserve"> κωδικούς.</w:t>
            </w:r>
          </w:p>
        </w:tc>
        <w:tc>
          <w:tcPr>
            <w:tcW w:w="1697" w:type="dxa"/>
            <w:tcBorders>
              <w:top w:val="single" w:sz="6" w:space="0" w:color="000000"/>
              <w:left w:val="single" w:sz="6" w:space="0" w:color="000000"/>
              <w:bottom w:val="single" w:sz="6" w:space="0" w:color="000000"/>
              <w:right w:val="single" w:sz="6" w:space="0" w:color="000000"/>
            </w:tcBorders>
            <w:vAlign w:val="center"/>
          </w:tcPr>
          <w:p w14:paraId="651E2B5F"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5172C995"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3BAC2C73"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2FD8351A"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36C3AD1B" w14:textId="77777777" w:rsidR="00A95A1D" w:rsidRDefault="00000000">
            <w:pPr>
              <w:suppressAutoHyphens w:val="0"/>
              <w:textAlignment w:val="baseline"/>
              <w:rPr>
                <w:rFonts w:asciiTheme="minorHAnsi" w:hAnsiTheme="minorHAnsi" w:cstheme="minorHAnsi"/>
                <w:szCs w:val="22"/>
                <w:lang w:eastAsia="el-GR"/>
              </w:rPr>
            </w:pPr>
            <w:r>
              <w:rPr>
                <w:rFonts w:cstheme="minorHAnsi"/>
                <w:color w:val="000000"/>
                <w:szCs w:val="22"/>
                <w:lang w:eastAsia="el-GR"/>
              </w:rPr>
              <w:t xml:space="preserve">Η </w:t>
            </w:r>
            <w:proofErr w:type="spellStart"/>
            <w:r>
              <w:rPr>
                <w:rFonts w:cstheme="minorHAnsi"/>
                <w:color w:val="000000"/>
                <w:szCs w:val="22"/>
                <w:lang w:eastAsia="el-GR"/>
              </w:rPr>
              <w:t>λύση</w:t>
            </w:r>
            <w:proofErr w:type="spellEnd"/>
            <w:r>
              <w:rPr>
                <w:rFonts w:cstheme="minorHAnsi"/>
                <w:color w:val="000000"/>
                <w:szCs w:val="22"/>
                <w:lang w:eastAsia="el-GR"/>
              </w:rPr>
              <w:t xml:space="preserve"> θα π</w:t>
            </w:r>
            <w:proofErr w:type="spellStart"/>
            <w:r>
              <w:rPr>
                <w:rFonts w:cstheme="minorHAnsi"/>
                <w:color w:val="000000"/>
                <w:szCs w:val="22"/>
                <w:lang w:eastAsia="el-GR"/>
              </w:rPr>
              <w:t>ρέ</w:t>
            </w:r>
            <w:proofErr w:type="spellEnd"/>
            <w:r>
              <w:rPr>
                <w:rFonts w:cstheme="minorHAnsi"/>
                <w:color w:val="000000"/>
                <w:szCs w:val="22"/>
                <w:lang w:eastAsia="el-GR"/>
              </w:rPr>
              <w:t>πει να υπ</w:t>
            </w:r>
            <w:proofErr w:type="spellStart"/>
            <w:r>
              <w:rPr>
                <w:rFonts w:cstheme="minorHAnsi"/>
                <w:color w:val="000000"/>
                <w:szCs w:val="22"/>
                <w:lang w:eastAsia="el-GR"/>
              </w:rPr>
              <w:t>οστηρίζει</w:t>
            </w:r>
            <w:proofErr w:type="spellEnd"/>
            <w:r>
              <w:rPr>
                <w:rFonts w:cstheme="minorHAnsi"/>
                <w:color w:val="000000"/>
                <w:szCs w:val="22"/>
                <w:lang w:eastAsia="el-GR"/>
              </w:rPr>
              <w:t xml:space="preserve"> τα </w:t>
            </w:r>
            <w:proofErr w:type="spellStart"/>
            <w:r>
              <w:rPr>
                <w:rFonts w:cstheme="minorHAnsi"/>
                <w:color w:val="000000"/>
                <w:szCs w:val="22"/>
                <w:lang w:eastAsia="el-GR"/>
              </w:rPr>
              <w:t>λειτουργικά</w:t>
            </w:r>
            <w:proofErr w:type="spellEnd"/>
            <w:r>
              <w:rPr>
                <w:rFonts w:cstheme="minorHAnsi"/>
                <w:color w:val="000000"/>
                <w:szCs w:val="22"/>
                <w:lang w:eastAsia="el-GR"/>
              </w:rPr>
              <w:t xml:space="preserve">: </w:t>
            </w:r>
            <w:r>
              <w:rPr>
                <w:rFonts w:cstheme="minorHAnsi"/>
                <w:color w:val="000000"/>
                <w:szCs w:val="22"/>
                <w:lang w:val="en-US" w:eastAsia="el-GR"/>
              </w:rPr>
              <w:t>Apple</w:t>
            </w:r>
            <w:r>
              <w:rPr>
                <w:rFonts w:cstheme="minorHAnsi"/>
                <w:color w:val="000000"/>
                <w:szCs w:val="22"/>
                <w:lang w:eastAsia="el-GR"/>
              </w:rPr>
              <w:t xml:space="preserve"> </w:t>
            </w:r>
            <w:r>
              <w:rPr>
                <w:rFonts w:cstheme="minorHAnsi"/>
                <w:color w:val="000000"/>
                <w:szCs w:val="22"/>
                <w:lang w:val="en-US" w:eastAsia="el-GR"/>
              </w:rPr>
              <w:t>iOS</w:t>
            </w:r>
            <w:r>
              <w:rPr>
                <w:rFonts w:cstheme="minorHAnsi"/>
                <w:color w:val="000000"/>
                <w:szCs w:val="22"/>
                <w:lang w:eastAsia="el-GR"/>
              </w:rPr>
              <w:t xml:space="preserve">, </w:t>
            </w:r>
            <w:r>
              <w:rPr>
                <w:rFonts w:cstheme="minorHAnsi"/>
                <w:color w:val="000000"/>
                <w:szCs w:val="22"/>
                <w:lang w:val="en-US" w:eastAsia="el-GR"/>
              </w:rPr>
              <w:t>Google</w:t>
            </w:r>
            <w:r>
              <w:rPr>
                <w:rFonts w:cstheme="minorHAnsi"/>
                <w:color w:val="000000"/>
                <w:szCs w:val="22"/>
                <w:lang w:eastAsia="el-GR"/>
              </w:rPr>
              <w:t xml:space="preserve"> </w:t>
            </w:r>
            <w:r>
              <w:rPr>
                <w:rFonts w:cstheme="minorHAnsi"/>
                <w:color w:val="000000"/>
                <w:szCs w:val="22"/>
                <w:lang w:val="en-US" w:eastAsia="el-GR"/>
              </w:rPr>
              <w:t>Android</w:t>
            </w:r>
            <w:r>
              <w:rPr>
                <w:rFonts w:cstheme="minorHAnsi"/>
                <w:color w:val="000000"/>
                <w:szCs w:val="22"/>
                <w:lang w:eastAsia="el-GR"/>
              </w:rPr>
              <w:t xml:space="preserve">, </w:t>
            </w:r>
            <w:r>
              <w:rPr>
                <w:rFonts w:cstheme="minorHAnsi"/>
                <w:color w:val="000000"/>
                <w:szCs w:val="22"/>
                <w:lang w:val="en-US" w:eastAsia="el-GR"/>
              </w:rPr>
              <w:t>Palm</w:t>
            </w:r>
            <w:r>
              <w:rPr>
                <w:rFonts w:cstheme="minorHAnsi"/>
                <w:color w:val="000000"/>
                <w:szCs w:val="22"/>
                <w:lang w:eastAsia="el-GR"/>
              </w:rPr>
              <w:t xml:space="preserve">, </w:t>
            </w:r>
            <w:r>
              <w:rPr>
                <w:rFonts w:cstheme="minorHAnsi"/>
                <w:color w:val="000000"/>
                <w:szCs w:val="22"/>
                <w:lang w:val="en-US" w:eastAsia="el-GR"/>
              </w:rPr>
              <w:t>Windows</w:t>
            </w:r>
            <w:r>
              <w:rPr>
                <w:rFonts w:cstheme="minorHAnsi"/>
                <w:color w:val="000000"/>
                <w:szCs w:val="22"/>
                <w:lang w:eastAsia="el-GR"/>
              </w:rPr>
              <w:t xml:space="preserve"> </w:t>
            </w:r>
            <w:r>
              <w:rPr>
                <w:rFonts w:cstheme="minorHAnsi"/>
                <w:color w:val="000000"/>
                <w:szCs w:val="22"/>
                <w:lang w:val="en-US" w:eastAsia="el-GR"/>
              </w:rPr>
              <w:t>Phone</w:t>
            </w:r>
            <w:r>
              <w:rPr>
                <w:rFonts w:cstheme="minorHAnsi"/>
                <w:color w:val="000000"/>
                <w:szCs w:val="22"/>
                <w:lang w:eastAsia="el-GR"/>
              </w:rPr>
              <w:t xml:space="preserve"> 7, </w:t>
            </w:r>
            <w:r>
              <w:rPr>
                <w:rFonts w:cstheme="minorHAnsi"/>
                <w:color w:val="000000"/>
                <w:szCs w:val="22"/>
                <w:lang w:val="en-US" w:eastAsia="el-GR"/>
              </w:rPr>
              <w:t>Windows</w:t>
            </w:r>
            <w:r>
              <w:rPr>
                <w:rFonts w:cstheme="minorHAnsi"/>
                <w:color w:val="000000"/>
                <w:szCs w:val="22"/>
                <w:lang w:eastAsia="el-GR"/>
              </w:rPr>
              <w:t xml:space="preserve"> </w:t>
            </w:r>
            <w:r>
              <w:rPr>
                <w:rFonts w:cstheme="minorHAnsi"/>
                <w:color w:val="000000"/>
                <w:szCs w:val="22"/>
                <w:lang w:val="en-US" w:eastAsia="el-GR"/>
              </w:rPr>
              <w:t>Mobile</w:t>
            </w:r>
            <w:r>
              <w:rPr>
                <w:rFonts w:cstheme="minorHAnsi"/>
                <w:color w:val="000000"/>
                <w:szCs w:val="22"/>
                <w:lang w:eastAsia="el-GR"/>
              </w:rPr>
              <w:t xml:space="preserve"> 8.1 </w:t>
            </w:r>
            <w:r>
              <w:rPr>
                <w:rFonts w:cstheme="minorHAnsi"/>
                <w:color w:val="000000"/>
                <w:szCs w:val="22"/>
                <w:lang w:val="en-US" w:eastAsia="el-GR"/>
              </w:rPr>
              <w:t>and</w:t>
            </w:r>
            <w:r>
              <w:rPr>
                <w:rFonts w:cstheme="minorHAnsi"/>
                <w:color w:val="000000"/>
                <w:szCs w:val="22"/>
                <w:lang w:eastAsia="el-GR"/>
              </w:rPr>
              <w:t xml:space="preserve"> 10, </w:t>
            </w:r>
            <w:r>
              <w:rPr>
                <w:rFonts w:cstheme="minorHAnsi"/>
                <w:color w:val="000000"/>
                <w:szCs w:val="22"/>
                <w:lang w:val="en-US" w:eastAsia="el-GR"/>
              </w:rPr>
              <w:t>and</w:t>
            </w:r>
            <w:r>
              <w:rPr>
                <w:rFonts w:cstheme="minorHAnsi"/>
                <w:color w:val="000000"/>
                <w:szCs w:val="22"/>
                <w:lang w:eastAsia="el-GR"/>
              </w:rPr>
              <w:t xml:space="preserve"> </w:t>
            </w:r>
            <w:r>
              <w:rPr>
                <w:rFonts w:cstheme="minorHAnsi"/>
                <w:color w:val="000000"/>
                <w:szCs w:val="22"/>
                <w:lang w:val="en-US" w:eastAsia="el-GR"/>
              </w:rPr>
              <w:t>J</w:t>
            </w:r>
            <w:r>
              <w:rPr>
                <w:rFonts w:cstheme="minorHAnsi"/>
                <w:color w:val="000000"/>
                <w:szCs w:val="22"/>
                <w:lang w:eastAsia="el-GR"/>
              </w:rPr>
              <w:t>2</w:t>
            </w:r>
            <w:r>
              <w:rPr>
                <w:rFonts w:cstheme="minorHAnsi"/>
                <w:color w:val="000000"/>
                <w:szCs w:val="22"/>
                <w:lang w:val="en-US" w:eastAsia="el-GR"/>
              </w:rPr>
              <w:t>ME</w:t>
            </w:r>
            <w:r>
              <w:rPr>
                <w:rFonts w:cstheme="minorHAnsi"/>
                <w:color w:val="000000"/>
                <w:szCs w:val="22"/>
                <w:lang w:eastAsia="el-GR"/>
              </w:rPr>
              <w:t>/</w:t>
            </w:r>
            <w:r>
              <w:rPr>
                <w:rFonts w:cstheme="minorHAnsi"/>
                <w:color w:val="000000"/>
                <w:szCs w:val="22"/>
                <w:lang w:val="en-US" w:eastAsia="el-GR"/>
              </w:rPr>
              <w:t>Symbian</w:t>
            </w:r>
            <w:r>
              <w:rPr>
                <w:rFonts w:cstheme="minorHAnsi"/>
                <w:color w:val="000000"/>
                <w:szCs w:val="22"/>
                <w:lang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0BD4B8CF"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7AC28210"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130487BE"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1D80F980"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1479FF50"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υποστηρίζει την εξαγωγή </w:t>
            </w:r>
            <w:r>
              <w:rPr>
                <w:rFonts w:cstheme="minorHAnsi"/>
                <w:color w:val="000000"/>
                <w:szCs w:val="22"/>
                <w:lang w:val="en-US" w:eastAsia="el-GR"/>
              </w:rPr>
              <w:t>logs</w:t>
            </w:r>
            <w:r>
              <w:rPr>
                <w:rFonts w:cstheme="minorHAnsi"/>
                <w:color w:val="000000"/>
                <w:szCs w:val="22"/>
                <w:lang w:val="el-GR" w:eastAsia="el-GR"/>
              </w:rPr>
              <w:t xml:space="preserve"> σε </w:t>
            </w:r>
            <w:r>
              <w:rPr>
                <w:rFonts w:cstheme="minorHAnsi"/>
                <w:color w:val="000000"/>
                <w:szCs w:val="22"/>
                <w:lang w:val="en-US" w:eastAsia="el-GR"/>
              </w:rPr>
              <w:t>third</w:t>
            </w:r>
            <w:r>
              <w:rPr>
                <w:rFonts w:cstheme="minorHAnsi"/>
                <w:color w:val="000000"/>
                <w:szCs w:val="22"/>
                <w:lang w:val="el-GR" w:eastAsia="el-GR"/>
              </w:rPr>
              <w:t xml:space="preserve"> </w:t>
            </w:r>
            <w:r>
              <w:rPr>
                <w:rFonts w:cstheme="minorHAnsi"/>
                <w:color w:val="000000"/>
                <w:szCs w:val="22"/>
                <w:lang w:val="en-US" w:eastAsia="el-GR"/>
              </w:rPr>
              <w:t>party</w:t>
            </w:r>
            <w:r>
              <w:rPr>
                <w:rFonts w:cstheme="minorHAnsi"/>
                <w:color w:val="000000"/>
                <w:szCs w:val="22"/>
                <w:lang w:val="el-GR" w:eastAsia="el-GR"/>
              </w:rPr>
              <w:t xml:space="preserve"> </w:t>
            </w:r>
            <w:r>
              <w:rPr>
                <w:rFonts w:cstheme="minorHAnsi"/>
                <w:color w:val="000000"/>
                <w:szCs w:val="22"/>
                <w:lang w:val="en-US" w:eastAsia="el-GR"/>
              </w:rPr>
              <w:t>SIEM</w:t>
            </w:r>
          </w:p>
        </w:tc>
        <w:tc>
          <w:tcPr>
            <w:tcW w:w="1697" w:type="dxa"/>
            <w:tcBorders>
              <w:top w:val="single" w:sz="6" w:space="0" w:color="000000"/>
              <w:left w:val="single" w:sz="6" w:space="0" w:color="000000"/>
              <w:bottom w:val="single" w:sz="6" w:space="0" w:color="000000"/>
              <w:right w:val="single" w:sz="6" w:space="0" w:color="000000"/>
            </w:tcBorders>
            <w:vAlign w:val="center"/>
          </w:tcPr>
          <w:p w14:paraId="274463E0"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05B84A9E"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0A133265"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6956E24"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77F06ECD"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υποστηρίζει </w:t>
            </w:r>
            <w:r>
              <w:rPr>
                <w:rFonts w:cstheme="minorHAnsi"/>
                <w:color w:val="000000"/>
                <w:szCs w:val="22"/>
                <w:lang w:val="en-US" w:eastAsia="el-GR"/>
              </w:rPr>
              <w:t>role</w:t>
            </w:r>
            <w:r>
              <w:rPr>
                <w:rFonts w:cstheme="minorHAnsi"/>
                <w:color w:val="000000"/>
                <w:szCs w:val="22"/>
                <w:lang w:val="el-GR" w:eastAsia="el-GR"/>
              </w:rPr>
              <w:t xml:space="preserve"> </w:t>
            </w:r>
            <w:r>
              <w:rPr>
                <w:rFonts w:cstheme="minorHAnsi"/>
                <w:color w:val="000000"/>
                <w:szCs w:val="22"/>
                <w:lang w:val="en-US" w:eastAsia="el-GR"/>
              </w:rPr>
              <w:t>based</w:t>
            </w:r>
            <w:r>
              <w:rPr>
                <w:rFonts w:cstheme="minorHAnsi"/>
                <w:color w:val="000000"/>
                <w:szCs w:val="22"/>
                <w:lang w:val="el-GR" w:eastAsia="el-GR"/>
              </w:rPr>
              <w:t xml:space="preserve"> ελέγχους (</w:t>
            </w:r>
            <w:r>
              <w:rPr>
                <w:rFonts w:cstheme="minorHAnsi"/>
                <w:color w:val="000000"/>
                <w:szCs w:val="22"/>
                <w:lang w:val="en-US" w:eastAsia="el-GR"/>
              </w:rPr>
              <w:t>role</w:t>
            </w:r>
            <w:r>
              <w:rPr>
                <w:rFonts w:cstheme="minorHAnsi"/>
                <w:color w:val="000000"/>
                <w:szCs w:val="22"/>
                <w:lang w:val="el-GR" w:eastAsia="el-GR"/>
              </w:rPr>
              <w:t xml:space="preserve"> </w:t>
            </w:r>
            <w:r>
              <w:rPr>
                <w:rFonts w:cstheme="minorHAnsi"/>
                <w:color w:val="000000"/>
                <w:szCs w:val="22"/>
                <w:lang w:val="en-US" w:eastAsia="el-GR"/>
              </w:rPr>
              <w:t>based</w:t>
            </w:r>
            <w:r>
              <w:rPr>
                <w:rFonts w:cstheme="minorHAnsi"/>
                <w:color w:val="000000"/>
                <w:szCs w:val="22"/>
                <w:lang w:val="el-GR" w:eastAsia="el-GR"/>
              </w:rPr>
              <w:t xml:space="preserve"> </w:t>
            </w:r>
            <w:r>
              <w:rPr>
                <w:rFonts w:cstheme="minorHAnsi"/>
                <w:color w:val="000000"/>
                <w:szCs w:val="22"/>
                <w:lang w:val="en-US" w:eastAsia="el-GR"/>
              </w:rPr>
              <w:t>administration</w:t>
            </w:r>
            <w:r>
              <w:rPr>
                <w:rFonts w:cstheme="minorHAnsi"/>
                <w:color w:val="000000"/>
                <w:szCs w:val="22"/>
                <w:lang w:val="el-GR" w:eastAsia="el-GR"/>
              </w:rPr>
              <w:t xml:space="preserve"> </w:t>
            </w:r>
            <w:r>
              <w:rPr>
                <w:rFonts w:cstheme="minorHAnsi"/>
                <w:color w:val="000000"/>
                <w:szCs w:val="22"/>
                <w:lang w:val="en-US" w:eastAsia="el-GR"/>
              </w:rPr>
              <w:t>controls</w:t>
            </w:r>
            <w:r>
              <w:rPr>
                <w:rFonts w:cstheme="minorHAnsi"/>
                <w:color w:val="000000"/>
                <w:szCs w:val="22"/>
                <w:lang w:val="el-GR" w:eastAsia="el-GR"/>
              </w:rPr>
              <w:t>) για τους διαχειριστές.</w:t>
            </w:r>
          </w:p>
        </w:tc>
        <w:tc>
          <w:tcPr>
            <w:tcW w:w="1697" w:type="dxa"/>
            <w:tcBorders>
              <w:top w:val="single" w:sz="6" w:space="0" w:color="000000"/>
              <w:left w:val="single" w:sz="6" w:space="0" w:color="000000"/>
              <w:bottom w:val="single" w:sz="6" w:space="0" w:color="000000"/>
              <w:right w:val="single" w:sz="6" w:space="0" w:color="000000"/>
            </w:tcBorders>
            <w:vAlign w:val="center"/>
          </w:tcPr>
          <w:p w14:paraId="5DD79D5D"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33BCF265"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72ABDEF6"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2606F32B"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6DAF2EC5"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υποστηρίζει την εισαγωγή του </w:t>
            </w:r>
            <w:r>
              <w:rPr>
                <w:rFonts w:cstheme="minorHAnsi"/>
                <w:color w:val="000000"/>
                <w:szCs w:val="22"/>
                <w:lang w:val="en-US" w:eastAsia="el-GR"/>
              </w:rPr>
              <w:t>logo</w:t>
            </w:r>
            <w:r>
              <w:rPr>
                <w:rFonts w:cstheme="minorHAnsi"/>
                <w:color w:val="000000"/>
                <w:szCs w:val="22"/>
                <w:lang w:val="el-GR" w:eastAsia="el-GR"/>
              </w:rPr>
              <w:t xml:space="preserve"> της εταιρείας - φορέα.</w:t>
            </w:r>
          </w:p>
        </w:tc>
        <w:tc>
          <w:tcPr>
            <w:tcW w:w="1697" w:type="dxa"/>
            <w:tcBorders>
              <w:top w:val="single" w:sz="6" w:space="0" w:color="000000"/>
              <w:left w:val="single" w:sz="6" w:space="0" w:color="000000"/>
              <w:bottom w:val="single" w:sz="6" w:space="0" w:color="000000"/>
              <w:right w:val="single" w:sz="6" w:space="0" w:color="000000"/>
            </w:tcBorders>
            <w:vAlign w:val="center"/>
          </w:tcPr>
          <w:p w14:paraId="74A237A5"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0E3DAD5B"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6F302BA3"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75EB771C"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73AB8246"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n-US" w:eastAsia="el-GR"/>
              </w:rPr>
              <w:t>H</w:t>
            </w:r>
            <w:r>
              <w:rPr>
                <w:rFonts w:cstheme="minorHAnsi"/>
                <w:szCs w:val="22"/>
                <w:lang w:val="el-GR" w:eastAsia="el-GR"/>
              </w:rPr>
              <w:t xml:space="preserve"> λύση να υποστηρίζει ορατότητα για την </w:t>
            </w:r>
            <w:proofErr w:type="spellStart"/>
            <w:r>
              <w:rPr>
                <w:rFonts w:cstheme="minorHAnsi"/>
                <w:szCs w:val="22"/>
                <w:lang w:val="el-GR" w:eastAsia="el-GR"/>
              </w:rPr>
              <w:t>κατασταση</w:t>
            </w:r>
            <w:proofErr w:type="spellEnd"/>
            <w:r>
              <w:rPr>
                <w:rFonts w:cstheme="minorHAnsi"/>
                <w:szCs w:val="22"/>
                <w:lang w:val="el-GR" w:eastAsia="el-GR"/>
              </w:rPr>
              <w:t xml:space="preserve"> </w:t>
            </w:r>
            <w:proofErr w:type="spellStart"/>
            <w:r>
              <w:rPr>
                <w:rFonts w:cstheme="minorHAnsi"/>
                <w:szCs w:val="22"/>
                <w:lang w:val="el-GR" w:eastAsia="el-GR"/>
              </w:rPr>
              <w:t>ασφαλειας</w:t>
            </w:r>
            <w:proofErr w:type="spellEnd"/>
            <w:r>
              <w:rPr>
                <w:rFonts w:cstheme="minorHAnsi"/>
                <w:szCs w:val="22"/>
                <w:lang w:val="el-GR" w:eastAsia="el-GR"/>
              </w:rPr>
              <w:t xml:space="preserve"> (</w:t>
            </w:r>
            <w:r>
              <w:rPr>
                <w:rFonts w:cstheme="minorHAnsi"/>
                <w:szCs w:val="22"/>
                <w:lang w:val="en-US" w:eastAsia="el-GR"/>
              </w:rPr>
              <w:t>security</w:t>
            </w:r>
            <w:r>
              <w:rPr>
                <w:rFonts w:cstheme="minorHAnsi"/>
                <w:szCs w:val="22"/>
                <w:lang w:val="el-GR" w:eastAsia="el-GR"/>
              </w:rPr>
              <w:t xml:space="preserve"> </w:t>
            </w:r>
            <w:r>
              <w:rPr>
                <w:rFonts w:cstheme="minorHAnsi"/>
                <w:szCs w:val="22"/>
                <w:lang w:val="en-US" w:eastAsia="el-GR"/>
              </w:rPr>
              <w:t>health</w:t>
            </w:r>
            <w:r>
              <w:rPr>
                <w:rFonts w:cstheme="minorHAnsi"/>
                <w:szCs w:val="22"/>
                <w:lang w:val="el-GR" w:eastAsia="el-GR"/>
              </w:rPr>
              <w:t xml:space="preserve">) των συσκευών </w:t>
            </w:r>
            <w:r>
              <w:rPr>
                <w:rFonts w:cstheme="minorHAnsi"/>
                <w:szCs w:val="22"/>
                <w:lang w:val="en-US" w:eastAsia="el-GR"/>
              </w:rPr>
              <w:t>laptop</w:t>
            </w:r>
            <w:r>
              <w:rPr>
                <w:rFonts w:cstheme="minorHAnsi"/>
                <w:szCs w:val="22"/>
                <w:lang w:val="el-GR" w:eastAsia="el-GR"/>
              </w:rPr>
              <w:t xml:space="preserve"> και </w:t>
            </w:r>
            <w:r>
              <w:rPr>
                <w:rFonts w:cstheme="minorHAnsi"/>
                <w:szCs w:val="22"/>
                <w:lang w:val="en-US" w:eastAsia="el-GR"/>
              </w:rPr>
              <w:t>desktop</w:t>
            </w:r>
            <w:r>
              <w:rPr>
                <w:rFonts w:cstheme="minorHAnsi"/>
                <w:szCs w:val="22"/>
                <w:lang w:val="el-GR" w:eastAsia="el-GR"/>
              </w:rPr>
              <w:t xml:space="preserve"> που συνδέονται στις εφαρμογές.</w:t>
            </w:r>
          </w:p>
        </w:tc>
        <w:tc>
          <w:tcPr>
            <w:tcW w:w="1697" w:type="dxa"/>
            <w:tcBorders>
              <w:top w:val="single" w:sz="6" w:space="0" w:color="000000"/>
              <w:left w:val="single" w:sz="6" w:space="0" w:color="000000"/>
              <w:bottom w:val="single" w:sz="6" w:space="0" w:color="000000"/>
              <w:right w:val="single" w:sz="6" w:space="0" w:color="000000"/>
            </w:tcBorders>
            <w:vAlign w:val="center"/>
          </w:tcPr>
          <w:p w14:paraId="15B1A67A"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5B4C514A"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19D75BDA"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617BB73"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654560DC"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Η λύση να μπορεί να επιβάλει πολιτικές με βάση την θέση του χρήστη (</w:t>
            </w:r>
            <w:r>
              <w:rPr>
                <w:rFonts w:cstheme="minorHAnsi"/>
                <w:szCs w:val="22"/>
                <w:lang w:val="en-US" w:eastAsia="el-GR"/>
              </w:rPr>
              <w:t>user</w:t>
            </w:r>
            <w:r>
              <w:rPr>
                <w:rFonts w:cstheme="minorHAnsi"/>
                <w:szCs w:val="22"/>
                <w:lang w:val="el-GR" w:eastAsia="el-GR"/>
              </w:rPr>
              <w:t xml:space="preserve"> </w:t>
            </w:r>
            <w:r>
              <w:rPr>
                <w:rFonts w:cstheme="minorHAnsi"/>
                <w:szCs w:val="22"/>
                <w:lang w:val="en-US" w:eastAsia="el-GR"/>
              </w:rPr>
              <w:t>location</w:t>
            </w:r>
            <w:r>
              <w:rPr>
                <w:rFonts w:cstheme="minorHAnsi"/>
                <w:szCs w:val="22"/>
                <w:lang w:val="el-GR"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31A1C325"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25C83983"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0D530C9E"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10B364A9"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177F1182"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 xml:space="preserve">Η λύση να υποστηρίζει αποτροπή πιστοποίησης που γίνεται από άγνωστες </w:t>
            </w:r>
            <w:r>
              <w:rPr>
                <w:rFonts w:cstheme="minorHAnsi"/>
                <w:szCs w:val="22"/>
                <w:lang w:val="en-US" w:eastAsia="el-GR"/>
              </w:rPr>
              <w:t>IP</w:t>
            </w:r>
            <w:r>
              <w:rPr>
                <w:rFonts w:cstheme="minorHAnsi"/>
                <w:szCs w:val="22"/>
                <w:lang w:val="el-GR" w:eastAsia="el-GR"/>
              </w:rPr>
              <w:t xml:space="preserve"> διευθύνσεις</w:t>
            </w:r>
            <w:r>
              <w:rPr>
                <w:rFonts w:cstheme="minorHAnsi"/>
                <w:szCs w:val="22"/>
                <w:lang w:eastAsia="el-GR"/>
              </w:rPr>
              <w:t> </w:t>
            </w:r>
            <w:r>
              <w:rPr>
                <w:rFonts w:cstheme="minorHAnsi"/>
                <w:szCs w:val="22"/>
                <w:lang w:val="el-GR" w:eastAsia="el-GR"/>
              </w:rPr>
              <w:t xml:space="preserve"> </w:t>
            </w:r>
            <w:r>
              <w:rPr>
                <w:rFonts w:cstheme="minorHAnsi"/>
                <w:szCs w:val="22"/>
                <w:lang w:val="el-GR" w:eastAsia="el-GR"/>
              </w:rPr>
              <w:lastRenderedPageBreak/>
              <w:t xml:space="preserve">όπως αυτές που παρέχονται από </w:t>
            </w:r>
            <w:r>
              <w:rPr>
                <w:rFonts w:cstheme="minorHAnsi"/>
                <w:szCs w:val="22"/>
                <w:lang w:val="en-US" w:eastAsia="el-GR"/>
              </w:rPr>
              <w:t>TOR</w:t>
            </w:r>
            <w:r>
              <w:rPr>
                <w:rFonts w:cstheme="minorHAnsi"/>
                <w:szCs w:val="22"/>
                <w:lang w:val="el-GR" w:eastAsia="el-GR"/>
              </w:rPr>
              <w:t xml:space="preserve">, </w:t>
            </w:r>
            <w:r>
              <w:rPr>
                <w:rFonts w:cstheme="minorHAnsi"/>
                <w:szCs w:val="22"/>
                <w:lang w:val="en-US" w:eastAsia="el-GR"/>
              </w:rPr>
              <w:t>HTTP</w:t>
            </w:r>
            <w:r>
              <w:rPr>
                <w:rFonts w:cstheme="minorHAnsi"/>
                <w:szCs w:val="22"/>
                <w:lang w:val="el-GR" w:eastAsia="el-GR"/>
              </w:rPr>
              <w:t>/</w:t>
            </w:r>
            <w:r>
              <w:rPr>
                <w:rFonts w:cstheme="minorHAnsi"/>
                <w:szCs w:val="22"/>
                <w:lang w:val="en-US" w:eastAsia="el-GR"/>
              </w:rPr>
              <w:t>HTTPS</w:t>
            </w:r>
            <w:r>
              <w:rPr>
                <w:rFonts w:cstheme="minorHAnsi"/>
                <w:szCs w:val="22"/>
                <w:lang w:val="el-GR" w:eastAsia="el-GR"/>
              </w:rPr>
              <w:t xml:space="preserve"> </w:t>
            </w:r>
            <w:r>
              <w:rPr>
                <w:rFonts w:cstheme="minorHAnsi"/>
                <w:szCs w:val="22"/>
                <w:lang w:val="en-US" w:eastAsia="el-GR"/>
              </w:rPr>
              <w:t>proxy</w:t>
            </w:r>
            <w:r>
              <w:rPr>
                <w:rFonts w:cstheme="minorHAnsi"/>
                <w:szCs w:val="22"/>
                <w:lang w:val="el-GR" w:eastAsia="el-GR"/>
              </w:rPr>
              <w:t xml:space="preserve"> ή </w:t>
            </w:r>
            <w:r>
              <w:rPr>
                <w:rFonts w:cstheme="minorHAnsi"/>
                <w:szCs w:val="22"/>
                <w:lang w:val="en-US" w:eastAsia="el-GR"/>
              </w:rPr>
              <w:t>anonymous</w:t>
            </w:r>
            <w:r>
              <w:rPr>
                <w:rFonts w:cstheme="minorHAnsi"/>
                <w:szCs w:val="22"/>
                <w:lang w:val="el-GR" w:eastAsia="el-GR"/>
              </w:rPr>
              <w:t xml:space="preserve"> </w:t>
            </w:r>
            <w:r>
              <w:rPr>
                <w:rFonts w:cstheme="minorHAnsi"/>
                <w:szCs w:val="22"/>
                <w:lang w:val="en-US" w:eastAsia="el-GR"/>
              </w:rPr>
              <w:t>VPN</w:t>
            </w:r>
            <w:r>
              <w:rPr>
                <w:rFonts w:cstheme="minorHAnsi"/>
                <w:szCs w:val="22"/>
                <w:lang w:val="el-GR" w:eastAsia="el-GR"/>
              </w:rPr>
              <w:t xml:space="preserve"> εφαρμογές.</w:t>
            </w:r>
          </w:p>
        </w:tc>
        <w:tc>
          <w:tcPr>
            <w:tcW w:w="1697" w:type="dxa"/>
            <w:tcBorders>
              <w:top w:val="single" w:sz="6" w:space="0" w:color="000000"/>
              <w:left w:val="single" w:sz="6" w:space="0" w:color="000000"/>
              <w:bottom w:val="single" w:sz="6" w:space="0" w:color="000000"/>
              <w:right w:val="single" w:sz="6" w:space="0" w:color="000000"/>
            </w:tcBorders>
            <w:vAlign w:val="center"/>
          </w:tcPr>
          <w:p w14:paraId="00CF5CD5"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lastRenderedPageBreak/>
              <w:t>NAI</w:t>
            </w:r>
          </w:p>
        </w:tc>
        <w:tc>
          <w:tcPr>
            <w:tcW w:w="1628" w:type="dxa"/>
            <w:tcBorders>
              <w:top w:val="single" w:sz="6" w:space="0" w:color="000000"/>
              <w:left w:val="single" w:sz="6" w:space="0" w:color="000000"/>
              <w:bottom w:val="single" w:sz="6" w:space="0" w:color="000000"/>
              <w:right w:val="single" w:sz="6" w:space="0" w:color="000000"/>
            </w:tcBorders>
          </w:tcPr>
          <w:p w14:paraId="2E28F820"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74C3A58F"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741B28C9"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4D297372"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 xml:space="preserve">Η λύση να υποστηρίζει </w:t>
            </w:r>
            <w:r>
              <w:rPr>
                <w:rFonts w:cstheme="minorHAnsi"/>
                <w:szCs w:val="22"/>
                <w:lang w:val="en-US" w:eastAsia="el-GR"/>
              </w:rPr>
              <w:t>IP</w:t>
            </w:r>
            <w:r>
              <w:rPr>
                <w:rFonts w:cstheme="minorHAnsi"/>
                <w:szCs w:val="22"/>
                <w:lang w:val="el-GR" w:eastAsia="el-GR"/>
              </w:rPr>
              <w:t xml:space="preserve"> </w:t>
            </w:r>
            <w:r>
              <w:rPr>
                <w:rFonts w:cstheme="minorHAnsi"/>
                <w:szCs w:val="22"/>
                <w:lang w:val="en-US" w:eastAsia="el-GR"/>
              </w:rPr>
              <w:t>whitelisting</w:t>
            </w:r>
            <w:r>
              <w:rPr>
                <w:rFonts w:cstheme="minorHAnsi"/>
                <w:szCs w:val="22"/>
                <w:lang w:val="el-GR" w:eastAsia="el-GR"/>
              </w:rPr>
              <w:t>/</w:t>
            </w:r>
            <w:r>
              <w:rPr>
                <w:rFonts w:cstheme="minorHAnsi"/>
                <w:szCs w:val="22"/>
                <w:lang w:val="en-US" w:eastAsia="el-GR"/>
              </w:rPr>
              <w:t>geolocation</w:t>
            </w:r>
            <w:r>
              <w:rPr>
                <w:rFonts w:cstheme="minorHAnsi"/>
                <w:szCs w:val="22"/>
                <w:lang w:val="el-GR"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4A3EC444"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64FC3519"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3A8DFC77"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175577A6"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50F892C4"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 xml:space="preserve">Η λύση να υποστηρίζει διαμορφώσιμες πολιτικές που να μπλοκάρουν χρήστες από συγκεκριμένες χώρες ώστε να μειώσουν το ρίσκο για συγκεκριμένο </w:t>
            </w:r>
            <w:r>
              <w:rPr>
                <w:rFonts w:cstheme="minorHAnsi"/>
                <w:szCs w:val="22"/>
                <w:lang w:val="en-US" w:eastAsia="el-GR"/>
              </w:rPr>
              <w:t>group</w:t>
            </w:r>
            <w:r>
              <w:rPr>
                <w:rFonts w:cstheme="minorHAnsi"/>
                <w:szCs w:val="22"/>
                <w:lang w:val="el-GR" w:eastAsia="el-GR"/>
              </w:rPr>
              <w:t xml:space="preserve"> χρηστών ή εφαρμογές.</w:t>
            </w:r>
          </w:p>
        </w:tc>
        <w:tc>
          <w:tcPr>
            <w:tcW w:w="1697" w:type="dxa"/>
            <w:tcBorders>
              <w:top w:val="single" w:sz="6" w:space="0" w:color="000000"/>
              <w:left w:val="single" w:sz="6" w:space="0" w:color="000000"/>
              <w:bottom w:val="single" w:sz="6" w:space="0" w:color="000000"/>
              <w:right w:val="single" w:sz="6" w:space="0" w:color="000000"/>
            </w:tcBorders>
            <w:vAlign w:val="center"/>
          </w:tcPr>
          <w:p w14:paraId="6B234AD5"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43FAC138"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05D3544B"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0F8311C7"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44DBC9D6"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Η λύση</w:t>
            </w:r>
            <w:r>
              <w:rPr>
                <w:rFonts w:cstheme="minorHAnsi"/>
                <w:szCs w:val="22"/>
                <w:lang w:eastAsia="el-GR"/>
              </w:rPr>
              <w:t> </w:t>
            </w:r>
            <w:r>
              <w:rPr>
                <w:rFonts w:cstheme="minorHAnsi"/>
                <w:szCs w:val="22"/>
                <w:lang w:val="el-GR" w:eastAsia="el-GR"/>
              </w:rPr>
              <w:t xml:space="preserve"> να υποστηρίζει διαμόρφωση πολιτικής που μπλοκάρει χρήστες οι οποίοι χρησιμοποιούν συσκευές οι οποίες είναι </w:t>
            </w:r>
            <w:r>
              <w:rPr>
                <w:rFonts w:cstheme="minorHAnsi"/>
                <w:szCs w:val="22"/>
                <w:lang w:val="en-US" w:eastAsia="el-GR"/>
              </w:rPr>
              <w:t>jailbroken</w:t>
            </w:r>
            <w:r>
              <w:rPr>
                <w:rFonts w:cstheme="minorHAnsi"/>
                <w:szCs w:val="22"/>
                <w:lang w:val="el-GR" w:eastAsia="el-GR"/>
              </w:rPr>
              <w:t xml:space="preserve"> ώστε να μειώσουν το ρίσκο για συγκεκριμένο </w:t>
            </w:r>
            <w:r>
              <w:rPr>
                <w:rFonts w:cstheme="minorHAnsi"/>
                <w:szCs w:val="22"/>
                <w:lang w:val="en-US" w:eastAsia="el-GR"/>
              </w:rPr>
              <w:t>group</w:t>
            </w:r>
            <w:r>
              <w:rPr>
                <w:rFonts w:cstheme="minorHAnsi"/>
                <w:szCs w:val="22"/>
                <w:lang w:val="el-GR" w:eastAsia="el-GR"/>
              </w:rPr>
              <w:t xml:space="preserve"> χρηστών ή εφαρμογές.</w:t>
            </w:r>
          </w:p>
        </w:tc>
        <w:tc>
          <w:tcPr>
            <w:tcW w:w="1697" w:type="dxa"/>
            <w:tcBorders>
              <w:top w:val="single" w:sz="6" w:space="0" w:color="000000"/>
              <w:left w:val="single" w:sz="6" w:space="0" w:color="000000"/>
              <w:bottom w:val="single" w:sz="6" w:space="0" w:color="000000"/>
              <w:right w:val="single" w:sz="6" w:space="0" w:color="000000"/>
            </w:tcBorders>
            <w:vAlign w:val="center"/>
          </w:tcPr>
          <w:p w14:paraId="3EDAE8DD"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6F24431E"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5D2FD81F"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0FC5C60A"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324DC414"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Η Λύση να Πιστοποιεί την κατάσταση ασφαλείας της συσκευής πριν την παροχή πρόσβαση σε ένα χρήστη ελέγχοντας τα παρακάτω κριτήρια για τη συσκευή την οποία χρησιμοποιεί ο χρήστης.</w:t>
            </w:r>
          </w:p>
          <w:p w14:paraId="6C68035D" w14:textId="77777777" w:rsidR="00A95A1D" w:rsidRDefault="00000000">
            <w:pPr>
              <w:suppressAutoHyphens w:val="0"/>
              <w:textAlignment w:val="baseline"/>
              <w:rPr>
                <w:rFonts w:asciiTheme="minorHAnsi" w:hAnsiTheme="minorHAnsi" w:cstheme="minorHAnsi"/>
                <w:szCs w:val="22"/>
                <w:lang w:eastAsia="el-GR"/>
              </w:rPr>
            </w:pPr>
            <w:proofErr w:type="spellStart"/>
            <w:r>
              <w:rPr>
                <w:rFonts w:cstheme="minorHAnsi"/>
                <w:szCs w:val="22"/>
                <w:lang w:val="en-US" w:eastAsia="el-GR"/>
              </w:rPr>
              <w:t>Γι</w:t>
            </w:r>
            <w:proofErr w:type="spellEnd"/>
            <w:r>
              <w:rPr>
                <w:rFonts w:cstheme="minorHAnsi"/>
                <w:szCs w:val="22"/>
                <w:lang w:val="en-US" w:eastAsia="el-GR"/>
              </w:rPr>
              <w:t>α laptop:</w:t>
            </w:r>
          </w:p>
          <w:p w14:paraId="6D55E74A" w14:textId="77777777" w:rsidR="00A95A1D" w:rsidRDefault="00000000">
            <w:pPr>
              <w:numPr>
                <w:ilvl w:val="0"/>
                <w:numId w:val="58"/>
              </w:numPr>
              <w:suppressAutoHyphens w:val="0"/>
              <w:spacing w:before="80" w:after="80" w:line="360" w:lineRule="auto"/>
              <w:ind w:left="1080" w:firstLine="0"/>
              <w:textAlignment w:val="baseline"/>
              <w:rPr>
                <w:rFonts w:asciiTheme="minorHAnsi" w:hAnsiTheme="minorHAnsi" w:cstheme="minorHAnsi"/>
                <w:szCs w:val="22"/>
                <w:lang w:val="en-US" w:eastAsia="el-GR"/>
              </w:rPr>
            </w:pPr>
            <w:r>
              <w:rPr>
                <w:rFonts w:cstheme="minorHAnsi"/>
                <w:szCs w:val="22"/>
                <w:lang w:val="en-US" w:eastAsia="el-GR"/>
              </w:rPr>
              <w:t xml:space="preserve">OS version, Browser, </w:t>
            </w:r>
            <w:proofErr w:type="spellStart"/>
            <w:r>
              <w:rPr>
                <w:rFonts w:cstheme="minorHAnsi"/>
                <w:szCs w:val="22"/>
                <w:lang w:val="en-US" w:eastAsia="el-GR"/>
              </w:rPr>
              <w:t>Pluggins</w:t>
            </w:r>
            <w:proofErr w:type="spellEnd"/>
            <w:r>
              <w:rPr>
                <w:rFonts w:cstheme="minorHAnsi"/>
                <w:szCs w:val="22"/>
                <w:lang w:val="en-US" w:eastAsia="el-GR"/>
              </w:rPr>
              <w:t>, endpoint security agent</w:t>
            </w:r>
          </w:p>
          <w:p w14:paraId="1397004A" w14:textId="77777777" w:rsidR="00A95A1D" w:rsidRDefault="00000000">
            <w:pPr>
              <w:numPr>
                <w:ilvl w:val="0"/>
                <w:numId w:val="58"/>
              </w:numPr>
              <w:suppressAutoHyphens w:val="0"/>
              <w:spacing w:before="80" w:after="80" w:line="360" w:lineRule="auto"/>
              <w:ind w:left="1080" w:firstLine="0"/>
              <w:textAlignment w:val="baseline"/>
              <w:rPr>
                <w:rFonts w:asciiTheme="minorHAnsi" w:hAnsiTheme="minorHAnsi" w:cstheme="minorHAnsi"/>
                <w:szCs w:val="22"/>
                <w:lang w:eastAsia="el-GR"/>
              </w:rPr>
            </w:pPr>
            <w:r>
              <w:rPr>
                <w:rFonts w:cstheme="minorHAnsi"/>
                <w:szCs w:val="22"/>
                <w:lang w:val="en-US" w:eastAsia="el-GR"/>
              </w:rPr>
              <w:t xml:space="preserve">HD encryption, </w:t>
            </w:r>
            <w:proofErr w:type="spellStart"/>
            <w:r>
              <w:rPr>
                <w:rFonts w:cstheme="minorHAnsi"/>
                <w:szCs w:val="22"/>
                <w:lang w:val="en-US" w:eastAsia="el-GR"/>
              </w:rPr>
              <w:t>χρήση</w:t>
            </w:r>
            <w:proofErr w:type="spellEnd"/>
            <w:r>
              <w:rPr>
                <w:rFonts w:cstheme="minorHAnsi"/>
                <w:szCs w:val="22"/>
                <w:lang w:val="en-US" w:eastAsia="el-GR"/>
              </w:rPr>
              <w:t xml:space="preserve"> firewall</w:t>
            </w:r>
          </w:p>
          <w:p w14:paraId="22F2DAD8" w14:textId="77777777" w:rsidR="00A95A1D" w:rsidRDefault="00000000">
            <w:pPr>
              <w:suppressAutoHyphens w:val="0"/>
              <w:textAlignment w:val="baseline"/>
              <w:rPr>
                <w:rFonts w:asciiTheme="minorHAnsi" w:hAnsiTheme="minorHAnsi" w:cstheme="minorHAnsi"/>
                <w:szCs w:val="22"/>
                <w:lang w:eastAsia="el-GR"/>
              </w:rPr>
            </w:pPr>
            <w:r>
              <w:rPr>
                <w:rFonts w:cstheme="minorHAnsi"/>
                <w:szCs w:val="22"/>
                <w:lang w:eastAsia="el-GR"/>
              </w:rPr>
              <w:t>Γ</w:t>
            </w:r>
            <w:r>
              <w:rPr>
                <w:rFonts w:cstheme="minorHAnsi"/>
                <w:szCs w:val="22"/>
                <w:lang w:val="en-US" w:eastAsia="el-GR"/>
              </w:rPr>
              <w:t xml:space="preserve">ια </w:t>
            </w:r>
            <w:proofErr w:type="spellStart"/>
            <w:r>
              <w:rPr>
                <w:rFonts w:cstheme="minorHAnsi"/>
                <w:szCs w:val="22"/>
                <w:lang w:val="en-US" w:eastAsia="el-GR"/>
              </w:rPr>
              <w:t>κινητό</w:t>
            </w:r>
            <w:proofErr w:type="spellEnd"/>
            <w:r>
              <w:rPr>
                <w:rFonts w:cstheme="minorHAnsi"/>
                <w:szCs w:val="22"/>
                <w:lang w:eastAsia="el-GR"/>
              </w:rPr>
              <w:t>:</w:t>
            </w:r>
          </w:p>
          <w:p w14:paraId="59C260A4" w14:textId="77777777" w:rsidR="00A95A1D" w:rsidRDefault="00000000">
            <w:pPr>
              <w:numPr>
                <w:ilvl w:val="0"/>
                <w:numId w:val="59"/>
              </w:numPr>
              <w:suppressAutoHyphens w:val="0"/>
              <w:spacing w:before="80" w:after="80" w:line="360" w:lineRule="auto"/>
              <w:ind w:left="1080" w:firstLine="0"/>
              <w:textAlignment w:val="baseline"/>
              <w:rPr>
                <w:rFonts w:asciiTheme="minorHAnsi" w:hAnsiTheme="minorHAnsi" w:cstheme="minorHAnsi"/>
                <w:szCs w:val="22"/>
                <w:lang w:eastAsia="el-GR"/>
              </w:rPr>
            </w:pPr>
            <w:r>
              <w:rPr>
                <w:rFonts w:cstheme="minorHAnsi"/>
                <w:szCs w:val="22"/>
                <w:lang w:val="en-US" w:eastAsia="el-GR"/>
              </w:rPr>
              <w:t>OS version, Tampered, biometric, encryption</w:t>
            </w:r>
          </w:p>
          <w:p w14:paraId="11025B0F" w14:textId="77777777" w:rsidR="00A95A1D" w:rsidRDefault="00000000">
            <w:pPr>
              <w:suppressAutoHyphens w:val="0"/>
              <w:textAlignment w:val="baseline"/>
              <w:rPr>
                <w:rFonts w:asciiTheme="minorHAnsi" w:hAnsiTheme="minorHAnsi" w:cstheme="minorHAnsi"/>
                <w:szCs w:val="22"/>
                <w:lang w:eastAsia="el-GR"/>
              </w:rPr>
            </w:pPr>
            <w:proofErr w:type="spellStart"/>
            <w:r>
              <w:rPr>
                <w:rFonts w:cstheme="minorHAnsi"/>
                <w:szCs w:val="22"/>
                <w:lang w:val="en-US" w:eastAsia="el-GR"/>
              </w:rPr>
              <w:t>Γι</w:t>
            </w:r>
            <w:proofErr w:type="spellEnd"/>
            <w:r>
              <w:rPr>
                <w:rFonts w:cstheme="minorHAnsi"/>
                <w:szCs w:val="22"/>
                <w:lang w:val="en-US" w:eastAsia="el-GR"/>
              </w:rPr>
              <w:t xml:space="preserve">α </w:t>
            </w:r>
            <w:proofErr w:type="spellStart"/>
            <w:r>
              <w:rPr>
                <w:rFonts w:cstheme="minorHAnsi"/>
                <w:szCs w:val="22"/>
                <w:lang w:val="en-US" w:eastAsia="el-GR"/>
              </w:rPr>
              <w:t>όλες</w:t>
            </w:r>
            <w:proofErr w:type="spellEnd"/>
            <w:r>
              <w:rPr>
                <w:rFonts w:cstheme="minorHAnsi"/>
                <w:szCs w:val="22"/>
                <w:lang w:val="en-US" w:eastAsia="el-GR"/>
              </w:rPr>
              <w:t xml:space="preserve"> </w:t>
            </w:r>
            <w:proofErr w:type="spellStart"/>
            <w:r>
              <w:rPr>
                <w:rFonts w:cstheme="minorHAnsi"/>
                <w:szCs w:val="22"/>
                <w:lang w:val="en-US" w:eastAsia="el-GR"/>
              </w:rPr>
              <w:t>τις</w:t>
            </w:r>
            <w:proofErr w:type="spellEnd"/>
            <w:r>
              <w:rPr>
                <w:rFonts w:cstheme="minorHAnsi"/>
                <w:szCs w:val="22"/>
                <w:lang w:val="en-US" w:eastAsia="el-GR"/>
              </w:rPr>
              <w:t xml:space="preserve"> </w:t>
            </w:r>
            <w:proofErr w:type="spellStart"/>
            <w:r>
              <w:rPr>
                <w:rFonts w:cstheme="minorHAnsi"/>
                <w:szCs w:val="22"/>
                <w:lang w:val="en-US" w:eastAsia="el-GR"/>
              </w:rPr>
              <w:t>συσκευές</w:t>
            </w:r>
            <w:proofErr w:type="spellEnd"/>
            <w:r>
              <w:rPr>
                <w:rFonts w:cstheme="minorHAnsi"/>
                <w:szCs w:val="22"/>
                <w:lang w:eastAsia="el-GR"/>
              </w:rPr>
              <w:t>:</w:t>
            </w:r>
          </w:p>
          <w:p w14:paraId="226BFC02" w14:textId="77777777" w:rsidR="00A95A1D" w:rsidRDefault="00000000">
            <w:pPr>
              <w:numPr>
                <w:ilvl w:val="0"/>
                <w:numId w:val="60"/>
              </w:numPr>
              <w:suppressAutoHyphens w:val="0"/>
              <w:spacing w:before="80" w:after="80" w:line="360" w:lineRule="auto"/>
              <w:ind w:left="1080" w:firstLine="0"/>
              <w:textAlignment w:val="baseline"/>
              <w:rPr>
                <w:rFonts w:asciiTheme="minorHAnsi" w:hAnsiTheme="minorHAnsi" w:cstheme="minorHAnsi"/>
                <w:szCs w:val="22"/>
                <w:lang w:eastAsia="el-GR"/>
              </w:rPr>
            </w:pPr>
            <w:r>
              <w:rPr>
                <w:rFonts w:cstheme="minorHAnsi"/>
                <w:szCs w:val="22"/>
                <w:lang w:val="en-US" w:eastAsia="el-GR"/>
              </w:rPr>
              <w:t>Managed vs unmanaged</w:t>
            </w:r>
          </w:p>
        </w:tc>
        <w:tc>
          <w:tcPr>
            <w:tcW w:w="1697" w:type="dxa"/>
            <w:tcBorders>
              <w:top w:val="single" w:sz="6" w:space="0" w:color="000000"/>
              <w:left w:val="single" w:sz="6" w:space="0" w:color="000000"/>
              <w:bottom w:val="single" w:sz="6" w:space="0" w:color="000000"/>
              <w:right w:val="single" w:sz="6" w:space="0" w:color="000000"/>
            </w:tcBorders>
            <w:vAlign w:val="center"/>
          </w:tcPr>
          <w:p w14:paraId="23AF9CFD"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23265B98"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1194AD37"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91AE3D7"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314B23CF"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Εφαρμογή πολιτικής πρόσβαση στις εφαρμογές με βάση την τοποθεσία από την οποία συνδέεται ο χρήστης. Για παράδειγμα να επιτρέπει σύνδεση στις εφαρμογές με πιστοποίηση δεύτερου παράγοντα μόνο από συγκεκριμένες χώρες.</w:t>
            </w:r>
          </w:p>
        </w:tc>
        <w:tc>
          <w:tcPr>
            <w:tcW w:w="1697" w:type="dxa"/>
            <w:tcBorders>
              <w:top w:val="single" w:sz="6" w:space="0" w:color="000000"/>
              <w:left w:val="single" w:sz="6" w:space="0" w:color="000000"/>
              <w:bottom w:val="single" w:sz="6" w:space="0" w:color="000000"/>
              <w:right w:val="single" w:sz="6" w:space="0" w:color="000000"/>
            </w:tcBorders>
            <w:vAlign w:val="center"/>
          </w:tcPr>
          <w:p w14:paraId="2AA97C31"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430E1BEC"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0F520873"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1D94A5A"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77A3948E"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 xml:space="preserve">Εφαρμογή πολιτικής πρόσβαση στις εφαρμογές με βάση την κατάσταση της συσκευής. Για παράδειγμα εάν έχει απενεργοποιηθεί το </w:t>
            </w:r>
            <w:r>
              <w:rPr>
                <w:rFonts w:cstheme="minorHAnsi"/>
                <w:szCs w:val="22"/>
                <w:lang w:val="en-US" w:eastAsia="el-GR"/>
              </w:rPr>
              <w:t>firewall</w:t>
            </w:r>
            <w:r>
              <w:rPr>
                <w:rFonts w:cstheme="minorHAnsi"/>
                <w:szCs w:val="22"/>
                <w:lang w:val="el-GR" w:eastAsia="el-GR"/>
              </w:rPr>
              <w:t xml:space="preserve"> ή το </w:t>
            </w:r>
            <w:r>
              <w:rPr>
                <w:rFonts w:cstheme="minorHAnsi"/>
                <w:szCs w:val="22"/>
                <w:lang w:val="en-US" w:eastAsia="el-GR"/>
              </w:rPr>
              <w:t>endpoint</w:t>
            </w:r>
            <w:r>
              <w:rPr>
                <w:rFonts w:cstheme="minorHAnsi"/>
                <w:szCs w:val="22"/>
                <w:lang w:val="el-GR" w:eastAsia="el-GR"/>
              </w:rPr>
              <w:t xml:space="preserve"> </w:t>
            </w:r>
            <w:r>
              <w:rPr>
                <w:rFonts w:cstheme="minorHAnsi"/>
                <w:szCs w:val="22"/>
                <w:lang w:val="en-US" w:eastAsia="el-GR"/>
              </w:rPr>
              <w:t>security</w:t>
            </w:r>
            <w:r>
              <w:rPr>
                <w:rFonts w:cstheme="minorHAnsi"/>
                <w:szCs w:val="22"/>
                <w:lang w:val="el-GR" w:eastAsia="el-GR"/>
              </w:rPr>
              <w:t xml:space="preserve"> προϊόν να μην επιτρέπει πρόσβαση. Να αναφερθούν οι κατασκευαστές λύσης ασφαλείας τερματικού που ελέγχει εάν είναι ενεργοποιημένοι.</w:t>
            </w:r>
          </w:p>
        </w:tc>
        <w:tc>
          <w:tcPr>
            <w:tcW w:w="1697" w:type="dxa"/>
            <w:tcBorders>
              <w:top w:val="single" w:sz="6" w:space="0" w:color="000000"/>
              <w:left w:val="single" w:sz="6" w:space="0" w:color="000000"/>
              <w:bottom w:val="single" w:sz="6" w:space="0" w:color="000000"/>
              <w:right w:val="single" w:sz="6" w:space="0" w:color="000000"/>
            </w:tcBorders>
            <w:vAlign w:val="center"/>
          </w:tcPr>
          <w:p w14:paraId="5987098A"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2C85DA03"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260967A1"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2D525D74"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180647BF"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lastRenderedPageBreak/>
              <w:t>Εφαρμογή πολιτικής πρόσβαση στις εφαρμογές με βάση την κατάσταση της</w:t>
            </w:r>
            <w:r>
              <w:rPr>
                <w:rFonts w:cstheme="minorHAnsi"/>
                <w:szCs w:val="22"/>
                <w:lang w:eastAsia="el-GR"/>
              </w:rPr>
              <w:t> </w:t>
            </w:r>
            <w:r>
              <w:rPr>
                <w:rFonts w:cstheme="minorHAnsi"/>
                <w:szCs w:val="22"/>
                <w:lang w:val="el-GR" w:eastAsia="el-GR"/>
              </w:rPr>
              <w:t xml:space="preserve"> </w:t>
            </w:r>
            <w:proofErr w:type="spellStart"/>
            <w:r>
              <w:rPr>
                <w:rFonts w:cstheme="minorHAnsi"/>
                <w:szCs w:val="22"/>
                <w:lang w:val="el-GR" w:eastAsia="el-GR"/>
              </w:rPr>
              <w:t>ασφαλειας</w:t>
            </w:r>
            <w:proofErr w:type="spellEnd"/>
            <w:r>
              <w:rPr>
                <w:rFonts w:cstheme="minorHAnsi"/>
                <w:szCs w:val="22"/>
                <w:lang w:eastAsia="el-GR"/>
              </w:rPr>
              <w:t> </w:t>
            </w:r>
            <w:r>
              <w:rPr>
                <w:rFonts w:cstheme="minorHAnsi"/>
                <w:szCs w:val="22"/>
                <w:lang w:val="el-GR" w:eastAsia="el-GR"/>
              </w:rPr>
              <w:t xml:space="preserve"> της συσκευής. Για παράδειγμα εάν η συσκευή που χρησιμοποιεί ο χρήστης έχει κάποια ένδειξη </w:t>
            </w:r>
            <w:r>
              <w:rPr>
                <w:rFonts w:cstheme="minorHAnsi"/>
                <w:szCs w:val="22"/>
                <w:lang w:val="en-US" w:eastAsia="el-GR"/>
              </w:rPr>
              <w:t>compromise</w:t>
            </w:r>
            <w:r>
              <w:rPr>
                <w:rFonts w:cstheme="minorHAnsi"/>
                <w:szCs w:val="22"/>
                <w:lang w:val="el-GR" w:eastAsia="el-GR"/>
              </w:rPr>
              <w:t xml:space="preserve"> που είναι γνωστή μέσω της λύσης ασφαλείας τερματικού να μην επιτρέπεται πρόσβαση με πιστοποίηση δεύτερου παράγοντα στις εφαρμογές μέχρι να αντιμετωπιστεί το συμβάν. Να αναφερθούν οι κατασκευαστές λύσης ασφαλείας τερματικού που έχουν </w:t>
            </w:r>
            <w:proofErr w:type="spellStart"/>
            <w:r>
              <w:rPr>
                <w:rFonts w:cstheme="minorHAnsi"/>
                <w:szCs w:val="22"/>
                <w:lang w:val="el-GR" w:eastAsia="el-GR"/>
              </w:rPr>
              <w:t>διαλειτουργικότητα</w:t>
            </w:r>
            <w:proofErr w:type="spellEnd"/>
            <w:r>
              <w:rPr>
                <w:rFonts w:cstheme="minorHAnsi"/>
                <w:szCs w:val="22"/>
                <w:lang w:val="el-GR" w:eastAsia="el-GR"/>
              </w:rPr>
              <w:t xml:space="preserve"> με την λύση μηδενικής εμπιστοσύνης παροχής ασφαλούς πρόσβασης στις εφαρμογές.</w:t>
            </w:r>
          </w:p>
        </w:tc>
        <w:tc>
          <w:tcPr>
            <w:tcW w:w="1697" w:type="dxa"/>
            <w:tcBorders>
              <w:top w:val="single" w:sz="6" w:space="0" w:color="000000"/>
              <w:left w:val="single" w:sz="6" w:space="0" w:color="000000"/>
              <w:bottom w:val="single" w:sz="6" w:space="0" w:color="000000"/>
              <w:right w:val="single" w:sz="6" w:space="0" w:color="000000"/>
            </w:tcBorders>
            <w:vAlign w:val="center"/>
          </w:tcPr>
          <w:p w14:paraId="43FB3730"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17810D3F"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4CE5F770"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FA76C3A"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4BD7F5D8"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 xml:space="preserve">Η λύση να υποστηρίζει παροχή απομακρυσμένης πρόσβασης στις εσωτερικές εφαρμογές χωρίς τη χρήση </w:t>
            </w:r>
            <w:r>
              <w:rPr>
                <w:rFonts w:cstheme="minorHAnsi"/>
                <w:szCs w:val="22"/>
                <w:lang w:val="en-US" w:eastAsia="el-GR"/>
              </w:rPr>
              <w:t>VPN</w:t>
            </w:r>
            <w:r>
              <w:rPr>
                <w:rFonts w:cstheme="minorHAnsi"/>
                <w:szCs w:val="22"/>
                <w:lang w:val="el-GR"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36FF3CFB"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78D33708"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59F3238B"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5932C63"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34EFDA04"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 xml:space="preserve">Να υποστηρίζει εντοπισμό ασυνήθιστης συμπεριφοράς με χρήση </w:t>
            </w:r>
            <w:r>
              <w:rPr>
                <w:rFonts w:cstheme="minorHAnsi"/>
                <w:szCs w:val="22"/>
                <w:lang w:val="en-US" w:eastAsia="el-GR"/>
              </w:rPr>
              <w:t>machine</w:t>
            </w:r>
            <w:r>
              <w:rPr>
                <w:rFonts w:cstheme="minorHAnsi"/>
                <w:szCs w:val="22"/>
                <w:lang w:val="el-GR" w:eastAsia="el-GR"/>
              </w:rPr>
              <w:t xml:space="preserve"> </w:t>
            </w:r>
            <w:r>
              <w:rPr>
                <w:rFonts w:cstheme="minorHAnsi"/>
                <w:szCs w:val="22"/>
                <w:lang w:val="en-US" w:eastAsia="el-GR"/>
              </w:rPr>
              <w:t>learning</w:t>
            </w:r>
            <w:r>
              <w:rPr>
                <w:rFonts w:cstheme="minorHAnsi"/>
                <w:szCs w:val="22"/>
                <w:lang w:val="el-GR" w:eastAsia="el-GR"/>
              </w:rPr>
              <w:t xml:space="preserve"> για εντοπισμό</w:t>
            </w:r>
          </w:p>
          <w:p w14:paraId="708BA956"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α) αλλαγής τοποθεσίας εντός σύντομου χρονικού διαστήματος (μερικά λεπτά)</w:t>
            </w:r>
          </w:p>
          <w:p w14:paraId="38EC38EF"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β) σύνδεση σε ασυνήθιστο χρονικό διάστημα.</w:t>
            </w:r>
          </w:p>
        </w:tc>
        <w:tc>
          <w:tcPr>
            <w:tcW w:w="1697" w:type="dxa"/>
            <w:tcBorders>
              <w:top w:val="single" w:sz="6" w:space="0" w:color="000000"/>
              <w:left w:val="single" w:sz="6" w:space="0" w:color="000000"/>
              <w:bottom w:val="single" w:sz="6" w:space="0" w:color="000000"/>
              <w:right w:val="single" w:sz="6" w:space="0" w:color="000000"/>
            </w:tcBorders>
            <w:vAlign w:val="center"/>
          </w:tcPr>
          <w:p w14:paraId="595109DB"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14F3F904"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6EA4DBDA"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rsidRPr="00A92404" w14:paraId="1A2D0DEF"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shd w:val="clear" w:color="auto" w:fill="BFBFBF"/>
          </w:tcPr>
          <w:p w14:paraId="3A1AA4E9"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b/>
                <w:bCs/>
                <w:szCs w:val="22"/>
                <w:lang w:val="el-GR" w:eastAsia="el-GR"/>
              </w:rPr>
              <w:t>Η λύση θα πρέπει να υποστηρίζει τις ακόλουθες εφαρμογές.:</w:t>
            </w:r>
          </w:p>
        </w:tc>
        <w:tc>
          <w:tcPr>
            <w:tcW w:w="169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B355B68" w14:textId="77777777" w:rsidR="00A95A1D" w:rsidRDefault="00A95A1D">
            <w:pPr>
              <w:suppressAutoHyphens w:val="0"/>
              <w:jc w:val="center"/>
              <w:textAlignment w:val="baseline"/>
              <w:rPr>
                <w:rFonts w:asciiTheme="minorHAnsi" w:hAnsiTheme="minorHAnsi" w:cstheme="minorHAnsi"/>
                <w:szCs w:val="22"/>
                <w:lang w:val="el-GR" w:eastAsia="el-GR"/>
              </w:rPr>
            </w:pPr>
          </w:p>
        </w:tc>
        <w:tc>
          <w:tcPr>
            <w:tcW w:w="1628" w:type="dxa"/>
            <w:tcBorders>
              <w:top w:val="single" w:sz="6" w:space="0" w:color="000000"/>
              <w:left w:val="single" w:sz="6" w:space="0" w:color="000000"/>
              <w:bottom w:val="single" w:sz="6" w:space="0" w:color="000000"/>
              <w:right w:val="single" w:sz="6" w:space="0" w:color="000000"/>
            </w:tcBorders>
            <w:shd w:val="clear" w:color="auto" w:fill="BFBFBF"/>
          </w:tcPr>
          <w:p w14:paraId="390079AD" w14:textId="77777777" w:rsidR="00A95A1D" w:rsidRDefault="00A95A1D">
            <w:pPr>
              <w:suppressAutoHyphens w:val="0"/>
              <w:jc w:val="center"/>
              <w:textAlignment w:val="baseline"/>
              <w:rPr>
                <w:rFonts w:asciiTheme="minorHAnsi" w:hAnsiTheme="minorHAnsi" w:cstheme="minorHAnsi"/>
                <w:szCs w:val="22"/>
                <w:lang w:val="el-GR" w:eastAsia="el-GR"/>
              </w:rPr>
            </w:pPr>
          </w:p>
        </w:tc>
        <w:tc>
          <w:tcPr>
            <w:tcW w:w="2028" w:type="dxa"/>
            <w:tcBorders>
              <w:top w:val="single" w:sz="6" w:space="0" w:color="000000"/>
              <w:left w:val="single" w:sz="6" w:space="0" w:color="000000"/>
              <w:bottom w:val="single" w:sz="6" w:space="0" w:color="000000"/>
              <w:right w:val="single" w:sz="6" w:space="0" w:color="000000"/>
            </w:tcBorders>
            <w:shd w:val="clear" w:color="auto" w:fill="BFBFBF"/>
          </w:tcPr>
          <w:p w14:paraId="6248B3F8" w14:textId="77777777" w:rsidR="00A95A1D" w:rsidRDefault="00A95A1D">
            <w:pPr>
              <w:suppressAutoHyphens w:val="0"/>
              <w:jc w:val="center"/>
              <w:textAlignment w:val="baseline"/>
              <w:rPr>
                <w:rFonts w:asciiTheme="minorHAnsi" w:hAnsiTheme="minorHAnsi" w:cstheme="minorHAnsi"/>
                <w:szCs w:val="22"/>
                <w:lang w:val="el-GR" w:eastAsia="el-GR"/>
              </w:rPr>
            </w:pPr>
          </w:p>
        </w:tc>
      </w:tr>
      <w:tr w:rsidR="00A95A1D" w14:paraId="1A830C87"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bottom"/>
          </w:tcPr>
          <w:p w14:paraId="4D7C3F53" w14:textId="77777777" w:rsidR="00A95A1D" w:rsidRDefault="00000000">
            <w:pPr>
              <w:suppressAutoHyphens w:val="0"/>
              <w:textAlignment w:val="baseline"/>
              <w:rPr>
                <w:rFonts w:asciiTheme="minorHAnsi" w:hAnsiTheme="minorHAnsi" w:cstheme="minorHAnsi"/>
                <w:szCs w:val="22"/>
                <w:lang w:val="en-US" w:eastAsia="el-GR"/>
              </w:rPr>
            </w:pPr>
            <w:r>
              <w:rPr>
                <w:rFonts w:cstheme="minorHAnsi"/>
                <w:color w:val="000000"/>
                <w:szCs w:val="22"/>
                <w:lang w:val="en-US" w:eastAsia="el-GR"/>
              </w:rPr>
              <w:t xml:space="preserve">Cisco ASAFTD IPSEC and SSL VPN με </w:t>
            </w:r>
            <w:proofErr w:type="spellStart"/>
            <w:r>
              <w:rPr>
                <w:rFonts w:cstheme="minorHAnsi"/>
                <w:color w:val="000000"/>
                <w:szCs w:val="22"/>
                <w:lang w:val="en-US" w:eastAsia="el-GR"/>
              </w:rPr>
              <w:t>anyconnect</w:t>
            </w:r>
            <w:proofErr w:type="spellEnd"/>
            <w:r>
              <w:rPr>
                <w:rFonts w:cstheme="minorHAnsi"/>
                <w:color w:val="000000"/>
                <w:szCs w:val="22"/>
                <w:lang w:val="en-US" w:eastAsia="el-GR"/>
              </w:rPr>
              <w:t xml:space="preserve"> client.</w:t>
            </w:r>
          </w:p>
        </w:tc>
        <w:tc>
          <w:tcPr>
            <w:tcW w:w="1697" w:type="dxa"/>
            <w:tcBorders>
              <w:top w:val="single" w:sz="6" w:space="0" w:color="000000"/>
              <w:left w:val="single" w:sz="6" w:space="0" w:color="000000"/>
              <w:bottom w:val="single" w:sz="6" w:space="0" w:color="000000"/>
              <w:right w:val="single" w:sz="6" w:space="0" w:color="000000"/>
            </w:tcBorders>
            <w:vAlign w:val="center"/>
          </w:tcPr>
          <w:p w14:paraId="32962127"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4482B261"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65020B94"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16B8C42"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30844FC4" w14:textId="77777777" w:rsidR="00A95A1D" w:rsidRDefault="00000000">
            <w:pPr>
              <w:suppressAutoHyphens w:val="0"/>
              <w:textAlignment w:val="baseline"/>
              <w:rPr>
                <w:rFonts w:asciiTheme="minorHAnsi" w:hAnsiTheme="minorHAnsi" w:cstheme="minorHAnsi"/>
                <w:szCs w:val="22"/>
                <w:lang w:val="en-US" w:eastAsia="el-GR"/>
              </w:rPr>
            </w:pPr>
            <w:r>
              <w:rPr>
                <w:rFonts w:cstheme="minorHAnsi"/>
                <w:color w:val="000000"/>
                <w:szCs w:val="22"/>
                <w:lang w:val="en-US" w:eastAsia="el-GR"/>
              </w:rPr>
              <w:t>OWA (supporting Exchange Server 2008, 2010 and 2013).</w:t>
            </w:r>
          </w:p>
        </w:tc>
        <w:tc>
          <w:tcPr>
            <w:tcW w:w="1697" w:type="dxa"/>
            <w:tcBorders>
              <w:top w:val="single" w:sz="6" w:space="0" w:color="000000"/>
              <w:left w:val="single" w:sz="6" w:space="0" w:color="000000"/>
              <w:bottom w:val="single" w:sz="6" w:space="0" w:color="000000"/>
              <w:right w:val="single" w:sz="6" w:space="0" w:color="000000"/>
            </w:tcBorders>
            <w:vAlign w:val="center"/>
          </w:tcPr>
          <w:p w14:paraId="5EF4D8EF"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723334A5"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31778665"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7E531EB5"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tcPr>
          <w:p w14:paraId="25F0A954" w14:textId="77777777" w:rsidR="00A95A1D" w:rsidRDefault="00000000">
            <w:pPr>
              <w:suppressAutoHyphens w:val="0"/>
              <w:textAlignment w:val="baseline"/>
              <w:rPr>
                <w:rFonts w:asciiTheme="minorHAnsi" w:hAnsiTheme="minorHAnsi" w:cstheme="minorHAnsi"/>
                <w:szCs w:val="22"/>
                <w:lang w:val="en-US" w:eastAsia="el-GR"/>
              </w:rPr>
            </w:pPr>
            <w:r>
              <w:rPr>
                <w:rFonts w:cstheme="minorHAnsi"/>
                <w:color w:val="000000"/>
                <w:szCs w:val="22"/>
                <w:lang w:val="en-US" w:eastAsia="el-GR"/>
              </w:rPr>
              <w:t xml:space="preserve">Citrix </w:t>
            </w:r>
            <w:proofErr w:type="spellStart"/>
            <w:r>
              <w:rPr>
                <w:rFonts w:cstheme="minorHAnsi"/>
                <w:color w:val="000000"/>
                <w:szCs w:val="22"/>
                <w:lang w:val="en-US" w:eastAsia="el-GR"/>
              </w:rPr>
              <w:t>Netscaler</w:t>
            </w:r>
            <w:proofErr w:type="spellEnd"/>
            <w:r>
              <w:rPr>
                <w:rFonts w:cstheme="minorHAnsi"/>
                <w:color w:val="000000"/>
                <w:szCs w:val="22"/>
                <w:lang w:val="en-US" w:eastAsia="el-GR"/>
              </w:rPr>
              <w:t xml:space="preserve"> and Access Gateway</w:t>
            </w:r>
          </w:p>
        </w:tc>
        <w:tc>
          <w:tcPr>
            <w:tcW w:w="1697" w:type="dxa"/>
            <w:tcBorders>
              <w:top w:val="single" w:sz="6" w:space="0" w:color="000000"/>
              <w:left w:val="single" w:sz="6" w:space="0" w:color="000000"/>
              <w:bottom w:val="single" w:sz="6" w:space="0" w:color="000000"/>
              <w:right w:val="single" w:sz="6" w:space="0" w:color="000000"/>
            </w:tcBorders>
            <w:vAlign w:val="center"/>
          </w:tcPr>
          <w:p w14:paraId="1C9CBDD4"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442B3E57"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4A035EA8"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2919433"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55CDF120" w14:textId="77777777" w:rsidR="00A95A1D" w:rsidRDefault="00000000">
            <w:pPr>
              <w:suppressAutoHyphens w:val="0"/>
              <w:textAlignment w:val="baseline"/>
              <w:rPr>
                <w:rFonts w:asciiTheme="minorHAnsi" w:hAnsiTheme="minorHAnsi" w:cstheme="minorHAnsi"/>
                <w:szCs w:val="22"/>
                <w:lang w:val="en-US" w:eastAsia="el-GR"/>
              </w:rPr>
            </w:pPr>
            <w:r>
              <w:rPr>
                <w:rFonts w:cstheme="minorHAnsi"/>
                <w:color w:val="000000"/>
                <w:szCs w:val="22"/>
                <w:lang w:val="en-US" w:eastAsia="el-GR"/>
              </w:rPr>
              <w:t xml:space="preserve">Integration </w:t>
            </w:r>
            <w:proofErr w:type="spellStart"/>
            <w:r>
              <w:rPr>
                <w:rFonts w:cstheme="minorHAnsi"/>
                <w:color w:val="000000"/>
                <w:szCs w:val="22"/>
                <w:lang w:eastAsia="el-GR"/>
              </w:rPr>
              <w:t>με</w:t>
            </w:r>
            <w:proofErr w:type="spellEnd"/>
            <w:r>
              <w:rPr>
                <w:rFonts w:cstheme="minorHAnsi"/>
                <w:color w:val="000000"/>
                <w:szCs w:val="22"/>
                <w:lang w:val="en-US" w:eastAsia="el-GR"/>
              </w:rPr>
              <w:t xml:space="preserve"> Microsoft Local Login,</w:t>
            </w:r>
          </w:p>
          <w:p w14:paraId="58A83DB4" w14:textId="77777777" w:rsidR="00A95A1D" w:rsidRDefault="00A95A1D">
            <w:pPr>
              <w:suppressAutoHyphens w:val="0"/>
              <w:textAlignment w:val="baseline"/>
              <w:rPr>
                <w:rFonts w:asciiTheme="minorHAnsi" w:hAnsiTheme="minorHAnsi" w:cstheme="minorHAnsi"/>
                <w:szCs w:val="22"/>
                <w:lang w:val="en-US" w:eastAsia="el-GR"/>
              </w:rPr>
            </w:pPr>
          </w:p>
        </w:tc>
        <w:tc>
          <w:tcPr>
            <w:tcW w:w="1697" w:type="dxa"/>
            <w:tcBorders>
              <w:top w:val="single" w:sz="6" w:space="0" w:color="000000"/>
              <w:left w:val="single" w:sz="6" w:space="0" w:color="000000"/>
              <w:bottom w:val="single" w:sz="6" w:space="0" w:color="000000"/>
              <w:right w:val="single" w:sz="6" w:space="0" w:color="000000"/>
            </w:tcBorders>
            <w:vAlign w:val="center"/>
          </w:tcPr>
          <w:p w14:paraId="4953FD81"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363112E8"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13AF2E58"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C5C7017"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65EF4523" w14:textId="77777777" w:rsidR="00A95A1D" w:rsidRDefault="00000000">
            <w:pPr>
              <w:suppressAutoHyphens w:val="0"/>
              <w:textAlignment w:val="baseline"/>
              <w:rPr>
                <w:rFonts w:asciiTheme="minorHAnsi" w:hAnsiTheme="minorHAnsi" w:cstheme="minorHAnsi"/>
                <w:szCs w:val="22"/>
                <w:lang w:val="en-US" w:eastAsia="el-GR"/>
              </w:rPr>
            </w:pPr>
            <w:r>
              <w:rPr>
                <w:rFonts w:cstheme="minorHAnsi"/>
                <w:color w:val="000000"/>
                <w:szCs w:val="22"/>
                <w:lang w:val="en-US" w:eastAsia="el-GR"/>
              </w:rPr>
              <w:t>Integration με Unix με SSH utility</w:t>
            </w:r>
          </w:p>
        </w:tc>
        <w:tc>
          <w:tcPr>
            <w:tcW w:w="1697" w:type="dxa"/>
            <w:tcBorders>
              <w:top w:val="single" w:sz="6" w:space="0" w:color="000000"/>
              <w:left w:val="single" w:sz="6" w:space="0" w:color="000000"/>
              <w:bottom w:val="single" w:sz="6" w:space="0" w:color="000000"/>
              <w:right w:val="single" w:sz="6" w:space="0" w:color="000000"/>
            </w:tcBorders>
            <w:vAlign w:val="center"/>
          </w:tcPr>
          <w:p w14:paraId="273C3D09"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4CFE5CA2"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55348EF0"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0A81A2A"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61451991" w14:textId="77777777" w:rsidR="00A95A1D" w:rsidRDefault="00000000">
            <w:pPr>
              <w:suppressAutoHyphens w:val="0"/>
              <w:textAlignment w:val="baseline"/>
              <w:rPr>
                <w:rFonts w:asciiTheme="minorHAnsi" w:hAnsiTheme="minorHAnsi" w:cstheme="minorHAnsi"/>
                <w:szCs w:val="22"/>
                <w:lang w:eastAsia="el-GR"/>
              </w:rPr>
            </w:pPr>
            <w:r>
              <w:rPr>
                <w:rFonts w:cstheme="minorHAnsi"/>
                <w:color w:val="000000"/>
                <w:szCs w:val="22"/>
                <w:lang w:val="en-US" w:eastAsia="el-GR"/>
              </w:rPr>
              <w:t>Integration</w:t>
            </w:r>
            <w:r>
              <w:rPr>
                <w:rFonts w:cstheme="minorHAnsi"/>
                <w:color w:val="000000"/>
                <w:szCs w:val="22"/>
                <w:lang w:eastAsia="el-GR"/>
              </w:rPr>
              <w:t xml:space="preserve"> </w:t>
            </w:r>
            <w:proofErr w:type="spellStart"/>
            <w:r>
              <w:rPr>
                <w:rFonts w:cstheme="minorHAnsi"/>
                <w:color w:val="000000"/>
                <w:szCs w:val="22"/>
                <w:lang w:eastAsia="el-GR"/>
              </w:rPr>
              <w:t>με</w:t>
            </w:r>
            <w:proofErr w:type="spellEnd"/>
            <w:r>
              <w:rPr>
                <w:rFonts w:cstheme="minorHAnsi"/>
                <w:color w:val="000000"/>
                <w:szCs w:val="22"/>
                <w:lang w:eastAsia="el-GR"/>
              </w:rPr>
              <w:t xml:space="preserve"> </w:t>
            </w:r>
            <w:r>
              <w:rPr>
                <w:rFonts w:cstheme="minorHAnsi"/>
                <w:color w:val="000000"/>
                <w:szCs w:val="22"/>
                <w:lang w:val="en-US" w:eastAsia="el-GR"/>
              </w:rPr>
              <w:t>Oracle</w:t>
            </w:r>
            <w:r>
              <w:rPr>
                <w:rFonts w:cstheme="minorHAnsi"/>
                <w:color w:val="000000"/>
                <w:szCs w:val="22"/>
                <w:lang w:eastAsia="el-GR"/>
              </w:rPr>
              <w:t xml:space="preserve"> </w:t>
            </w:r>
            <w:r>
              <w:rPr>
                <w:rFonts w:cstheme="minorHAnsi"/>
                <w:color w:val="000000"/>
                <w:szCs w:val="22"/>
                <w:lang w:val="en-US" w:eastAsia="el-GR"/>
              </w:rPr>
              <w:t>PeopleSoft</w:t>
            </w:r>
            <w:r>
              <w:rPr>
                <w:rFonts w:cstheme="minorHAnsi"/>
                <w:color w:val="000000"/>
                <w:szCs w:val="22"/>
                <w:lang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32F2A924"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224F9F46"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639E080F"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28C24374"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0C009A9F" w14:textId="77777777" w:rsidR="00A95A1D" w:rsidRDefault="00000000">
            <w:pPr>
              <w:suppressAutoHyphens w:val="0"/>
              <w:textAlignment w:val="baseline"/>
              <w:rPr>
                <w:rFonts w:asciiTheme="minorHAnsi" w:hAnsiTheme="minorHAnsi" w:cstheme="minorHAnsi"/>
                <w:szCs w:val="22"/>
                <w:lang w:eastAsia="el-GR"/>
              </w:rPr>
            </w:pPr>
            <w:r>
              <w:rPr>
                <w:rFonts w:cstheme="minorHAnsi"/>
                <w:color w:val="000000"/>
                <w:szCs w:val="22"/>
                <w:lang w:eastAsia="el-GR"/>
              </w:rPr>
              <w:t>Ι</w:t>
            </w:r>
            <w:proofErr w:type="spellStart"/>
            <w:r>
              <w:rPr>
                <w:rFonts w:cstheme="minorHAnsi"/>
                <w:color w:val="000000"/>
                <w:szCs w:val="22"/>
                <w:lang w:val="en-US" w:eastAsia="el-GR"/>
              </w:rPr>
              <w:t>ntegration</w:t>
            </w:r>
            <w:proofErr w:type="spellEnd"/>
            <w:r>
              <w:rPr>
                <w:rFonts w:cstheme="minorHAnsi"/>
                <w:color w:val="000000"/>
                <w:szCs w:val="22"/>
                <w:lang w:val="en-US" w:eastAsia="el-GR"/>
              </w:rPr>
              <w:t xml:space="preserve"> με VMWare View</w:t>
            </w:r>
            <w:r>
              <w:rPr>
                <w:rFonts w:cstheme="minorHAnsi"/>
                <w:color w:val="000000"/>
                <w:szCs w:val="22"/>
                <w:lang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0E3885AE"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296D155E"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58D9709E"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B4C7E3A"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bottom"/>
          </w:tcPr>
          <w:p w14:paraId="3FA27BC1" w14:textId="77777777" w:rsidR="00A95A1D" w:rsidRDefault="00000000">
            <w:pPr>
              <w:suppressAutoHyphens w:val="0"/>
              <w:textAlignment w:val="baseline"/>
              <w:rPr>
                <w:rFonts w:asciiTheme="minorHAnsi" w:hAnsiTheme="minorHAnsi" w:cstheme="minorHAnsi"/>
                <w:szCs w:val="22"/>
                <w:lang w:val="en-US" w:eastAsia="el-GR"/>
              </w:rPr>
            </w:pPr>
            <w:r>
              <w:rPr>
                <w:rFonts w:cstheme="minorHAnsi"/>
                <w:color w:val="000000"/>
                <w:szCs w:val="22"/>
                <w:lang w:val="en-US" w:eastAsia="el-GR"/>
              </w:rPr>
              <w:t xml:space="preserve">Integration με BOMGAR, </w:t>
            </w:r>
            <w:proofErr w:type="spellStart"/>
            <w:r>
              <w:rPr>
                <w:rFonts w:cstheme="minorHAnsi"/>
                <w:color w:val="000000"/>
                <w:szCs w:val="22"/>
                <w:lang w:val="en-US" w:eastAsia="el-GR"/>
              </w:rPr>
              <w:t>Τhycotic</w:t>
            </w:r>
            <w:proofErr w:type="spellEnd"/>
            <w:r>
              <w:rPr>
                <w:rFonts w:cstheme="minorHAnsi"/>
                <w:color w:val="000000"/>
                <w:szCs w:val="22"/>
                <w:lang w:val="en-US" w:eastAsia="el-GR"/>
              </w:rPr>
              <w:t xml:space="preserve">, </w:t>
            </w:r>
            <w:proofErr w:type="spellStart"/>
            <w:r>
              <w:rPr>
                <w:rFonts w:cstheme="minorHAnsi"/>
                <w:color w:val="000000"/>
                <w:szCs w:val="22"/>
                <w:lang w:val="en-US" w:eastAsia="el-GR"/>
              </w:rPr>
              <w:t>Lastpass</w:t>
            </w:r>
            <w:proofErr w:type="spellEnd"/>
            <w:r>
              <w:rPr>
                <w:rFonts w:cstheme="minorHAnsi"/>
                <w:color w:val="000000"/>
                <w:szCs w:val="22"/>
                <w:lang w:val="en-US" w:eastAsia="el-GR"/>
              </w:rPr>
              <w:t>, Jira, Docusign, WordPress</w:t>
            </w:r>
          </w:p>
        </w:tc>
        <w:tc>
          <w:tcPr>
            <w:tcW w:w="1697" w:type="dxa"/>
            <w:tcBorders>
              <w:top w:val="single" w:sz="6" w:space="0" w:color="000000"/>
              <w:left w:val="single" w:sz="6" w:space="0" w:color="000000"/>
              <w:bottom w:val="single" w:sz="6" w:space="0" w:color="000000"/>
              <w:right w:val="single" w:sz="6" w:space="0" w:color="000000"/>
            </w:tcBorders>
            <w:vAlign w:val="center"/>
          </w:tcPr>
          <w:p w14:paraId="577260F2"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59FE08D7"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01A613A6"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44074E1"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bottom"/>
          </w:tcPr>
          <w:p w14:paraId="20935662" w14:textId="77777777" w:rsidR="00A95A1D" w:rsidRDefault="00000000">
            <w:pPr>
              <w:suppressAutoHyphens w:val="0"/>
              <w:textAlignment w:val="baseline"/>
              <w:rPr>
                <w:rFonts w:asciiTheme="minorHAnsi" w:hAnsiTheme="minorHAnsi" w:cstheme="minorHAnsi"/>
                <w:szCs w:val="22"/>
                <w:lang w:eastAsia="el-GR"/>
              </w:rPr>
            </w:pPr>
            <w:r>
              <w:rPr>
                <w:rFonts w:cstheme="minorHAnsi"/>
                <w:color w:val="000000"/>
                <w:szCs w:val="22"/>
                <w:lang w:val="en-US" w:eastAsia="el-GR"/>
              </w:rPr>
              <w:t>Integration</w:t>
            </w:r>
            <w:r>
              <w:rPr>
                <w:rFonts w:cstheme="minorHAnsi"/>
                <w:color w:val="000000"/>
                <w:szCs w:val="22"/>
                <w:lang w:eastAsia="el-GR"/>
              </w:rPr>
              <w:t xml:space="preserve"> </w:t>
            </w:r>
            <w:proofErr w:type="spellStart"/>
            <w:r>
              <w:rPr>
                <w:rFonts w:cstheme="minorHAnsi"/>
                <w:color w:val="000000"/>
                <w:szCs w:val="22"/>
                <w:lang w:eastAsia="el-GR"/>
              </w:rPr>
              <w:t>με</w:t>
            </w:r>
            <w:proofErr w:type="spellEnd"/>
            <w:r>
              <w:rPr>
                <w:rFonts w:cstheme="minorHAnsi"/>
                <w:color w:val="000000"/>
                <w:szCs w:val="22"/>
                <w:lang w:eastAsia="el-GR"/>
              </w:rPr>
              <w:t xml:space="preserve"> </w:t>
            </w:r>
            <w:proofErr w:type="spellStart"/>
            <w:r>
              <w:rPr>
                <w:rFonts w:cstheme="minorHAnsi"/>
                <w:color w:val="000000"/>
                <w:szCs w:val="22"/>
                <w:lang w:eastAsia="el-GR"/>
              </w:rPr>
              <w:t>λύσεις</w:t>
            </w:r>
            <w:proofErr w:type="spellEnd"/>
            <w:r>
              <w:rPr>
                <w:rFonts w:cstheme="minorHAnsi"/>
                <w:color w:val="000000"/>
                <w:szCs w:val="22"/>
                <w:lang w:eastAsia="el-GR"/>
              </w:rPr>
              <w:t xml:space="preserve"> </w:t>
            </w:r>
            <w:r>
              <w:rPr>
                <w:rFonts w:cstheme="minorHAnsi"/>
                <w:color w:val="000000"/>
                <w:szCs w:val="22"/>
                <w:lang w:val="en-US" w:eastAsia="el-GR"/>
              </w:rPr>
              <w:t>VPN</w:t>
            </w:r>
            <w:r>
              <w:rPr>
                <w:rFonts w:cstheme="minorHAnsi"/>
                <w:color w:val="000000"/>
                <w:szCs w:val="22"/>
                <w:lang w:eastAsia="el-GR"/>
              </w:rPr>
              <w:t xml:space="preserve"> κατα</w:t>
            </w:r>
            <w:proofErr w:type="spellStart"/>
            <w:r>
              <w:rPr>
                <w:rFonts w:cstheme="minorHAnsi"/>
                <w:color w:val="000000"/>
                <w:szCs w:val="22"/>
                <w:lang w:eastAsia="el-GR"/>
              </w:rPr>
              <w:t>σκευ</w:t>
            </w:r>
            <w:proofErr w:type="spellEnd"/>
            <w:r>
              <w:rPr>
                <w:rFonts w:cstheme="minorHAnsi"/>
                <w:color w:val="000000"/>
                <w:szCs w:val="22"/>
                <w:lang w:eastAsia="el-GR"/>
              </w:rPr>
              <w:t>αστών όπ</w:t>
            </w:r>
            <w:proofErr w:type="spellStart"/>
            <w:r>
              <w:rPr>
                <w:rFonts w:cstheme="minorHAnsi"/>
                <w:color w:val="000000"/>
                <w:szCs w:val="22"/>
                <w:lang w:eastAsia="el-GR"/>
              </w:rPr>
              <w:t>ως</w:t>
            </w:r>
            <w:proofErr w:type="spellEnd"/>
            <w:r>
              <w:rPr>
                <w:rFonts w:cstheme="minorHAnsi"/>
                <w:color w:val="000000"/>
                <w:szCs w:val="22"/>
                <w:lang w:eastAsia="el-GR"/>
              </w:rPr>
              <w:t xml:space="preserve"> </w:t>
            </w:r>
            <w:r>
              <w:rPr>
                <w:rFonts w:cstheme="minorHAnsi"/>
                <w:color w:val="000000"/>
                <w:szCs w:val="22"/>
                <w:lang w:val="en-US" w:eastAsia="el-GR"/>
              </w:rPr>
              <w:t>Checkpoint</w:t>
            </w:r>
            <w:r>
              <w:rPr>
                <w:rFonts w:cstheme="minorHAnsi"/>
                <w:color w:val="000000"/>
                <w:szCs w:val="22"/>
                <w:lang w:eastAsia="el-GR"/>
              </w:rPr>
              <w:t xml:space="preserve">, </w:t>
            </w:r>
            <w:r>
              <w:rPr>
                <w:rFonts w:cstheme="minorHAnsi"/>
                <w:color w:val="000000"/>
                <w:szCs w:val="22"/>
                <w:lang w:val="en-US" w:eastAsia="el-GR"/>
              </w:rPr>
              <w:t>Forti</w:t>
            </w:r>
            <w:r>
              <w:rPr>
                <w:rFonts w:cstheme="minorHAnsi"/>
                <w:color w:val="000000"/>
                <w:szCs w:val="22"/>
                <w:lang w:eastAsia="el-GR"/>
              </w:rPr>
              <w:t xml:space="preserve">, </w:t>
            </w:r>
            <w:r>
              <w:rPr>
                <w:rFonts w:cstheme="minorHAnsi"/>
                <w:color w:val="000000"/>
                <w:szCs w:val="22"/>
                <w:lang w:val="en-US" w:eastAsia="el-GR"/>
              </w:rPr>
              <w:t>Palo</w:t>
            </w:r>
            <w:r>
              <w:rPr>
                <w:rFonts w:cstheme="minorHAnsi"/>
                <w:color w:val="000000"/>
                <w:szCs w:val="22"/>
                <w:lang w:eastAsia="el-GR"/>
              </w:rPr>
              <w:t xml:space="preserve"> </w:t>
            </w:r>
            <w:r>
              <w:rPr>
                <w:rFonts w:cstheme="minorHAnsi"/>
                <w:color w:val="000000"/>
                <w:szCs w:val="22"/>
                <w:lang w:val="en-US" w:eastAsia="el-GR"/>
              </w:rPr>
              <w:t>Alto</w:t>
            </w:r>
            <w:r>
              <w:rPr>
                <w:rFonts w:cstheme="minorHAnsi"/>
                <w:color w:val="000000"/>
                <w:szCs w:val="22"/>
                <w:lang w:eastAsia="el-GR"/>
              </w:rPr>
              <w:t xml:space="preserve">, </w:t>
            </w:r>
            <w:r>
              <w:rPr>
                <w:rFonts w:cstheme="minorHAnsi"/>
                <w:color w:val="000000"/>
                <w:szCs w:val="22"/>
                <w:lang w:val="en-US" w:eastAsia="el-GR"/>
              </w:rPr>
              <w:t>Juniper</w:t>
            </w:r>
            <w:r>
              <w:rPr>
                <w:rFonts w:cstheme="minorHAnsi"/>
                <w:color w:val="000000"/>
                <w:szCs w:val="22"/>
                <w:lang w:eastAsia="el-GR"/>
              </w:rPr>
              <w:t xml:space="preserve"> </w:t>
            </w:r>
            <w:proofErr w:type="spellStart"/>
            <w:r>
              <w:rPr>
                <w:rFonts w:cstheme="minorHAnsi"/>
                <w:color w:val="000000"/>
                <w:szCs w:val="22"/>
                <w:lang w:eastAsia="el-GR"/>
              </w:rPr>
              <w:t>κτλ</w:t>
            </w:r>
            <w:proofErr w:type="spellEnd"/>
            <w:r>
              <w:rPr>
                <w:rFonts w:cstheme="minorHAnsi"/>
                <w:color w:val="000000"/>
                <w:szCs w:val="22"/>
                <w:lang w:eastAsia="el-GR"/>
              </w:rPr>
              <w:t>.</w:t>
            </w:r>
          </w:p>
        </w:tc>
        <w:tc>
          <w:tcPr>
            <w:tcW w:w="1697" w:type="dxa"/>
            <w:tcBorders>
              <w:top w:val="single" w:sz="6" w:space="0" w:color="000000"/>
              <w:left w:val="single" w:sz="6" w:space="0" w:color="000000"/>
              <w:bottom w:val="single" w:sz="6" w:space="0" w:color="000000"/>
              <w:right w:val="single" w:sz="6" w:space="0" w:color="000000"/>
            </w:tcBorders>
            <w:vAlign w:val="center"/>
          </w:tcPr>
          <w:p w14:paraId="4F65AE57"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0ADE170D"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0527003A"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F533E1C"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bottom"/>
          </w:tcPr>
          <w:p w14:paraId="77D0C456" w14:textId="77777777" w:rsidR="00A95A1D" w:rsidRDefault="00000000">
            <w:pPr>
              <w:suppressAutoHyphens w:val="0"/>
              <w:textAlignment w:val="baseline"/>
              <w:rPr>
                <w:rFonts w:asciiTheme="minorHAnsi" w:hAnsiTheme="minorHAnsi" w:cstheme="minorHAnsi"/>
                <w:szCs w:val="22"/>
                <w:lang w:val="en-US" w:eastAsia="el-GR"/>
              </w:rPr>
            </w:pPr>
            <w:r>
              <w:rPr>
                <w:rFonts w:cstheme="minorHAnsi"/>
                <w:color w:val="000000"/>
                <w:szCs w:val="22"/>
                <w:lang w:val="en-US" w:eastAsia="el-GR"/>
              </w:rPr>
              <w:t>Integration με Office 365, Microsoft remote desktop Wed Access, Microsoft RD Web.</w:t>
            </w:r>
          </w:p>
        </w:tc>
        <w:tc>
          <w:tcPr>
            <w:tcW w:w="1697" w:type="dxa"/>
            <w:tcBorders>
              <w:top w:val="single" w:sz="6" w:space="0" w:color="000000"/>
              <w:left w:val="single" w:sz="6" w:space="0" w:color="000000"/>
              <w:bottom w:val="single" w:sz="6" w:space="0" w:color="000000"/>
              <w:right w:val="single" w:sz="6" w:space="0" w:color="000000"/>
            </w:tcBorders>
            <w:vAlign w:val="center"/>
          </w:tcPr>
          <w:p w14:paraId="1F0906F6"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385CDE9D"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5DD4FF4E"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6E6CA442"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bottom"/>
          </w:tcPr>
          <w:p w14:paraId="47828BCB" w14:textId="77777777" w:rsidR="00A95A1D" w:rsidRDefault="00000000">
            <w:pPr>
              <w:suppressAutoHyphens w:val="0"/>
              <w:textAlignment w:val="baseline"/>
              <w:rPr>
                <w:rFonts w:asciiTheme="minorHAnsi" w:hAnsiTheme="minorHAnsi" w:cstheme="minorHAnsi"/>
                <w:szCs w:val="22"/>
                <w:lang w:val="en-US" w:eastAsia="el-GR"/>
              </w:rPr>
            </w:pPr>
            <w:r>
              <w:rPr>
                <w:rFonts w:cstheme="minorHAnsi"/>
                <w:color w:val="000000"/>
                <w:szCs w:val="22"/>
                <w:lang w:val="en-US" w:eastAsia="el-GR"/>
              </w:rPr>
              <w:t>Integration με Microsoft Routing and Remote Access Server (RRAS).</w:t>
            </w:r>
          </w:p>
        </w:tc>
        <w:tc>
          <w:tcPr>
            <w:tcW w:w="1697" w:type="dxa"/>
            <w:tcBorders>
              <w:top w:val="single" w:sz="6" w:space="0" w:color="000000"/>
              <w:left w:val="single" w:sz="6" w:space="0" w:color="000000"/>
              <w:bottom w:val="single" w:sz="6" w:space="0" w:color="000000"/>
              <w:right w:val="single" w:sz="6" w:space="0" w:color="000000"/>
            </w:tcBorders>
            <w:vAlign w:val="center"/>
          </w:tcPr>
          <w:p w14:paraId="7639B97E"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1F8E134E"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28876CFB"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6C24ED31"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58E67854"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n-US" w:eastAsia="el-GR"/>
              </w:rPr>
              <w:lastRenderedPageBreak/>
              <w:t>H</w:t>
            </w:r>
            <w:r>
              <w:rPr>
                <w:rFonts w:cstheme="minorHAnsi"/>
                <w:color w:val="000000"/>
                <w:szCs w:val="22"/>
                <w:lang w:val="el-GR" w:eastAsia="el-GR"/>
              </w:rPr>
              <w:t xml:space="preserve"> λύση θα πρέπει να υποστηρίζει </w:t>
            </w:r>
            <w:r>
              <w:rPr>
                <w:rFonts w:cstheme="minorHAnsi"/>
                <w:color w:val="000000"/>
                <w:szCs w:val="22"/>
                <w:lang w:val="en-US" w:eastAsia="el-GR"/>
              </w:rPr>
              <w:t>REST</w:t>
            </w:r>
            <w:r>
              <w:rPr>
                <w:rFonts w:cstheme="minorHAnsi"/>
                <w:color w:val="000000"/>
                <w:szCs w:val="22"/>
                <w:lang w:val="el-GR" w:eastAsia="el-GR"/>
              </w:rPr>
              <w:t xml:space="preserve"> </w:t>
            </w:r>
            <w:r>
              <w:rPr>
                <w:rFonts w:cstheme="minorHAnsi"/>
                <w:color w:val="000000"/>
                <w:szCs w:val="22"/>
                <w:lang w:val="en-US" w:eastAsia="el-GR"/>
              </w:rPr>
              <w:t>API</w:t>
            </w:r>
            <w:r>
              <w:rPr>
                <w:rFonts w:cstheme="minorHAnsi"/>
                <w:color w:val="000000"/>
                <w:szCs w:val="22"/>
                <w:lang w:val="el-GR" w:eastAsia="el-GR"/>
              </w:rPr>
              <w:t xml:space="preserve"> για πιστοποίηση, εγγραφή και διαχείριση.</w:t>
            </w:r>
          </w:p>
        </w:tc>
        <w:tc>
          <w:tcPr>
            <w:tcW w:w="1697" w:type="dxa"/>
            <w:tcBorders>
              <w:top w:val="single" w:sz="6" w:space="0" w:color="000000"/>
              <w:left w:val="single" w:sz="6" w:space="0" w:color="000000"/>
              <w:bottom w:val="single" w:sz="6" w:space="0" w:color="000000"/>
              <w:right w:val="single" w:sz="6" w:space="0" w:color="000000"/>
            </w:tcBorders>
            <w:vAlign w:val="center"/>
          </w:tcPr>
          <w:p w14:paraId="1CA30E34"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366492A5"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4B5A8ECB"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5BDD2216"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5FAC5CC5"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υποστηρίζει </w:t>
            </w:r>
            <w:r>
              <w:rPr>
                <w:rFonts w:cstheme="minorHAnsi"/>
                <w:color w:val="000000"/>
                <w:szCs w:val="22"/>
                <w:lang w:val="en-US" w:eastAsia="el-GR"/>
              </w:rPr>
              <w:t>RADIUS</w:t>
            </w:r>
            <w:r>
              <w:rPr>
                <w:rFonts w:cstheme="minorHAnsi"/>
                <w:color w:val="000000"/>
                <w:szCs w:val="22"/>
                <w:lang w:val="el-GR" w:eastAsia="el-GR"/>
              </w:rPr>
              <w:t xml:space="preserve"> για πιστοποίηση.</w:t>
            </w:r>
          </w:p>
        </w:tc>
        <w:tc>
          <w:tcPr>
            <w:tcW w:w="1697" w:type="dxa"/>
            <w:tcBorders>
              <w:top w:val="single" w:sz="6" w:space="0" w:color="000000"/>
              <w:left w:val="single" w:sz="6" w:space="0" w:color="000000"/>
              <w:bottom w:val="single" w:sz="6" w:space="0" w:color="000000"/>
              <w:right w:val="single" w:sz="6" w:space="0" w:color="000000"/>
            </w:tcBorders>
            <w:vAlign w:val="center"/>
          </w:tcPr>
          <w:p w14:paraId="726FE806"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4A25350D"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10710BC4"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63C05799"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4D71958F"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υποστηρίζει </w:t>
            </w:r>
            <w:r>
              <w:rPr>
                <w:rFonts w:cstheme="minorHAnsi"/>
                <w:color w:val="000000"/>
                <w:szCs w:val="22"/>
                <w:lang w:val="en-US" w:eastAsia="el-GR"/>
              </w:rPr>
              <w:t>LDAP</w:t>
            </w:r>
            <w:r>
              <w:rPr>
                <w:rFonts w:cstheme="minorHAnsi"/>
                <w:color w:val="000000"/>
                <w:szCs w:val="22"/>
                <w:lang w:val="el-GR" w:eastAsia="el-GR"/>
              </w:rPr>
              <w:t xml:space="preserve"> για πιστοποίηση.</w:t>
            </w:r>
          </w:p>
        </w:tc>
        <w:tc>
          <w:tcPr>
            <w:tcW w:w="1697" w:type="dxa"/>
            <w:tcBorders>
              <w:top w:val="single" w:sz="6" w:space="0" w:color="000000"/>
              <w:left w:val="single" w:sz="6" w:space="0" w:color="000000"/>
              <w:bottom w:val="single" w:sz="6" w:space="0" w:color="000000"/>
              <w:right w:val="single" w:sz="6" w:space="0" w:color="000000"/>
            </w:tcBorders>
            <w:vAlign w:val="center"/>
          </w:tcPr>
          <w:p w14:paraId="19837A8D"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64012067"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1A44FD91"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C54D98C"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64ED8410"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υποστηρίζει </w:t>
            </w:r>
            <w:r>
              <w:rPr>
                <w:rFonts w:cstheme="minorHAnsi"/>
                <w:color w:val="000000"/>
                <w:szCs w:val="22"/>
                <w:lang w:val="en-US" w:eastAsia="el-GR"/>
              </w:rPr>
              <w:t>SAML</w:t>
            </w:r>
            <w:r>
              <w:rPr>
                <w:rFonts w:cstheme="minorHAnsi"/>
                <w:color w:val="000000"/>
                <w:szCs w:val="22"/>
                <w:lang w:val="el-GR" w:eastAsia="el-GR"/>
              </w:rPr>
              <w:t xml:space="preserve"> 2.0 για πιστοποίηση.</w:t>
            </w:r>
          </w:p>
        </w:tc>
        <w:tc>
          <w:tcPr>
            <w:tcW w:w="1697" w:type="dxa"/>
            <w:tcBorders>
              <w:top w:val="single" w:sz="6" w:space="0" w:color="000000"/>
              <w:left w:val="single" w:sz="6" w:space="0" w:color="000000"/>
              <w:bottom w:val="single" w:sz="6" w:space="0" w:color="000000"/>
              <w:right w:val="single" w:sz="6" w:space="0" w:color="000000"/>
            </w:tcBorders>
            <w:vAlign w:val="center"/>
          </w:tcPr>
          <w:p w14:paraId="06F040D8"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49F44894"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3B9132C1"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412CD886"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6E2ABBFA"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 xml:space="preserve">Η λύση θα πρέπει να έχει </w:t>
            </w:r>
            <w:r>
              <w:rPr>
                <w:rFonts w:cstheme="minorHAnsi"/>
                <w:color w:val="000000"/>
                <w:szCs w:val="22"/>
                <w:lang w:val="en-US" w:eastAsia="el-GR"/>
              </w:rPr>
              <w:t>Integration</w:t>
            </w:r>
            <w:r>
              <w:rPr>
                <w:rFonts w:cstheme="minorHAnsi"/>
                <w:color w:val="000000"/>
                <w:szCs w:val="22"/>
                <w:lang w:val="el-GR" w:eastAsia="el-GR"/>
              </w:rPr>
              <w:t xml:space="preserve"> Με εφαρμογές όπως </w:t>
            </w:r>
            <w:r>
              <w:rPr>
                <w:rFonts w:cstheme="minorHAnsi"/>
                <w:color w:val="000000"/>
                <w:szCs w:val="22"/>
                <w:lang w:val="en-US" w:eastAsia="el-GR"/>
              </w:rPr>
              <w:t>Box</w:t>
            </w:r>
            <w:r>
              <w:rPr>
                <w:rFonts w:cstheme="minorHAnsi"/>
                <w:color w:val="000000"/>
                <w:szCs w:val="22"/>
                <w:lang w:val="el-GR" w:eastAsia="el-GR"/>
              </w:rPr>
              <w:t xml:space="preserve"> και </w:t>
            </w:r>
            <w:r>
              <w:rPr>
                <w:rFonts w:cstheme="minorHAnsi"/>
                <w:color w:val="000000"/>
                <w:szCs w:val="22"/>
                <w:lang w:val="en-US" w:eastAsia="el-GR"/>
              </w:rPr>
              <w:t>Office</w:t>
            </w:r>
            <w:r>
              <w:rPr>
                <w:rFonts w:cstheme="minorHAnsi"/>
                <w:color w:val="000000"/>
                <w:szCs w:val="22"/>
                <w:lang w:val="el-GR" w:eastAsia="el-GR"/>
              </w:rPr>
              <w:t xml:space="preserve"> 365.</w:t>
            </w:r>
          </w:p>
        </w:tc>
        <w:tc>
          <w:tcPr>
            <w:tcW w:w="1697" w:type="dxa"/>
            <w:tcBorders>
              <w:top w:val="single" w:sz="6" w:space="0" w:color="000000"/>
              <w:left w:val="single" w:sz="6" w:space="0" w:color="000000"/>
              <w:bottom w:val="single" w:sz="6" w:space="0" w:color="000000"/>
              <w:right w:val="single" w:sz="6" w:space="0" w:color="000000"/>
            </w:tcBorders>
            <w:vAlign w:val="center"/>
          </w:tcPr>
          <w:p w14:paraId="787A6A24"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0B46DEE4"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38E19563"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78597713"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707B532F"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color w:val="000000"/>
                <w:szCs w:val="22"/>
                <w:lang w:val="el-GR" w:eastAsia="el-GR"/>
              </w:rPr>
              <w:t>Τα τεχνικά εγχειρίδια θα πρέπει να είναι διαθέσιμα στο διαδίκτυο χωρίς κωδικούς για ευκολία στην πρόσβαση.</w:t>
            </w:r>
          </w:p>
        </w:tc>
        <w:tc>
          <w:tcPr>
            <w:tcW w:w="1697" w:type="dxa"/>
            <w:tcBorders>
              <w:top w:val="single" w:sz="6" w:space="0" w:color="000000"/>
              <w:left w:val="single" w:sz="6" w:space="0" w:color="000000"/>
              <w:bottom w:val="single" w:sz="6" w:space="0" w:color="000000"/>
              <w:right w:val="single" w:sz="6" w:space="0" w:color="000000"/>
            </w:tcBorders>
            <w:vAlign w:val="center"/>
          </w:tcPr>
          <w:p w14:paraId="46332F5B"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val="en-US" w:eastAsia="el-GR"/>
              </w:rPr>
              <w:t>NAI</w:t>
            </w:r>
          </w:p>
        </w:tc>
        <w:tc>
          <w:tcPr>
            <w:tcW w:w="1628" w:type="dxa"/>
            <w:tcBorders>
              <w:top w:val="single" w:sz="6" w:space="0" w:color="000000"/>
              <w:left w:val="single" w:sz="6" w:space="0" w:color="000000"/>
              <w:bottom w:val="single" w:sz="6" w:space="0" w:color="000000"/>
              <w:right w:val="single" w:sz="6" w:space="0" w:color="000000"/>
            </w:tcBorders>
          </w:tcPr>
          <w:p w14:paraId="34AC8482"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59644FE2" w14:textId="77777777" w:rsidR="00A95A1D" w:rsidRDefault="00A95A1D">
            <w:pPr>
              <w:suppressAutoHyphens w:val="0"/>
              <w:jc w:val="center"/>
              <w:textAlignment w:val="baseline"/>
              <w:rPr>
                <w:rFonts w:asciiTheme="minorHAnsi" w:hAnsiTheme="minorHAnsi" w:cstheme="minorHAnsi"/>
                <w:szCs w:val="22"/>
                <w:lang w:eastAsia="el-GR"/>
              </w:rPr>
            </w:pPr>
          </w:p>
        </w:tc>
      </w:tr>
      <w:tr w:rsidR="00A95A1D" w14:paraId="243148F7" w14:textId="77777777">
        <w:trPr>
          <w:trHeight w:val="300"/>
          <w:jc w:val="center"/>
        </w:trPr>
        <w:tc>
          <w:tcPr>
            <w:tcW w:w="4301" w:type="dxa"/>
            <w:tcBorders>
              <w:top w:val="single" w:sz="6" w:space="0" w:color="000000"/>
              <w:left w:val="single" w:sz="6" w:space="0" w:color="000000"/>
              <w:bottom w:val="single" w:sz="6" w:space="0" w:color="000000"/>
              <w:right w:val="single" w:sz="6" w:space="0" w:color="000000"/>
            </w:tcBorders>
            <w:vAlign w:val="center"/>
          </w:tcPr>
          <w:p w14:paraId="1B3A1C46" w14:textId="77777777" w:rsidR="00A95A1D" w:rsidRDefault="00000000">
            <w:pPr>
              <w:suppressAutoHyphens w:val="0"/>
              <w:textAlignment w:val="baseline"/>
              <w:rPr>
                <w:rFonts w:asciiTheme="minorHAnsi" w:hAnsiTheme="minorHAnsi" w:cstheme="minorHAnsi"/>
                <w:szCs w:val="22"/>
                <w:lang w:val="el-GR" w:eastAsia="el-GR"/>
              </w:rPr>
            </w:pPr>
            <w:r>
              <w:rPr>
                <w:rFonts w:cstheme="minorHAnsi"/>
                <w:szCs w:val="22"/>
                <w:lang w:val="el-GR" w:eastAsia="el-GR"/>
              </w:rPr>
              <w:t xml:space="preserve">Η προσφερόμενη λύση θα πρέπει να είναι του ίδιου κατασκευαστή με αυτόν της Πλατφόρμας διαχείρισης των συστημάτων ασφαλείας, για λόγους ομοιογένειας διαχείρισης, </w:t>
            </w:r>
            <w:proofErr w:type="spellStart"/>
            <w:r>
              <w:rPr>
                <w:rFonts w:cstheme="minorHAnsi"/>
                <w:szCs w:val="22"/>
                <w:lang w:val="el-GR" w:eastAsia="el-GR"/>
              </w:rPr>
              <w:t>διαλειτουργικότητας</w:t>
            </w:r>
            <w:proofErr w:type="spellEnd"/>
            <w:r>
              <w:rPr>
                <w:rFonts w:cstheme="minorHAnsi"/>
                <w:szCs w:val="22"/>
                <w:lang w:val="el-GR" w:eastAsia="el-GR"/>
              </w:rPr>
              <w:t xml:space="preserve"> και ενιαίας υποστήριξης</w:t>
            </w:r>
          </w:p>
        </w:tc>
        <w:tc>
          <w:tcPr>
            <w:tcW w:w="1697" w:type="dxa"/>
            <w:tcBorders>
              <w:top w:val="single" w:sz="6" w:space="0" w:color="000000"/>
              <w:left w:val="single" w:sz="6" w:space="0" w:color="000000"/>
              <w:bottom w:val="single" w:sz="6" w:space="0" w:color="000000"/>
              <w:right w:val="single" w:sz="6" w:space="0" w:color="000000"/>
            </w:tcBorders>
            <w:vAlign w:val="center"/>
          </w:tcPr>
          <w:p w14:paraId="1F5B7363" w14:textId="77777777" w:rsidR="00A95A1D" w:rsidRDefault="00000000">
            <w:pPr>
              <w:suppressAutoHyphens w:val="0"/>
              <w:jc w:val="center"/>
              <w:textAlignment w:val="baseline"/>
              <w:rPr>
                <w:rFonts w:asciiTheme="minorHAnsi" w:hAnsiTheme="minorHAnsi" w:cstheme="minorHAnsi"/>
                <w:szCs w:val="22"/>
                <w:lang w:eastAsia="el-GR"/>
              </w:rPr>
            </w:pPr>
            <w:r>
              <w:rPr>
                <w:rFonts w:cstheme="minorHAnsi"/>
                <w:szCs w:val="22"/>
                <w:lang w:eastAsia="el-GR"/>
              </w:rPr>
              <w:t>ΝΑΙ</w:t>
            </w:r>
          </w:p>
        </w:tc>
        <w:tc>
          <w:tcPr>
            <w:tcW w:w="1628" w:type="dxa"/>
            <w:tcBorders>
              <w:top w:val="single" w:sz="6" w:space="0" w:color="000000"/>
              <w:left w:val="single" w:sz="6" w:space="0" w:color="000000"/>
              <w:bottom w:val="single" w:sz="6" w:space="0" w:color="000000"/>
              <w:right w:val="single" w:sz="6" w:space="0" w:color="000000"/>
            </w:tcBorders>
          </w:tcPr>
          <w:p w14:paraId="12665B29" w14:textId="77777777" w:rsidR="00A95A1D" w:rsidRDefault="00A95A1D">
            <w:pPr>
              <w:suppressAutoHyphens w:val="0"/>
              <w:jc w:val="center"/>
              <w:textAlignment w:val="baseline"/>
              <w:rPr>
                <w:rFonts w:asciiTheme="minorHAnsi" w:hAnsiTheme="minorHAnsi" w:cstheme="minorHAnsi"/>
                <w:szCs w:val="22"/>
                <w:lang w:eastAsia="el-GR"/>
              </w:rPr>
            </w:pPr>
          </w:p>
        </w:tc>
        <w:tc>
          <w:tcPr>
            <w:tcW w:w="2028" w:type="dxa"/>
            <w:tcBorders>
              <w:top w:val="single" w:sz="6" w:space="0" w:color="000000"/>
              <w:left w:val="single" w:sz="6" w:space="0" w:color="000000"/>
              <w:bottom w:val="single" w:sz="6" w:space="0" w:color="000000"/>
              <w:right w:val="single" w:sz="6" w:space="0" w:color="000000"/>
            </w:tcBorders>
          </w:tcPr>
          <w:p w14:paraId="7BC3DE3A" w14:textId="77777777" w:rsidR="00A95A1D" w:rsidRDefault="00A95A1D">
            <w:pPr>
              <w:suppressAutoHyphens w:val="0"/>
              <w:jc w:val="center"/>
              <w:textAlignment w:val="baseline"/>
              <w:rPr>
                <w:rFonts w:asciiTheme="minorHAnsi" w:hAnsiTheme="minorHAnsi" w:cstheme="minorHAnsi"/>
                <w:szCs w:val="22"/>
                <w:lang w:eastAsia="el-GR"/>
              </w:rPr>
            </w:pPr>
          </w:p>
        </w:tc>
      </w:tr>
    </w:tbl>
    <w:p w14:paraId="11C8E2CE" w14:textId="77777777" w:rsidR="00A95A1D" w:rsidRDefault="00000000">
      <w:pPr>
        <w:suppressAutoHyphens w:val="0"/>
        <w:textAlignment w:val="baseline"/>
        <w:rPr>
          <w:rFonts w:ascii="Segoe UI" w:hAnsi="Segoe UI" w:cs="Segoe UI"/>
          <w:sz w:val="18"/>
          <w:szCs w:val="18"/>
          <w:lang w:val="el-GR" w:eastAsia="el-GR"/>
        </w:rPr>
      </w:pPr>
      <w:r>
        <w:rPr>
          <w:szCs w:val="22"/>
          <w:lang w:eastAsia="el-GR"/>
        </w:rPr>
        <w:t> </w:t>
      </w:r>
    </w:p>
    <w:p w14:paraId="62B1BFB7" w14:textId="77777777" w:rsidR="00A95A1D" w:rsidRDefault="00000000">
      <w:pPr>
        <w:rPr>
          <w:rFonts w:eastAsia="Yu Gothic Light"/>
          <w:color w:val="2F5496"/>
          <w:sz w:val="24"/>
          <w:lang w:val="el-GR"/>
        </w:rPr>
      </w:pPr>
      <w:bookmarkStart w:id="282" w:name="_Toc124261645"/>
      <w:bookmarkStart w:id="283" w:name="_Toc119680256"/>
      <w:bookmarkStart w:id="284" w:name="_Toc109640000"/>
      <w:bookmarkStart w:id="285" w:name="_Toc109636749"/>
      <w:r>
        <w:rPr>
          <w:rFonts w:eastAsia="Yu Gothic Light"/>
          <w:color w:val="2F5496"/>
          <w:sz w:val="24"/>
          <w:lang w:val="el-GR"/>
        </w:rPr>
        <w:t>Λύση ασφάλειας τερματικού επόμενης γενιάς</w:t>
      </w:r>
      <w:bookmarkEnd w:id="282"/>
      <w:bookmarkEnd w:id="283"/>
      <w:bookmarkEnd w:id="284"/>
      <w:bookmarkEnd w:id="285"/>
    </w:p>
    <w:tbl>
      <w:tblPr>
        <w:tblW w:w="9780" w:type="dxa"/>
        <w:jc w:val="center"/>
        <w:tblLayout w:type="fixed"/>
        <w:tblCellMar>
          <w:left w:w="56" w:type="dxa"/>
          <w:right w:w="56" w:type="dxa"/>
        </w:tblCellMar>
        <w:tblLook w:val="04A0" w:firstRow="1" w:lastRow="0" w:firstColumn="1" w:lastColumn="0" w:noHBand="0" w:noVBand="1"/>
      </w:tblPr>
      <w:tblGrid>
        <w:gridCol w:w="4259"/>
        <w:gridCol w:w="1841"/>
        <w:gridCol w:w="1715"/>
        <w:gridCol w:w="1965"/>
      </w:tblGrid>
      <w:tr w:rsidR="00A95A1D" w14:paraId="6438EBD5"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14C93D" w14:textId="77777777" w:rsidR="00A95A1D" w:rsidRDefault="00000000">
            <w:pPr>
              <w:tabs>
                <w:tab w:val="left" w:pos="227"/>
              </w:tabs>
              <w:suppressAutoHyphens w:val="0"/>
              <w:spacing w:before="80" w:after="80" w:line="360" w:lineRule="auto"/>
              <w:jc w:val="center"/>
              <w:rPr>
                <w:rFonts w:asciiTheme="minorHAnsi" w:eastAsia="Calibri" w:hAnsiTheme="minorHAnsi" w:cstheme="minorHAnsi"/>
                <w:b/>
                <w:szCs w:val="22"/>
              </w:rPr>
            </w:pPr>
            <w:r>
              <w:rPr>
                <w:rFonts w:eastAsia="Calibri" w:cstheme="minorHAnsi"/>
                <w:b/>
                <w:szCs w:val="22"/>
              </w:rPr>
              <w:t>ΠΡΟΔΙΑΓΡΑΦΗ</w:t>
            </w:r>
          </w:p>
        </w:tc>
        <w:tc>
          <w:tcPr>
            <w:tcW w:w="184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79095F" w14:textId="77777777" w:rsidR="00A95A1D" w:rsidRDefault="00000000">
            <w:pPr>
              <w:keepLines/>
              <w:spacing w:before="80" w:after="80" w:line="360" w:lineRule="auto"/>
              <w:jc w:val="center"/>
              <w:rPr>
                <w:rFonts w:asciiTheme="minorHAnsi" w:eastAsia="Calibri" w:hAnsiTheme="minorHAnsi" w:cstheme="minorHAnsi"/>
                <w:b/>
                <w:szCs w:val="22"/>
              </w:rPr>
            </w:pPr>
            <w:r>
              <w:rPr>
                <w:rFonts w:eastAsia="Calibri" w:cstheme="minorHAnsi"/>
                <w:b/>
                <w:szCs w:val="22"/>
              </w:rPr>
              <w:t>ΑΠΑΙΤΗΣΗ</w:t>
            </w:r>
          </w:p>
        </w:tc>
        <w:tc>
          <w:tcPr>
            <w:tcW w:w="17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693DAE" w14:textId="77777777" w:rsidR="00A95A1D" w:rsidRDefault="00000000">
            <w:pPr>
              <w:keepLines/>
              <w:spacing w:before="80" w:after="80" w:line="360" w:lineRule="auto"/>
              <w:jc w:val="center"/>
              <w:rPr>
                <w:rFonts w:asciiTheme="minorHAnsi" w:eastAsia="Calibri" w:hAnsiTheme="minorHAnsi" w:cstheme="minorHAnsi"/>
                <w:b/>
                <w:szCs w:val="22"/>
              </w:rPr>
            </w:pPr>
            <w:r>
              <w:rPr>
                <w:rFonts w:eastAsia="Calibri" w:cstheme="minorHAnsi"/>
                <w:b/>
                <w:szCs w:val="22"/>
              </w:rPr>
              <w:t>ΑΠΑΝΤΗΣΗ</w:t>
            </w:r>
          </w:p>
        </w:tc>
        <w:tc>
          <w:tcPr>
            <w:tcW w:w="19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701095" w14:textId="77777777" w:rsidR="00A95A1D" w:rsidRDefault="00000000">
            <w:pPr>
              <w:keepLines/>
              <w:spacing w:before="80" w:after="80" w:line="360" w:lineRule="auto"/>
              <w:jc w:val="center"/>
              <w:rPr>
                <w:rFonts w:asciiTheme="minorHAnsi" w:eastAsia="Calibri" w:hAnsiTheme="minorHAnsi" w:cstheme="minorHAnsi"/>
                <w:b/>
                <w:szCs w:val="22"/>
              </w:rPr>
            </w:pPr>
            <w:r>
              <w:rPr>
                <w:rFonts w:eastAsia="Calibri" w:cstheme="minorHAnsi"/>
                <w:b/>
                <w:szCs w:val="22"/>
              </w:rPr>
              <w:t>ΠΑΡΑΠΟΜΠΗ ΤΕΚΜΗΡΙΩΣΗΣ</w:t>
            </w:r>
          </w:p>
        </w:tc>
      </w:tr>
      <w:tr w:rsidR="00A95A1D" w:rsidRPr="00A92404" w14:paraId="14CC5E22"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shd w:val="clear" w:color="auto" w:fill="BFBFBF"/>
          </w:tcPr>
          <w:p w14:paraId="76BC440F" w14:textId="77777777" w:rsidR="00A95A1D" w:rsidRDefault="00000000">
            <w:pPr>
              <w:tabs>
                <w:tab w:val="left" w:pos="0"/>
              </w:tabs>
              <w:suppressAutoHyphens w:val="0"/>
              <w:spacing w:before="80" w:after="80" w:line="360" w:lineRule="auto"/>
              <w:rPr>
                <w:rFonts w:asciiTheme="minorHAnsi" w:eastAsia="Calibri" w:hAnsiTheme="minorHAnsi" w:cstheme="minorHAnsi"/>
                <w:b/>
                <w:szCs w:val="22"/>
                <w:lang w:val="el-GR"/>
              </w:rPr>
            </w:pPr>
            <w:r>
              <w:rPr>
                <w:rFonts w:eastAsia="Calibri" w:cstheme="minorHAnsi"/>
                <w:b/>
                <w:szCs w:val="22"/>
                <w:lang w:val="el-GR"/>
              </w:rPr>
              <w:t>Λύση Ασφάλειας Τερματικού Επόμενης Γενιάς</w:t>
            </w:r>
          </w:p>
        </w:tc>
        <w:tc>
          <w:tcPr>
            <w:tcW w:w="184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8BF30E" w14:textId="77777777" w:rsidR="00A95A1D" w:rsidRDefault="00A95A1D">
            <w:pPr>
              <w:keepLines/>
              <w:spacing w:before="80" w:after="80" w:line="360" w:lineRule="auto"/>
              <w:jc w:val="center"/>
              <w:rPr>
                <w:rFonts w:asciiTheme="minorHAnsi" w:eastAsia="Calibri" w:hAnsiTheme="minorHAnsi" w:cstheme="minorHAnsi"/>
                <w:szCs w:val="22"/>
                <w:lang w:val="el-GR"/>
              </w:rPr>
            </w:pPr>
          </w:p>
        </w:tc>
        <w:tc>
          <w:tcPr>
            <w:tcW w:w="1715" w:type="dxa"/>
            <w:tcBorders>
              <w:top w:val="single" w:sz="4" w:space="0" w:color="000000"/>
              <w:left w:val="single" w:sz="4" w:space="0" w:color="000000"/>
              <w:bottom w:val="single" w:sz="4" w:space="0" w:color="000000"/>
              <w:right w:val="single" w:sz="4" w:space="0" w:color="000000"/>
            </w:tcBorders>
            <w:shd w:val="clear" w:color="auto" w:fill="BFBFBF"/>
          </w:tcPr>
          <w:p w14:paraId="26F82074" w14:textId="77777777" w:rsidR="00A95A1D" w:rsidRDefault="00A95A1D">
            <w:pPr>
              <w:keepLines/>
              <w:spacing w:before="80" w:after="80" w:line="360" w:lineRule="auto"/>
              <w:jc w:val="center"/>
              <w:rPr>
                <w:rFonts w:asciiTheme="minorHAnsi" w:eastAsia="Calibri" w:hAnsiTheme="minorHAnsi" w:cstheme="minorHAnsi"/>
                <w:b/>
                <w:szCs w:val="22"/>
                <w:lang w:val="el-GR"/>
              </w:rPr>
            </w:pP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1801B6BE" w14:textId="77777777" w:rsidR="00A95A1D" w:rsidRDefault="00A95A1D">
            <w:pPr>
              <w:keepLines/>
              <w:spacing w:before="80" w:after="80" w:line="360" w:lineRule="auto"/>
              <w:jc w:val="center"/>
              <w:rPr>
                <w:rFonts w:asciiTheme="minorHAnsi" w:eastAsia="Calibri" w:hAnsiTheme="minorHAnsi" w:cstheme="minorHAnsi"/>
                <w:szCs w:val="22"/>
                <w:lang w:val="el-GR"/>
              </w:rPr>
            </w:pPr>
          </w:p>
        </w:tc>
      </w:tr>
      <w:tr w:rsidR="00A95A1D" w14:paraId="4F24B0C1" w14:textId="77777777">
        <w:trPr>
          <w:cantSplit/>
          <w:trHeight w:val="714"/>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7F440049" w14:textId="77777777" w:rsidR="00A95A1D" w:rsidRDefault="00000000">
            <w:pPr>
              <w:suppressAutoHyphens w:val="0"/>
              <w:spacing w:before="80" w:after="80" w:line="360" w:lineRule="auto"/>
              <w:rPr>
                <w:rFonts w:asciiTheme="minorHAnsi" w:hAnsiTheme="minorHAnsi" w:cstheme="minorHAnsi"/>
                <w:color w:val="222222"/>
                <w:szCs w:val="22"/>
                <w:lang w:eastAsia="el-GR"/>
              </w:rPr>
            </w:pPr>
            <w:r>
              <w:rPr>
                <w:rFonts w:cstheme="minorHAnsi"/>
                <w:color w:val="222222"/>
                <w:szCs w:val="22"/>
                <w:lang w:eastAsia="el-GR"/>
              </w:rPr>
              <w:t>Να ανα</w:t>
            </w:r>
            <w:proofErr w:type="spellStart"/>
            <w:r>
              <w:rPr>
                <w:rFonts w:cstheme="minorHAnsi"/>
                <w:color w:val="222222"/>
                <w:szCs w:val="22"/>
                <w:lang w:eastAsia="el-GR"/>
              </w:rPr>
              <w:t>φερθεί</w:t>
            </w:r>
            <w:proofErr w:type="spellEnd"/>
            <w:r>
              <w:rPr>
                <w:rFonts w:cstheme="minorHAnsi"/>
                <w:color w:val="222222"/>
                <w:szCs w:val="22"/>
                <w:lang w:eastAsia="el-GR"/>
              </w:rPr>
              <w:t xml:space="preserve"> </w:t>
            </w:r>
            <w:proofErr w:type="spellStart"/>
            <w:r>
              <w:rPr>
                <w:rFonts w:cstheme="minorHAnsi"/>
                <w:color w:val="222222"/>
                <w:szCs w:val="22"/>
                <w:lang w:eastAsia="el-GR"/>
              </w:rPr>
              <w:t>Τύ</w:t>
            </w:r>
            <w:proofErr w:type="spellEnd"/>
            <w:r>
              <w:rPr>
                <w:rFonts w:cstheme="minorHAnsi"/>
                <w:color w:val="222222"/>
                <w:szCs w:val="22"/>
                <w:lang w:eastAsia="el-GR"/>
              </w:rPr>
              <w:t>πος – Κατα</w:t>
            </w:r>
            <w:proofErr w:type="spellStart"/>
            <w:r>
              <w:rPr>
                <w:rFonts w:cstheme="minorHAnsi"/>
                <w:color w:val="222222"/>
                <w:szCs w:val="22"/>
                <w:lang w:eastAsia="el-GR"/>
              </w:rPr>
              <w:t>σκευ</w:t>
            </w:r>
            <w:proofErr w:type="spellEnd"/>
            <w:r>
              <w:rPr>
                <w:rFonts w:cstheme="minorHAnsi"/>
                <w:color w:val="222222"/>
                <w:szCs w:val="22"/>
                <w:lang w:eastAsia="el-GR"/>
              </w:rPr>
              <w:t>αστής.</w:t>
            </w:r>
          </w:p>
        </w:tc>
        <w:tc>
          <w:tcPr>
            <w:tcW w:w="1841" w:type="dxa"/>
            <w:tcBorders>
              <w:top w:val="single" w:sz="4" w:space="0" w:color="000000"/>
              <w:left w:val="single" w:sz="4" w:space="0" w:color="000000"/>
              <w:bottom w:val="single" w:sz="4" w:space="0" w:color="000000"/>
              <w:right w:val="single" w:sz="4" w:space="0" w:color="000000"/>
            </w:tcBorders>
            <w:vAlign w:val="center"/>
          </w:tcPr>
          <w:p w14:paraId="6ECBEABA" w14:textId="77777777" w:rsidR="00A95A1D" w:rsidRDefault="00000000">
            <w:pPr>
              <w:suppressAutoHyphens w:val="0"/>
              <w:spacing w:before="80" w:after="80" w:line="360" w:lineRule="auto"/>
              <w:ind w:right="45"/>
              <w:jc w:val="center"/>
              <w:rPr>
                <w:rFonts w:asciiTheme="minorHAnsi" w:hAnsiTheme="minorHAnsi" w:cstheme="minorHAnsi"/>
                <w:color w:val="222222"/>
                <w:szCs w:val="22"/>
                <w:lang w:eastAsia="el-GR"/>
              </w:rPr>
            </w:pPr>
            <w:r>
              <w:rPr>
                <w:rFonts w:cstheme="minorHAnsi"/>
                <w:color w:val="222222"/>
                <w:szCs w:val="22"/>
                <w:lang w:eastAsia="el-GR"/>
              </w:rPr>
              <w:t>ΝΑΙ</w:t>
            </w:r>
          </w:p>
        </w:tc>
        <w:tc>
          <w:tcPr>
            <w:tcW w:w="1715" w:type="dxa"/>
            <w:tcBorders>
              <w:top w:val="single" w:sz="4" w:space="0" w:color="000000"/>
              <w:left w:val="single" w:sz="4" w:space="0" w:color="000000"/>
              <w:bottom w:val="single" w:sz="4" w:space="0" w:color="000000"/>
              <w:right w:val="single" w:sz="4" w:space="0" w:color="000000"/>
            </w:tcBorders>
          </w:tcPr>
          <w:p w14:paraId="1FF8C54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5B5EBD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FD6DE05"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4D9DB14E" w14:textId="77777777" w:rsidR="00A95A1D" w:rsidRDefault="00000000">
            <w:pPr>
              <w:keepLines/>
              <w:spacing w:before="80" w:after="80" w:line="360" w:lineRule="auto"/>
              <w:rPr>
                <w:rFonts w:asciiTheme="minorHAnsi" w:eastAsia="Calibri" w:hAnsiTheme="minorHAnsi" w:cstheme="minorHAnsi"/>
                <w:szCs w:val="22"/>
                <w:lang w:val="el-GR"/>
              </w:rPr>
            </w:pPr>
            <w:r>
              <w:rPr>
                <w:rFonts w:eastAsia="Calibri" w:cstheme="minorHAnsi"/>
                <w:szCs w:val="22"/>
                <w:lang w:val="el-GR"/>
              </w:rPr>
              <w:t>Να προσφερθούν άδειες για 100 συσκευές.</w:t>
            </w:r>
          </w:p>
        </w:tc>
        <w:tc>
          <w:tcPr>
            <w:tcW w:w="1841" w:type="dxa"/>
            <w:tcBorders>
              <w:top w:val="single" w:sz="4" w:space="0" w:color="000000"/>
              <w:left w:val="single" w:sz="4" w:space="0" w:color="000000"/>
              <w:bottom w:val="single" w:sz="4" w:space="0" w:color="000000"/>
              <w:right w:val="single" w:sz="4" w:space="0" w:color="000000"/>
            </w:tcBorders>
            <w:vAlign w:val="center"/>
          </w:tcPr>
          <w:p w14:paraId="35A7EB55"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cstheme="minorHAnsi"/>
                <w:color w:val="222222"/>
                <w:szCs w:val="22"/>
                <w:lang w:eastAsia="el-GR"/>
              </w:rPr>
              <w:t>ΝΑΙ</w:t>
            </w:r>
          </w:p>
        </w:tc>
        <w:tc>
          <w:tcPr>
            <w:tcW w:w="1715" w:type="dxa"/>
            <w:tcBorders>
              <w:top w:val="single" w:sz="4" w:space="0" w:color="000000"/>
              <w:left w:val="single" w:sz="4" w:space="0" w:color="000000"/>
              <w:bottom w:val="single" w:sz="4" w:space="0" w:color="000000"/>
              <w:right w:val="single" w:sz="4" w:space="0" w:color="000000"/>
            </w:tcBorders>
          </w:tcPr>
          <w:p w14:paraId="05FBE83C"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C08FCCC"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5698758"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211063B3" w14:textId="77777777" w:rsidR="00A95A1D" w:rsidRDefault="00000000">
            <w:pPr>
              <w:keepLines/>
              <w:spacing w:before="80" w:after="80" w:line="360" w:lineRule="auto"/>
              <w:rPr>
                <w:rFonts w:asciiTheme="minorHAnsi" w:eastAsia="Calibri" w:hAnsiTheme="minorHAnsi" w:cstheme="minorHAnsi"/>
                <w:szCs w:val="22"/>
                <w:lang w:val="el-GR"/>
              </w:rPr>
            </w:pPr>
            <w:r>
              <w:rPr>
                <w:rFonts w:eastAsia="Calibri" w:cstheme="minorHAnsi"/>
                <w:szCs w:val="22"/>
                <w:lang w:val="el-GR"/>
              </w:rPr>
              <w:t>Να προσφερθεί συνδρομή για 36 μήνες.</w:t>
            </w:r>
          </w:p>
        </w:tc>
        <w:tc>
          <w:tcPr>
            <w:tcW w:w="1841" w:type="dxa"/>
            <w:tcBorders>
              <w:top w:val="single" w:sz="4" w:space="0" w:color="000000"/>
              <w:left w:val="single" w:sz="4" w:space="0" w:color="000000"/>
              <w:bottom w:val="single" w:sz="4" w:space="0" w:color="000000"/>
              <w:right w:val="single" w:sz="4" w:space="0" w:color="000000"/>
            </w:tcBorders>
            <w:vAlign w:val="center"/>
          </w:tcPr>
          <w:p w14:paraId="0CCD8380" w14:textId="77777777" w:rsidR="00A95A1D" w:rsidRDefault="00000000">
            <w:pPr>
              <w:keepLines/>
              <w:spacing w:before="80" w:after="80" w:line="360" w:lineRule="auto"/>
              <w:jc w:val="center"/>
              <w:rPr>
                <w:rFonts w:asciiTheme="minorHAnsi" w:hAnsiTheme="minorHAnsi" w:cstheme="minorHAnsi"/>
                <w:color w:val="222222"/>
                <w:szCs w:val="22"/>
                <w:lang w:eastAsia="el-GR"/>
              </w:rPr>
            </w:pPr>
            <w:r>
              <w:rPr>
                <w:rFonts w:cstheme="minorHAnsi"/>
                <w:color w:val="222222"/>
                <w:szCs w:val="22"/>
                <w:lang w:eastAsia="el-GR"/>
              </w:rPr>
              <w:t>ΝΑΙ</w:t>
            </w:r>
          </w:p>
        </w:tc>
        <w:tc>
          <w:tcPr>
            <w:tcW w:w="1715" w:type="dxa"/>
            <w:tcBorders>
              <w:top w:val="single" w:sz="4" w:space="0" w:color="000000"/>
              <w:left w:val="single" w:sz="4" w:space="0" w:color="000000"/>
              <w:bottom w:val="single" w:sz="4" w:space="0" w:color="000000"/>
              <w:right w:val="single" w:sz="4" w:space="0" w:color="000000"/>
            </w:tcBorders>
          </w:tcPr>
          <w:p w14:paraId="433A853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7146B6A"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B0C5A61"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shd w:val="clear" w:color="auto" w:fill="BFBFBF"/>
          </w:tcPr>
          <w:p w14:paraId="5C79F988" w14:textId="77777777" w:rsidR="00A95A1D" w:rsidRDefault="00000000">
            <w:pPr>
              <w:keepLines/>
              <w:spacing w:before="80" w:after="80" w:line="360" w:lineRule="auto"/>
              <w:rPr>
                <w:rFonts w:asciiTheme="minorHAnsi" w:eastAsia="Calibri" w:hAnsiTheme="minorHAnsi" w:cstheme="minorHAnsi"/>
                <w:b/>
                <w:szCs w:val="22"/>
              </w:rPr>
            </w:pPr>
            <w:proofErr w:type="spellStart"/>
            <w:r>
              <w:rPr>
                <w:rFonts w:eastAsia="Calibri" w:cstheme="minorHAnsi"/>
                <w:b/>
                <w:szCs w:val="22"/>
              </w:rPr>
              <w:t>Τεχνικά</w:t>
            </w:r>
            <w:proofErr w:type="spellEnd"/>
            <w:r>
              <w:rPr>
                <w:rFonts w:eastAsia="Calibri" w:cstheme="minorHAnsi"/>
                <w:b/>
                <w:szCs w:val="22"/>
              </w:rPr>
              <w:t xml:space="preserve"> Χαρα</w:t>
            </w:r>
            <w:proofErr w:type="spellStart"/>
            <w:r>
              <w:rPr>
                <w:rFonts w:eastAsia="Calibri" w:cstheme="minorHAnsi"/>
                <w:b/>
                <w:szCs w:val="22"/>
              </w:rPr>
              <w:t>κτηριστικά</w:t>
            </w:r>
            <w:proofErr w:type="spellEnd"/>
            <w:r>
              <w:rPr>
                <w:rFonts w:eastAsia="Calibri" w:cstheme="minorHAnsi"/>
                <w:b/>
                <w:szCs w:val="22"/>
              </w:rPr>
              <w:t>:</w:t>
            </w:r>
          </w:p>
        </w:tc>
        <w:tc>
          <w:tcPr>
            <w:tcW w:w="184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66C9F2" w14:textId="77777777" w:rsidR="00A95A1D" w:rsidRDefault="00A95A1D">
            <w:pPr>
              <w:keepLines/>
              <w:spacing w:before="80" w:after="80" w:line="360" w:lineRule="auto"/>
              <w:jc w:val="center"/>
              <w:rPr>
                <w:rFonts w:asciiTheme="minorHAnsi" w:hAnsiTheme="minorHAnsi" w:cstheme="minorHAnsi"/>
                <w:color w:val="222222"/>
                <w:szCs w:val="22"/>
                <w:lang w:eastAsia="el-GR"/>
              </w:rPr>
            </w:pPr>
          </w:p>
        </w:tc>
        <w:tc>
          <w:tcPr>
            <w:tcW w:w="1715" w:type="dxa"/>
            <w:tcBorders>
              <w:top w:val="single" w:sz="4" w:space="0" w:color="000000"/>
              <w:left w:val="single" w:sz="4" w:space="0" w:color="000000"/>
              <w:bottom w:val="single" w:sz="4" w:space="0" w:color="000000"/>
              <w:right w:val="single" w:sz="4" w:space="0" w:color="000000"/>
            </w:tcBorders>
            <w:shd w:val="clear" w:color="auto" w:fill="BFBFBF"/>
          </w:tcPr>
          <w:p w14:paraId="585E2633"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shd w:val="clear" w:color="auto" w:fill="BFBFBF"/>
          </w:tcPr>
          <w:p w14:paraId="2EEC51D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CB3A8C6"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63F41AB2" w14:textId="77777777" w:rsidR="00A95A1D" w:rsidRDefault="00000000">
            <w:pPr>
              <w:keepNext/>
              <w:keepLines/>
              <w:tabs>
                <w:tab w:val="left" w:pos="370"/>
              </w:tabs>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lastRenderedPageBreak/>
              <w:t>Το λογισμικό θα πρέπει να είναι σε θέση να αποκλείει κακόβουλο λογισμικό, να εντοπίζει τη διαδρομή που αυτό έχει ακολουθήσει στο δίκτυο, να αναλύει τη συμπεριφορά του και να παρέχει αναφορές.</w:t>
            </w:r>
          </w:p>
        </w:tc>
        <w:tc>
          <w:tcPr>
            <w:tcW w:w="1841" w:type="dxa"/>
            <w:tcBorders>
              <w:top w:val="single" w:sz="4" w:space="0" w:color="000000"/>
              <w:left w:val="single" w:sz="4" w:space="0" w:color="000000"/>
              <w:bottom w:val="single" w:sz="4" w:space="0" w:color="000000"/>
              <w:right w:val="single" w:sz="4" w:space="0" w:color="000000"/>
            </w:tcBorders>
            <w:vAlign w:val="center"/>
          </w:tcPr>
          <w:p w14:paraId="26B1083D"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7095E36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140C43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4104A68"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435EA260" w14:textId="77777777" w:rsidR="00A95A1D" w:rsidRDefault="00000000">
            <w:pPr>
              <w:keepNext/>
              <w:keepLines/>
              <w:tabs>
                <w:tab w:val="left" w:pos="370"/>
              </w:tabs>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 xml:space="preserve">Το λογισμικό θα πρέπει να υποστηρίζει λειτουργικά συστήματα </w:t>
            </w:r>
            <w:r>
              <w:rPr>
                <w:rFonts w:eastAsia="Calibri" w:cstheme="minorHAnsi"/>
                <w:szCs w:val="22"/>
              </w:rPr>
              <w:t>windows</w:t>
            </w:r>
            <w:r>
              <w:rPr>
                <w:rFonts w:eastAsia="Calibri" w:cstheme="minorHAnsi"/>
                <w:szCs w:val="22"/>
                <w:lang w:val="el-GR"/>
              </w:rPr>
              <w:t xml:space="preserve">, </w:t>
            </w:r>
            <w:r>
              <w:rPr>
                <w:rFonts w:eastAsia="Calibri" w:cstheme="minorHAnsi"/>
                <w:szCs w:val="22"/>
              </w:rPr>
              <w:t>mac</w:t>
            </w:r>
            <w:r>
              <w:rPr>
                <w:rFonts w:eastAsia="Calibri" w:cstheme="minorHAnsi"/>
                <w:szCs w:val="22"/>
                <w:lang w:val="el-GR"/>
              </w:rPr>
              <w:t>Ο</w:t>
            </w:r>
            <w:r>
              <w:rPr>
                <w:rFonts w:eastAsia="Calibri" w:cstheme="minorHAnsi"/>
                <w:szCs w:val="22"/>
              </w:rPr>
              <w:t>S</w:t>
            </w:r>
            <w:r>
              <w:rPr>
                <w:rFonts w:eastAsia="Calibri" w:cstheme="minorHAnsi"/>
                <w:szCs w:val="22"/>
                <w:lang w:val="el-GR"/>
              </w:rPr>
              <w:t xml:space="preserve">, </w:t>
            </w:r>
            <w:proofErr w:type="spellStart"/>
            <w:r>
              <w:rPr>
                <w:rFonts w:eastAsia="Calibri" w:cstheme="minorHAnsi"/>
                <w:szCs w:val="22"/>
              </w:rPr>
              <w:t>linux</w:t>
            </w:r>
            <w:proofErr w:type="spellEnd"/>
            <w:r>
              <w:rPr>
                <w:rFonts w:eastAsia="Calibri" w:cstheme="minorHAnsi"/>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20880CD3"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1E60CD3A"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2ADE3FE" w14:textId="77777777" w:rsidR="00A95A1D" w:rsidRDefault="00A95A1D">
            <w:pPr>
              <w:keepLines/>
              <w:spacing w:before="80" w:after="80" w:line="360" w:lineRule="auto"/>
              <w:jc w:val="center"/>
              <w:rPr>
                <w:rFonts w:asciiTheme="minorHAnsi" w:eastAsia="Calibri" w:hAnsiTheme="minorHAnsi" w:cstheme="minorHAnsi"/>
                <w:szCs w:val="22"/>
                <w:highlight w:val="yellow"/>
                <w:lang w:val="en-US"/>
              </w:rPr>
            </w:pPr>
          </w:p>
        </w:tc>
      </w:tr>
      <w:tr w:rsidR="00A95A1D" w14:paraId="2A082674"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60036E65" w14:textId="77777777" w:rsidR="00A95A1D" w:rsidRDefault="00000000">
            <w:pPr>
              <w:keepLines/>
              <w:tabs>
                <w:tab w:val="left" w:pos="370"/>
              </w:tabs>
              <w:spacing w:before="80" w:line="360" w:lineRule="auto"/>
              <w:rPr>
                <w:rFonts w:asciiTheme="minorHAnsi" w:eastAsia="Calibri" w:hAnsiTheme="minorHAnsi" w:cstheme="minorHAnsi"/>
                <w:szCs w:val="22"/>
              </w:rPr>
            </w:pPr>
            <w:proofErr w:type="spellStart"/>
            <w:r>
              <w:rPr>
                <w:rFonts w:eastAsia="Calibri" w:cstheme="minorHAnsi"/>
                <w:szCs w:val="22"/>
              </w:rPr>
              <w:t>Το</w:t>
            </w:r>
            <w:proofErr w:type="spellEnd"/>
            <w:r>
              <w:rPr>
                <w:rFonts w:eastAsia="Calibri" w:cstheme="minorHAnsi"/>
                <w:szCs w:val="22"/>
              </w:rPr>
              <w:t xml:space="preserve"> </w:t>
            </w:r>
            <w:proofErr w:type="spellStart"/>
            <w:r>
              <w:rPr>
                <w:rFonts w:eastAsia="Calibri" w:cstheme="minorHAnsi"/>
                <w:szCs w:val="22"/>
              </w:rPr>
              <w:t>λογισμικό</w:t>
            </w:r>
            <w:proofErr w:type="spellEnd"/>
            <w:r>
              <w:rPr>
                <w:rFonts w:eastAsia="Calibri" w:cstheme="minorHAnsi"/>
                <w:szCs w:val="22"/>
              </w:rPr>
              <w:t xml:space="preserve"> θα π</w:t>
            </w:r>
            <w:proofErr w:type="spellStart"/>
            <w:r>
              <w:rPr>
                <w:rFonts w:eastAsia="Calibri" w:cstheme="minorHAnsi"/>
                <w:szCs w:val="22"/>
              </w:rPr>
              <w:t>ρέ</w:t>
            </w:r>
            <w:proofErr w:type="spellEnd"/>
            <w:r>
              <w:rPr>
                <w:rFonts w:eastAsia="Calibri" w:cstheme="minorHAnsi"/>
                <w:szCs w:val="22"/>
              </w:rPr>
              <w:t xml:space="preserve">πει να </w:t>
            </w:r>
            <w:proofErr w:type="spellStart"/>
            <w:r>
              <w:rPr>
                <w:rFonts w:eastAsia="Calibri" w:cstheme="minorHAnsi"/>
                <w:szCs w:val="22"/>
              </w:rPr>
              <w:t>δι</w:t>
            </w:r>
            <w:proofErr w:type="spellEnd"/>
            <w:r>
              <w:rPr>
                <w:rFonts w:eastAsia="Calibri" w:cstheme="minorHAnsi"/>
                <w:szCs w:val="22"/>
              </w:rPr>
              <w:t xml:space="preserve">αθέτει </w:t>
            </w:r>
            <w:proofErr w:type="spellStart"/>
            <w:r>
              <w:rPr>
                <w:rFonts w:eastAsia="Calibri" w:cstheme="minorHAnsi"/>
                <w:szCs w:val="22"/>
              </w:rPr>
              <w:t>ελ</w:t>
            </w:r>
            <w:proofErr w:type="spellEnd"/>
            <w:r>
              <w:rPr>
                <w:rFonts w:eastAsia="Calibri" w:cstheme="minorHAnsi"/>
                <w:szCs w:val="22"/>
              </w:rPr>
              <w:t xml:space="preserve">αφρύ </w:t>
            </w:r>
            <w:r>
              <w:rPr>
                <w:rFonts w:eastAsia="Calibri" w:cstheme="minorHAnsi"/>
                <w:szCs w:val="22"/>
                <w:lang w:val="en-US"/>
              </w:rPr>
              <w:t>agent</w:t>
            </w:r>
            <w:r>
              <w:rPr>
                <w:rFonts w:eastAsia="Calibri" w:cstheme="minorHAnsi"/>
                <w:szCs w:val="22"/>
              </w:rPr>
              <w:t xml:space="preserve"> και να </w:t>
            </w:r>
            <w:proofErr w:type="gramStart"/>
            <w:r>
              <w:rPr>
                <w:rFonts w:eastAsia="Calibri" w:cstheme="minorHAnsi"/>
                <w:szCs w:val="22"/>
              </w:rPr>
              <w:t>πα</w:t>
            </w:r>
            <w:proofErr w:type="spellStart"/>
            <w:r>
              <w:rPr>
                <w:rFonts w:eastAsia="Calibri" w:cstheme="minorHAnsi"/>
                <w:szCs w:val="22"/>
              </w:rPr>
              <w:t>ρέχει</w:t>
            </w:r>
            <w:proofErr w:type="spellEnd"/>
            <w:r>
              <w:rPr>
                <w:rFonts w:eastAsia="Calibri" w:cstheme="minorHAnsi"/>
                <w:szCs w:val="22"/>
              </w:rPr>
              <w:t xml:space="preserve">  </w:t>
            </w:r>
            <w:r>
              <w:rPr>
                <w:rFonts w:eastAsia="Calibri" w:cstheme="minorHAnsi"/>
                <w:szCs w:val="22"/>
                <w:lang w:val="en-US"/>
              </w:rPr>
              <w:t>cloud</w:t>
            </w:r>
            <w:proofErr w:type="gramEnd"/>
            <w:r>
              <w:rPr>
                <w:rFonts w:eastAsia="Calibri" w:cstheme="minorHAnsi"/>
                <w:szCs w:val="22"/>
              </w:rPr>
              <w:t>-</w:t>
            </w:r>
            <w:r>
              <w:rPr>
                <w:rFonts w:eastAsia="Calibri" w:cstheme="minorHAnsi"/>
                <w:szCs w:val="22"/>
                <w:lang w:val="en-US"/>
              </w:rPr>
              <w:t>based</w:t>
            </w:r>
            <w:r>
              <w:rPr>
                <w:rFonts w:eastAsia="Calibri" w:cstheme="minorHAnsi"/>
                <w:szCs w:val="22"/>
              </w:rPr>
              <w:t xml:space="preserve"> </w:t>
            </w:r>
            <w:r>
              <w:rPr>
                <w:rFonts w:eastAsia="Calibri" w:cstheme="minorHAnsi"/>
                <w:szCs w:val="22"/>
                <w:lang w:val="en-US"/>
              </w:rPr>
              <w:t>analytics</w:t>
            </w:r>
            <w:r>
              <w:rPr>
                <w:rFonts w:eastAsia="Calibri" w:cstheme="minorHAnsi"/>
                <w:szCs w:val="22"/>
              </w:rPr>
              <w:t xml:space="preserve"> και </w:t>
            </w:r>
            <w:r>
              <w:rPr>
                <w:rFonts w:eastAsia="Calibri" w:cstheme="minorHAnsi"/>
                <w:szCs w:val="22"/>
                <w:lang w:val="en-US"/>
              </w:rPr>
              <w:t>web</w:t>
            </w:r>
            <w:r>
              <w:rPr>
                <w:rFonts w:eastAsia="Calibri" w:cstheme="minorHAnsi"/>
                <w:szCs w:val="22"/>
              </w:rPr>
              <w:t>-</w:t>
            </w:r>
            <w:r>
              <w:rPr>
                <w:rFonts w:eastAsia="Calibri" w:cstheme="minorHAnsi"/>
                <w:szCs w:val="22"/>
                <w:lang w:val="en-US"/>
              </w:rPr>
              <w:t>based</w:t>
            </w:r>
            <w:r>
              <w:rPr>
                <w:rFonts w:eastAsia="Calibri" w:cstheme="minorHAnsi"/>
                <w:szCs w:val="22"/>
              </w:rPr>
              <w:t xml:space="preserve"> </w:t>
            </w:r>
            <w:r>
              <w:rPr>
                <w:rFonts w:eastAsia="Calibri" w:cstheme="minorHAnsi"/>
                <w:szCs w:val="22"/>
                <w:lang w:val="en-US"/>
              </w:rPr>
              <w:t>management</w:t>
            </w:r>
            <w:r>
              <w:rPr>
                <w:rFonts w:eastAsia="Calibri" w:cstheme="minorHAnsi"/>
                <w:szCs w:val="22"/>
              </w:rPr>
              <w:t xml:space="preserve"> </w:t>
            </w:r>
            <w:r>
              <w:rPr>
                <w:rFonts w:eastAsia="Calibri" w:cstheme="minorHAnsi"/>
                <w:szCs w:val="22"/>
                <w:lang w:val="en-US"/>
              </w:rPr>
              <w:t>graphical</w:t>
            </w:r>
            <w:r>
              <w:rPr>
                <w:rFonts w:eastAsia="Calibri" w:cstheme="minorHAnsi"/>
                <w:szCs w:val="22"/>
              </w:rPr>
              <w:t xml:space="preserve"> </w:t>
            </w:r>
            <w:r>
              <w:rPr>
                <w:rFonts w:eastAsia="Calibri" w:cstheme="minorHAnsi"/>
                <w:szCs w:val="22"/>
                <w:lang w:val="en-US"/>
              </w:rPr>
              <w:t>user</w:t>
            </w:r>
            <w:r>
              <w:rPr>
                <w:rFonts w:eastAsia="Calibri" w:cstheme="minorHAnsi"/>
                <w:szCs w:val="22"/>
              </w:rPr>
              <w:t xml:space="preserve"> </w:t>
            </w:r>
            <w:r>
              <w:rPr>
                <w:rFonts w:eastAsia="Calibri" w:cstheme="minorHAnsi"/>
                <w:szCs w:val="22"/>
                <w:lang w:val="en-US"/>
              </w:rPr>
              <w:t>interface</w:t>
            </w:r>
            <w:r>
              <w:rPr>
                <w:rFonts w:eastAsia="Calibri" w:cstheme="minorHAnsi"/>
                <w:szCs w:val="22"/>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7EAEF7C6"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1964540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8F8560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962E1CE"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15B7EB90" w14:textId="77777777" w:rsidR="00A95A1D" w:rsidRDefault="00000000">
            <w:pPr>
              <w:keepLines/>
              <w:tabs>
                <w:tab w:val="left" w:pos="370"/>
              </w:tabs>
              <w:spacing w:before="80" w:line="360" w:lineRule="auto"/>
              <w:rPr>
                <w:rFonts w:asciiTheme="minorHAnsi" w:eastAsia="Calibri" w:hAnsiTheme="minorHAnsi" w:cstheme="minorHAnsi"/>
                <w:szCs w:val="22"/>
                <w:lang w:val="el-GR"/>
              </w:rPr>
            </w:pPr>
            <w:r>
              <w:rPr>
                <w:rFonts w:eastAsia="Calibri" w:cstheme="minorHAnsi"/>
                <w:szCs w:val="22"/>
                <w:lang w:val="el-GR"/>
              </w:rPr>
              <w:t xml:space="preserve">Το λογισμικό θα πρέπει να απαιτεί χρήση κωδικού πρόσβασης για την </w:t>
            </w:r>
            <w:proofErr w:type="spellStart"/>
            <w:r>
              <w:rPr>
                <w:rFonts w:eastAsia="Calibri" w:cstheme="minorHAnsi"/>
                <w:szCs w:val="22"/>
                <w:lang w:val="el-GR"/>
              </w:rPr>
              <w:t>απεγκατάσταση</w:t>
            </w:r>
            <w:proofErr w:type="spellEnd"/>
            <w:r>
              <w:rPr>
                <w:rFonts w:eastAsia="Calibri" w:cstheme="minorHAnsi"/>
                <w:szCs w:val="22"/>
                <w:lang w:val="el-GR"/>
              </w:rPr>
              <w:t xml:space="preserve"> του </w:t>
            </w:r>
            <w:r>
              <w:rPr>
                <w:rFonts w:eastAsia="Calibri" w:cstheme="minorHAnsi"/>
                <w:szCs w:val="22"/>
              </w:rPr>
              <w:t>connector</w:t>
            </w:r>
            <w:r>
              <w:rPr>
                <w:rFonts w:eastAsia="Calibri" w:cstheme="minorHAnsi"/>
                <w:szCs w:val="22"/>
                <w:lang w:val="el-GR"/>
              </w:rPr>
              <w:t xml:space="preserve"> (για χρήση στα λογισμικά </w:t>
            </w:r>
            <w:r>
              <w:rPr>
                <w:rFonts w:eastAsia="Calibri" w:cstheme="minorHAnsi"/>
                <w:szCs w:val="22"/>
              </w:rPr>
              <w:t>Windows</w:t>
            </w:r>
            <w:r>
              <w:rPr>
                <w:rFonts w:eastAsia="Calibri" w:cstheme="minorHAnsi"/>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4BD4A85D"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384BC25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D6B532E"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D5AF33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517D6A5C" w14:textId="77777777" w:rsidR="00A95A1D" w:rsidRDefault="00000000">
            <w:pPr>
              <w:keepLines/>
              <w:tabs>
                <w:tab w:val="center" w:pos="4153"/>
                <w:tab w:val="right" w:pos="8306"/>
              </w:tabs>
              <w:spacing w:line="360" w:lineRule="auto"/>
              <w:rPr>
                <w:rFonts w:asciiTheme="minorHAnsi" w:eastAsia="Calibri" w:hAnsiTheme="minorHAnsi" w:cstheme="minorHAnsi"/>
                <w:szCs w:val="22"/>
              </w:rPr>
            </w:pPr>
            <w:r>
              <w:rPr>
                <w:rFonts w:eastAsia="Calibri" w:cstheme="minorHAnsi"/>
                <w:szCs w:val="22"/>
              </w:rPr>
              <w:t>Υπ</w:t>
            </w:r>
            <w:proofErr w:type="spellStart"/>
            <w:r>
              <w:rPr>
                <w:rFonts w:eastAsia="Calibri" w:cstheme="minorHAnsi"/>
                <w:szCs w:val="22"/>
              </w:rPr>
              <w:t>οστήριξη</w:t>
            </w:r>
            <w:proofErr w:type="spellEnd"/>
            <w:r>
              <w:rPr>
                <w:rFonts w:eastAsia="Calibri" w:cstheme="minorHAnsi"/>
                <w:szCs w:val="22"/>
              </w:rPr>
              <w:t xml:space="preserve"> </w:t>
            </w:r>
            <w:proofErr w:type="spellStart"/>
            <w:r>
              <w:rPr>
                <w:rFonts w:eastAsia="Calibri" w:cstheme="minorHAnsi"/>
                <w:szCs w:val="22"/>
              </w:rPr>
              <w:t>ενσωμ</w:t>
            </w:r>
            <w:proofErr w:type="spellEnd"/>
            <w:r>
              <w:rPr>
                <w:rFonts w:eastAsia="Calibri" w:cstheme="minorHAnsi"/>
                <w:szCs w:val="22"/>
              </w:rPr>
              <w:t>ατωμένου antivirus.</w:t>
            </w:r>
          </w:p>
        </w:tc>
        <w:tc>
          <w:tcPr>
            <w:tcW w:w="1841" w:type="dxa"/>
            <w:tcBorders>
              <w:top w:val="single" w:sz="4" w:space="0" w:color="000000"/>
              <w:left w:val="single" w:sz="4" w:space="0" w:color="000000"/>
              <w:bottom w:val="single" w:sz="4" w:space="0" w:color="000000"/>
              <w:right w:val="single" w:sz="4" w:space="0" w:color="000000"/>
            </w:tcBorders>
            <w:vAlign w:val="center"/>
          </w:tcPr>
          <w:p w14:paraId="5366330C"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12C13538"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923615D" w14:textId="77777777" w:rsidR="00A95A1D" w:rsidRDefault="00A95A1D">
            <w:pPr>
              <w:keepLines/>
              <w:spacing w:before="80" w:after="80" w:line="360" w:lineRule="auto"/>
              <w:rPr>
                <w:rFonts w:asciiTheme="minorHAnsi" w:eastAsia="Calibri" w:hAnsiTheme="minorHAnsi" w:cstheme="minorHAnsi"/>
                <w:szCs w:val="22"/>
              </w:rPr>
            </w:pPr>
          </w:p>
        </w:tc>
      </w:tr>
      <w:tr w:rsidR="00A95A1D" w14:paraId="281AF64F"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25317B4B" w14:textId="77777777" w:rsidR="00A95A1D" w:rsidRDefault="00A95A1D">
            <w:pPr>
              <w:keepLines/>
              <w:spacing w:before="80" w:line="360" w:lineRule="auto"/>
              <w:rPr>
                <w:rFonts w:asciiTheme="minorHAnsi" w:eastAsia="Calibri" w:hAnsiTheme="minorHAnsi" w:cstheme="minorHAnsi"/>
                <w:szCs w:val="22"/>
                <w:lang w:val="el-GR"/>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7653BEE4" w14:textId="77777777" w:rsidR="00A95A1D" w:rsidRDefault="00A95A1D">
            <w:pPr>
              <w:keepLines/>
              <w:spacing w:before="80" w:after="80" w:line="360" w:lineRule="auto"/>
              <w:jc w:val="center"/>
              <w:rPr>
                <w:rFonts w:asciiTheme="minorHAnsi" w:eastAsia="Calibri" w:hAnsiTheme="minorHAnsi" w:cstheme="minorHAnsi"/>
                <w:szCs w:val="22"/>
              </w:rPr>
            </w:pPr>
          </w:p>
        </w:tc>
        <w:tc>
          <w:tcPr>
            <w:tcW w:w="1715" w:type="dxa"/>
            <w:tcBorders>
              <w:top w:val="single" w:sz="4" w:space="0" w:color="000000"/>
              <w:left w:val="single" w:sz="4" w:space="0" w:color="000000"/>
              <w:bottom w:val="single" w:sz="4" w:space="0" w:color="000000"/>
              <w:right w:val="single" w:sz="4" w:space="0" w:color="000000"/>
            </w:tcBorders>
          </w:tcPr>
          <w:p w14:paraId="05CF181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4DB9CCA"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017EAB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2D67F12B" w14:textId="77777777" w:rsidR="00A95A1D" w:rsidRDefault="00000000">
            <w:pPr>
              <w:keepLines/>
              <w:spacing w:before="80" w:line="360" w:lineRule="auto"/>
              <w:rPr>
                <w:rFonts w:asciiTheme="minorHAnsi" w:eastAsia="Calibri" w:hAnsiTheme="minorHAnsi" w:cstheme="minorHAnsi"/>
                <w:szCs w:val="22"/>
                <w:lang w:val="el-GR"/>
              </w:rPr>
            </w:pPr>
            <w:r>
              <w:rPr>
                <w:rFonts w:eastAsia="Calibri" w:cstheme="minorHAnsi"/>
                <w:szCs w:val="22"/>
                <w:lang w:val="el-GR"/>
              </w:rPr>
              <w:t xml:space="preserve">Υποστήριξη ολοκληρωμένης παγκόσμιας πλατφόρμας νοημοσύνης για απειλές: Συλλογή </w:t>
            </w:r>
            <w:r>
              <w:rPr>
                <w:rFonts w:eastAsia="Calibri" w:cstheme="minorHAnsi"/>
                <w:szCs w:val="22"/>
              </w:rPr>
              <w:t>real</w:t>
            </w:r>
            <w:r>
              <w:rPr>
                <w:rFonts w:eastAsia="Calibri" w:cstheme="minorHAnsi"/>
                <w:szCs w:val="22"/>
                <w:lang w:val="el-GR"/>
              </w:rPr>
              <w:t>-</w:t>
            </w:r>
            <w:r>
              <w:rPr>
                <w:rFonts w:eastAsia="Calibri" w:cstheme="minorHAnsi"/>
                <w:szCs w:val="22"/>
              </w:rPr>
              <w:t>time</w:t>
            </w:r>
            <w:r>
              <w:rPr>
                <w:rFonts w:eastAsia="Calibri" w:cstheme="minorHAnsi"/>
                <w:szCs w:val="22"/>
                <w:lang w:val="el-GR"/>
              </w:rPr>
              <w:t xml:space="preserve"> πληροφοριών για δεδομένα με ευρύτερη ορατότητα και </w:t>
            </w:r>
            <w:r>
              <w:rPr>
                <w:rFonts w:eastAsia="Calibri" w:cstheme="minorHAnsi"/>
                <w:szCs w:val="22"/>
              </w:rPr>
              <w:t>footprint</w:t>
            </w:r>
            <w:r>
              <w:rPr>
                <w:rFonts w:eastAsia="Calibri" w:cstheme="minorHAnsi"/>
                <w:szCs w:val="22"/>
                <w:lang w:val="el-GR"/>
              </w:rPr>
              <w:t xml:space="preserve">. Οι πολιτικές για τα νέα </w:t>
            </w:r>
            <w:r>
              <w:rPr>
                <w:rFonts w:eastAsia="Calibri" w:cstheme="minorHAnsi"/>
                <w:szCs w:val="22"/>
              </w:rPr>
              <w:t>threats</w:t>
            </w:r>
            <w:r>
              <w:rPr>
                <w:rFonts w:eastAsia="Calibri" w:cstheme="minorHAnsi"/>
                <w:szCs w:val="22"/>
                <w:lang w:val="el-GR"/>
              </w:rPr>
              <w:t xml:space="preserve"> θα πρέπει να μπορούν να εφαρμόζονται σε πολλαπλές </w:t>
            </w:r>
            <w:r>
              <w:rPr>
                <w:rFonts w:eastAsia="Calibri" w:cstheme="minorHAnsi"/>
                <w:szCs w:val="22"/>
              </w:rPr>
              <w:t>security</w:t>
            </w:r>
            <w:r>
              <w:rPr>
                <w:rFonts w:eastAsia="Calibri" w:cstheme="minorHAnsi"/>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79BC881"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7E67B41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B7484C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5596B46"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60944F83"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rPr>
              <w:t>Το λογισμικό θα πρέπει επίσης να είναι σε θέση:</w:t>
            </w:r>
          </w:p>
        </w:tc>
        <w:tc>
          <w:tcPr>
            <w:tcW w:w="1841" w:type="dxa"/>
            <w:tcBorders>
              <w:top w:val="single" w:sz="4" w:space="0" w:color="000000"/>
              <w:left w:val="single" w:sz="4" w:space="0" w:color="000000"/>
              <w:bottom w:val="single" w:sz="4" w:space="0" w:color="000000"/>
              <w:right w:val="single" w:sz="4" w:space="0" w:color="000000"/>
            </w:tcBorders>
            <w:vAlign w:val="center"/>
          </w:tcPr>
          <w:p w14:paraId="34BB371F"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0D3E74A2"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00D328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748C81A"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52750F4E" w14:textId="77777777" w:rsidR="00A95A1D" w:rsidRDefault="00000000">
            <w:pPr>
              <w:suppressAutoHyphens w:val="0"/>
              <w:spacing w:before="80" w:after="80" w:line="360" w:lineRule="auto"/>
              <w:rPr>
                <w:rFonts w:asciiTheme="minorHAnsi" w:eastAsia="Calibri" w:hAnsiTheme="minorHAnsi" w:cstheme="minorHAnsi"/>
                <w:color w:val="000000"/>
                <w:szCs w:val="22"/>
                <w:lang w:val="en-US"/>
              </w:rPr>
            </w:pPr>
            <w:r>
              <w:rPr>
                <w:rFonts w:eastAsia="Calibri" w:cstheme="minorHAnsi"/>
                <w:color w:val="000000"/>
                <w:szCs w:val="22"/>
              </w:rPr>
              <w:t>Να</w:t>
            </w:r>
            <w:r>
              <w:rPr>
                <w:rFonts w:eastAsia="Calibri" w:cstheme="minorHAnsi"/>
                <w:color w:val="000000"/>
                <w:szCs w:val="22"/>
                <w:lang w:val="en-US"/>
              </w:rPr>
              <w:t xml:space="preserve"> </w:t>
            </w:r>
            <w:proofErr w:type="spellStart"/>
            <w:proofErr w:type="gramStart"/>
            <w:r>
              <w:rPr>
                <w:rFonts w:eastAsia="Calibri" w:cstheme="minorHAnsi"/>
                <w:color w:val="000000"/>
                <w:szCs w:val="22"/>
              </w:rPr>
              <w:t>δι</w:t>
            </w:r>
            <w:proofErr w:type="spellEnd"/>
            <w:r>
              <w:rPr>
                <w:rFonts w:eastAsia="Calibri" w:cstheme="minorHAnsi"/>
                <w:color w:val="000000"/>
                <w:szCs w:val="22"/>
              </w:rPr>
              <w:t>αθέτει</w:t>
            </w:r>
            <w:r>
              <w:rPr>
                <w:rFonts w:eastAsia="Calibri" w:cstheme="minorHAnsi"/>
                <w:color w:val="000000"/>
                <w:szCs w:val="22"/>
                <w:lang w:val="en-US"/>
              </w:rPr>
              <w:t xml:space="preserve">  One</w:t>
            </w:r>
            <w:proofErr w:type="gramEnd"/>
            <w:r>
              <w:rPr>
                <w:rFonts w:eastAsia="Calibri" w:cstheme="minorHAnsi"/>
                <w:color w:val="000000"/>
                <w:szCs w:val="22"/>
                <w:lang w:val="en-US"/>
              </w:rPr>
              <w:t>-to-one signature matching.</w:t>
            </w:r>
          </w:p>
        </w:tc>
        <w:tc>
          <w:tcPr>
            <w:tcW w:w="1841" w:type="dxa"/>
            <w:tcBorders>
              <w:top w:val="single" w:sz="4" w:space="0" w:color="000000"/>
              <w:left w:val="single" w:sz="4" w:space="0" w:color="000000"/>
              <w:bottom w:val="single" w:sz="4" w:space="0" w:color="000000"/>
              <w:right w:val="single" w:sz="4" w:space="0" w:color="000000"/>
            </w:tcBorders>
            <w:vAlign w:val="center"/>
          </w:tcPr>
          <w:p w14:paraId="6FD909FC"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746102E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8B9499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C4D783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0E31414D" w14:textId="77777777" w:rsidR="00A95A1D" w:rsidRDefault="00000000">
            <w:pPr>
              <w:suppressAutoHyphens w:val="0"/>
              <w:spacing w:before="80" w:after="80" w:line="360" w:lineRule="auto"/>
              <w:rPr>
                <w:rFonts w:asciiTheme="minorHAnsi" w:eastAsia="Calibri" w:hAnsiTheme="minorHAnsi" w:cstheme="minorHAnsi"/>
                <w:color w:val="000000"/>
                <w:szCs w:val="22"/>
                <w:lang w:val="en-US"/>
              </w:rPr>
            </w:pPr>
            <w:r>
              <w:rPr>
                <w:rFonts w:eastAsia="Calibri" w:cstheme="minorHAnsi"/>
                <w:color w:val="000000"/>
                <w:szCs w:val="22"/>
                <w:lang w:val="en-US"/>
              </w:rPr>
              <w:t xml:space="preserve">Να </w:t>
            </w:r>
            <w:proofErr w:type="spellStart"/>
            <w:proofErr w:type="gramStart"/>
            <w:r>
              <w:rPr>
                <w:rFonts w:eastAsia="Calibri" w:cstheme="minorHAnsi"/>
                <w:color w:val="000000"/>
                <w:szCs w:val="22"/>
                <w:lang w:val="en-US"/>
              </w:rPr>
              <w:t>δι</w:t>
            </w:r>
            <w:proofErr w:type="spellEnd"/>
            <w:r>
              <w:rPr>
                <w:rFonts w:eastAsia="Calibri" w:cstheme="minorHAnsi"/>
                <w:color w:val="000000"/>
                <w:szCs w:val="22"/>
                <w:lang w:val="en-US"/>
              </w:rPr>
              <w:t>αθέτει  One</w:t>
            </w:r>
            <w:proofErr w:type="gramEnd"/>
            <w:r>
              <w:rPr>
                <w:rFonts w:eastAsia="Calibri" w:cstheme="minorHAnsi"/>
                <w:color w:val="000000"/>
                <w:szCs w:val="22"/>
                <w:lang w:val="en-US"/>
              </w:rPr>
              <w:t>-to-many matching (fuzzy fingerprinting).</w:t>
            </w:r>
          </w:p>
        </w:tc>
        <w:tc>
          <w:tcPr>
            <w:tcW w:w="1841" w:type="dxa"/>
            <w:tcBorders>
              <w:top w:val="single" w:sz="4" w:space="0" w:color="000000"/>
              <w:left w:val="single" w:sz="4" w:space="0" w:color="000000"/>
              <w:bottom w:val="single" w:sz="4" w:space="0" w:color="000000"/>
              <w:right w:val="single" w:sz="4" w:space="0" w:color="000000"/>
            </w:tcBorders>
            <w:vAlign w:val="center"/>
          </w:tcPr>
          <w:p w14:paraId="12A2CEC3"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0AE2D3A1"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ADD7139"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526264A"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2309AE06" w14:textId="77777777" w:rsidR="00A95A1D" w:rsidRDefault="00000000">
            <w:pPr>
              <w:suppressAutoHyphens w:val="0"/>
              <w:spacing w:before="80" w:after="80" w:line="360" w:lineRule="auto"/>
              <w:rPr>
                <w:rFonts w:asciiTheme="minorHAnsi" w:eastAsia="Calibri" w:hAnsiTheme="minorHAnsi" w:cstheme="minorHAnsi"/>
                <w:color w:val="000000"/>
                <w:szCs w:val="22"/>
              </w:rPr>
            </w:pPr>
            <w:r>
              <w:rPr>
                <w:rFonts w:eastAsia="Calibri" w:cstheme="minorHAnsi"/>
                <w:color w:val="000000"/>
                <w:szCs w:val="22"/>
              </w:rPr>
              <w:lastRenderedPageBreak/>
              <w:t xml:space="preserve">Να </w:t>
            </w:r>
            <w:proofErr w:type="spellStart"/>
            <w:proofErr w:type="gramStart"/>
            <w:r>
              <w:rPr>
                <w:rFonts w:eastAsia="Calibri" w:cstheme="minorHAnsi"/>
                <w:color w:val="000000"/>
                <w:szCs w:val="22"/>
              </w:rPr>
              <w:t>δι</w:t>
            </w:r>
            <w:proofErr w:type="spellEnd"/>
            <w:r>
              <w:rPr>
                <w:rFonts w:eastAsia="Calibri" w:cstheme="minorHAnsi"/>
                <w:color w:val="000000"/>
                <w:szCs w:val="22"/>
              </w:rPr>
              <w:t xml:space="preserve">αθέτει  </w:t>
            </w:r>
            <w:r>
              <w:rPr>
                <w:rFonts w:eastAsia="Calibri" w:cstheme="minorHAnsi"/>
                <w:color w:val="000000"/>
                <w:szCs w:val="22"/>
                <w:lang w:val="en-US"/>
              </w:rPr>
              <w:t>machine</w:t>
            </w:r>
            <w:proofErr w:type="gramEnd"/>
            <w:r>
              <w:rPr>
                <w:rFonts w:eastAsia="Calibri" w:cstheme="minorHAnsi"/>
                <w:color w:val="000000"/>
                <w:szCs w:val="22"/>
              </w:rPr>
              <w:t xml:space="preserve"> </w:t>
            </w:r>
            <w:r>
              <w:rPr>
                <w:rFonts w:eastAsia="Calibri" w:cstheme="minorHAnsi"/>
                <w:color w:val="000000"/>
                <w:szCs w:val="22"/>
                <w:lang w:val="en-US"/>
              </w:rPr>
              <w:t>learning</w:t>
            </w:r>
            <w:r>
              <w:rPr>
                <w:rFonts w:eastAsia="Calibri" w:cstheme="minorHAnsi"/>
                <w:color w:val="000000"/>
                <w:szCs w:val="22"/>
              </w:rPr>
              <w:t xml:space="preserve"> </w:t>
            </w:r>
            <w:proofErr w:type="spellStart"/>
            <w:r>
              <w:rPr>
                <w:rFonts w:eastAsia="Calibri" w:cstheme="minorHAnsi"/>
                <w:color w:val="000000"/>
                <w:szCs w:val="22"/>
              </w:rPr>
              <w:t>γι</w:t>
            </w:r>
            <w:proofErr w:type="spellEnd"/>
            <w:r>
              <w:rPr>
                <w:rFonts w:eastAsia="Calibri" w:cstheme="minorHAnsi"/>
                <w:color w:val="000000"/>
                <w:szCs w:val="22"/>
              </w:rPr>
              <w:t xml:space="preserve">α </w:t>
            </w:r>
            <w:proofErr w:type="spellStart"/>
            <w:r>
              <w:rPr>
                <w:rFonts w:eastAsia="Calibri" w:cstheme="minorHAnsi"/>
                <w:color w:val="000000"/>
                <w:szCs w:val="22"/>
              </w:rPr>
              <w:t>την</w:t>
            </w:r>
            <w:proofErr w:type="spellEnd"/>
            <w:r>
              <w:rPr>
                <w:rFonts w:eastAsia="Calibri" w:cstheme="minorHAnsi"/>
                <w:color w:val="000000"/>
                <w:szCs w:val="22"/>
              </w:rPr>
              <w:t xml:space="preserve"> </w:t>
            </w:r>
            <w:proofErr w:type="spellStart"/>
            <w:r>
              <w:rPr>
                <w:rFonts w:eastAsia="Calibri" w:cstheme="minorHAnsi"/>
                <w:color w:val="000000"/>
                <w:szCs w:val="22"/>
              </w:rPr>
              <w:t>γρήγορη</w:t>
            </w:r>
            <w:proofErr w:type="spellEnd"/>
            <w:r>
              <w:rPr>
                <w:rFonts w:eastAsia="Calibri" w:cstheme="minorHAnsi"/>
                <w:color w:val="000000"/>
                <w:szCs w:val="22"/>
              </w:rPr>
              <w:t xml:space="preserve"> ανα</w:t>
            </w:r>
            <w:proofErr w:type="spellStart"/>
            <w:r>
              <w:rPr>
                <w:rFonts w:eastAsia="Calibri" w:cstheme="minorHAnsi"/>
                <w:color w:val="000000"/>
                <w:szCs w:val="22"/>
              </w:rPr>
              <w:t>κάλυψη</w:t>
            </w:r>
            <w:proofErr w:type="spellEnd"/>
            <w:r>
              <w:rPr>
                <w:rFonts w:eastAsia="Calibri" w:cstheme="minorHAnsi"/>
                <w:color w:val="000000"/>
                <w:szCs w:val="22"/>
              </w:rPr>
              <w:t xml:space="preserve"> </w:t>
            </w:r>
            <w:r>
              <w:rPr>
                <w:rFonts w:eastAsia="Calibri" w:cstheme="minorHAnsi"/>
                <w:color w:val="000000"/>
                <w:szCs w:val="22"/>
                <w:lang w:val="en-US"/>
              </w:rPr>
              <w:t>stealthy</w:t>
            </w:r>
            <w:r>
              <w:rPr>
                <w:rFonts w:eastAsia="Calibri" w:cstheme="minorHAnsi"/>
                <w:color w:val="000000"/>
                <w:szCs w:val="22"/>
              </w:rPr>
              <w:t xml:space="preserve"> </w:t>
            </w:r>
            <w:r>
              <w:rPr>
                <w:rFonts w:eastAsia="Calibri" w:cstheme="minorHAnsi"/>
                <w:color w:val="000000"/>
                <w:szCs w:val="22"/>
                <w:lang w:val="en-US"/>
              </w:rPr>
              <w:t>threats</w:t>
            </w:r>
            <w:r>
              <w:rPr>
                <w:rFonts w:eastAsia="Calibri" w:cstheme="minorHAnsi"/>
                <w:color w:val="000000"/>
                <w:szCs w:val="22"/>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4565E011"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7051B561"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9A835D7"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96F1CB2"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7397ACA9" w14:textId="77777777" w:rsidR="00A95A1D" w:rsidRDefault="00000000">
            <w:pPr>
              <w:suppressAutoHyphens w:val="0"/>
              <w:spacing w:before="80" w:after="80" w:line="360" w:lineRule="auto"/>
              <w:rPr>
                <w:rFonts w:asciiTheme="minorHAnsi" w:eastAsia="Calibri" w:hAnsiTheme="minorHAnsi" w:cstheme="minorHAnsi"/>
                <w:color w:val="000000"/>
                <w:szCs w:val="22"/>
              </w:rPr>
            </w:pPr>
            <w:r>
              <w:rPr>
                <w:rFonts w:eastAsia="Calibri" w:cstheme="minorHAnsi"/>
                <w:color w:val="000000"/>
                <w:szCs w:val="22"/>
              </w:rPr>
              <w:t xml:space="preserve">Να </w:t>
            </w:r>
            <w:proofErr w:type="spellStart"/>
            <w:r>
              <w:rPr>
                <w:rFonts w:eastAsia="Calibri" w:cstheme="minorHAnsi"/>
                <w:color w:val="000000"/>
                <w:szCs w:val="22"/>
              </w:rPr>
              <w:t>δι</w:t>
            </w:r>
            <w:proofErr w:type="spellEnd"/>
            <w:r>
              <w:rPr>
                <w:rFonts w:eastAsia="Calibri" w:cstheme="minorHAnsi"/>
                <w:color w:val="000000"/>
                <w:szCs w:val="22"/>
              </w:rPr>
              <w:t xml:space="preserve">αθέτει </w:t>
            </w:r>
            <w:r>
              <w:rPr>
                <w:rFonts w:eastAsia="Calibri" w:cstheme="minorHAnsi"/>
                <w:color w:val="000000"/>
                <w:szCs w:val="22"/>
                <w:lang w:val="en-US"/>
              </w:rPr>
              <w:t>rootkit</w:t>
            </w:r>
            <w:r>
              <w:rPr>
                <w:rFonts w:eastAsia="Calibri" w:cstheme="minorHAnsi"/>
                <w:color w:val="000000"/>
                <w:szCs w:val="22"/>
              </w:rPr>
              <w:t xml:space="preserve"> </w:t>
            </w:r>
            <w:r>
              <w:rPr>
                <w:rFonts w:eastAsia="Calibri" w:cstheme="minorHAnsi"/>
                <w:color w:val="000000"/>
                <w:szCs w:val="22"/>
                <w:lang w:val="en-US"/>
              </w:rPr>
              <w:t>scanning</w:t>
            </w:r>
            <w:r>
              <w:rPr>
                <w:rFonts w:eastAsia="Calibri" w:cstheme="minorHAnsi"/>
                <w:color w:val="000000"/>
                <w:szCs w:val="22"/>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1CC7D00D"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3885318E"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8CADC37"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F4B7B5C"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46ACB606"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Να διαθέτει  </w:t>
            </w:r>
            <w:r>
              <w:rPr>
                <w:rFonts w:eastAsia="Calibri" w:cstheme="minorHAnsi"/>
                <w:color w:val="000000"/>
                <w:szCs w:val="22"/>
                <w:lang w:val="en-US"/>
              </w:rPr>
              <w:t>PCI</w:t>
            </w:r>
            <w:r>
              <w:rPr>
                <w:rFonts w:eastAsia="Calibri" w:cstheme="minorHAnsi"/>
                <w:color w:val="000000"/>
                <w:szCs w:val="22"/>
                <w:lang w:val="el-GR"/>
              </w:rPr>
              <w:t xml:space="preserve"> και </w:t>
            </w:r>
            <w:r>
              <w:rPr>
                <w:rFonts w:eastAsia="Calibri" w:cstheme="minorHAnsi"/>
                <w:color w:val="000000"/>
                <w:szCs w:val="22"/>
                <w:lang w:val="en-US"/>
              </w:rPr>
              <w:t>HIPAA</w:t>
            </w:r>
            <w:r>
              <w:rPr>
                <w:rFonts w:eastAsia="Calibri" w:cstheme="minorHAnsi"/>
                <w:color w:val="000000"/>
                <w:szCs w:val="22"/>
                <w:lang w:val="el-GR"/>
              </w:rPr>
              <w:t xml:space="preserve"> </w:t>
            </w:r>
            <w:r>
              <w:rPr>
                <w:rFonts w:eastAsia="Calibri" w:cstheme="minorHAnsi"/>
                <w:color w:val="000000"/>
                <w:szCs w:val="22"/>
                <w:lang w:val="en-US"/>
              </w:rPr>
              <w:t>compliance</w:t>
            </w:r>
            <w:r>
              <w:rPr>
                <w:rFonts w:eastAsia="Calibri" w:cstheme="minorHAnsi"/>
                <w:color w:val="000000"/>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6ACFEA74"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4562620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A5739A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513A003"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7DC83B08"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Να μπορεί να ορίσει </w:t>
            </w:r>
            <w:r>
              <w:rPr>
                <w:rFonts w:eastAsia="Calibri" w:cstheme="minorHAnsi"/>
                <w:color w:val="000000"/>
                <w:szCs w:val="22"/>
                <w:lang w:val="en-US"/>
              </w:rPr>
              <w:t>IP</w:t>
            </w:r>
            <w:r>
              <w:rPr>
                <w:rFonts w:eastAsia="Calibri" w:cstheme="minorHAnsi"/>
                <w:color w:val="000000"/>
                <w:szCs w:val="22"/>
                <w:lang w:val="el-GR"/>
              </w:rPr>
              <w:t xml:space="preserve"> </w:t>
            </w:r>
            <w:r>
              <w:rPr>
                <w:rFonts w:eastAsia="Calibri" w:cstheme="minorHAnsi"/>
                <w:color w:val="000000"/>
                <w:szCs w:val="22"/>
                <w:lang w:val="en-US"/>
              </w:rPr>
              <w:t>White</w:t>
            </w:r>
            <w:r>
              <w:rPr>
                <w:rFonts w:eastAsia="Calibri" w:cstheme="minorHAnsi"/>
                <w:color w:val="000000"/>
                <w:szCs w:val="22"/>
                <w:lang w:val="el-GR"/>
              </w:rPr>
              <w:t xml:space="preserve"> </w:t>
            </w:r>
            <w:r>
              <w:rPr>
                <w:rFonts w:eastAsia="Calibri" w:cstheme="minorHAnsi"/>
                <w:color w:val="000000"/>
                <w:szCs w:val="22"/>
                <w:lang w:val="en-US"/>
              </w:rPr>
              <w:t>lists</w:t>
            </w:r>
            <w:r>
              <w:rPr>
                <w:rFonts w:eastAsia="Calibri" w:cstheme="minorHAnsi"/>
                <w:color w:val="000000"/>
                <w:szCs w:val="22"/>
                <w:lang w:val="el-GR"/>
              </w:rPr>
              <w:t xml:space="preserve"> και </w:t>
            </w:r>
            <w:r>
              <w:rPr>
                <w:rFonts w:eastAsia="Calibri" w:cstheme="minorHAnsi"/>
                <w:color w:val="000000"/>
                <w:szCs w:val="22"/>
                <w:lang w:val="en-US"/>
              </w:rPr>
              <w:t>Black</w:t>
            </w:r>
            <w:r>
              <w:rPr>
                <w:rFonts w:eastAsia="Calibri" w:cstheme="minorHAnsi"/>
                <w:color w:val="000000"/>
                <w:szCs w:val="22"/>
                <w:lang w:val="el-GR"/>
              </w:rPr>
              <w:t xml:space="preserve"> </w:t>
            </w:r>
            <w:r>
              <w:rPr>
                <w:rFonts w:eastAsia="Calibri" w:cstheme="minorHAnsi"/>
                <w:color w:val="000000"/>
                <w:szCs w:val="22"/>
                <w:lang w:val="en-US"/>
              </w:rPr>
              <w:t>lists</w:t>
            </w:r>
            <w:r>
              <w:rPr>
                <w:rFonts w:eastAsia="Calibri" w:cstheme="minorHAnsi"/>
                <w:color w:val="000000"/>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58D8E1B"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2291606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E2B100D"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3BDAC1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2CEE4C09"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Να διαθέτει απλές προσαρμοσμένες ανιχνεύσεις.</w:t>
            </w:r>
          </w:p>
        </w:tc>
        <w:tc>
          <w:tcPr>
            <w:tcW w:w="1841" w:type="dxa"/>
            <w:tcBorders>
              <w:top w:val="single" w:sz="4" w:space="0" w:color="000000"/>
              <w:left w:val="single" w:sz="4" w:space="0" w:color="000000"/>
              <w:bottom w:val="single" w:sz="4" w:space="0" w:color="000000"/>
              <w:right w:val="single" w:sz="4" w:space="0" w:color="000000"/>
            </w:tcBorders>
            <w:vAlign w:val="center"/>
          </w:tcPr>
          <w:p w14:paraId="4CE7D0E8"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744633B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43BC33C"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86B7329"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5E7FB948"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Να διαθέτει σύνθετες προσαρμοσμένες ανιχνεύσεις.</w:t>
            </w:r>
          </w:p>
        </w:tc>
        <w:tc>
          <w:tcPr>
            <w:tcW w:w="1841" w:type="dxa"/>
            <w:tcBorders>
              <w:top w:val="single" w:sz="4" w:space="0" w:color="000000"/>
              <w:left w:val="single" w:sz="4" w:space="0" w:color="000000"/>
              <w:bottom w:val="single" w:sz="4" w:space="0" w:color="000000"/>
              <w:right w:val="single" w:sz="4" w:space="0" w:color="000000"/>
            </w:tcBorders>
            <w:vAlign w:val="center"/>
          </w:tcPr>
          <w:p w14:paraId="64F3F192"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7D8755E3"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BF6DC3A"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B911563"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2D2DE0C9"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Να μπορεί να αποτρέψει την είσοδο σε επίπεδο εφαρμογής.</w:t>
            </w:r>
          </w:p>
        </w:tc>
        <w:tc>
          <w:tcPr>
            <w:tcW w:w="1841" w:type="dxa"/>
            <w:tcBorders>
              <w:top w:val="single" w:sz="4" w:space="0" w:color="000000"/>
              <w:left w:val="single" w:sz="4" w:space="0" w:color="000000"/>
              <w:bottom w:val="single" w:sz="4" w:space="0" w:color="000000"/>
              <w:right w:val="single" w:sz="4" w:space="0" w:color="000000"/>
            </w:tcBorders>
            <w:vAlign w:val="center"/>
          </w:tcPr>
          <w:p w14:paraId="54154048"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4E4FEC03"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B1E117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733294E"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07EE6D48"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Να μπορεί να πραγματοποιήσει αρχικό </w:t>
            </w:r>
            <w:proofErr w:type="spellStart"/>
            <w:r>
              <w:rPr>
                <w:rFonts w:eastAsia="Calibri" w:cstheme="minorHAnsi"/>
                <w:color w:val="000000"/>
                <w:szCs w:val="22"/>
                <w:lang w:val="el-GR"/>
              </w:rPr>
              <w:t>σκανάρισμα</w:t>
            </w:r>
            <w:proofErr w:type="spellEnd"/>
            <w:r>
              <w:rPr>
                <w:rFonts w:eastAsia="Calibri" w:cstheme="minorHAnsi"/>
                <w:color w:val="000000"/>
                <w:szCs w:val="22"/>
                <w:lang w:val="el-GR"/>
              </w:rPr>
              <w:t xml:space="preserve"> της συσκευής.</w:t>
            </w:r>
          </w:p>
        </w:tc>
        <w:tc>
          <w:tcPr>
            <w:tcW w:w="1841" w:type="dxa"/>
            <w:tcBorders>
              <w:top w:val="single" w:sz="4" w:space="0" w:color="000000"/>
              <w:left w:val="single" w:sz="4" w:space="0" w:color="000000"/>
              <w:bottom w:val="single" w:sz="4" w:space="0" w:color="000000"/>
              <w:right w:val="single" w:sz="4" w:space="0" w:color="000000"/>
            </w:tcBorders>
            <w:vAlign w:val="center"/>
          </w:tcPr>
          <w:p w14:paraId="60E30F70"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01D422F1"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24D369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29933E4"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70C44A88"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Να υποστηρίζει βαθιά ορατότητα στα εκτελέσιμα και στη δραστηριότητα των αρχείων σε όλα τα τερματικά.</w:t>
            </w:r>
          </w:p>
        </w:tc>
        <w:tc>
          <w:tcPr>
            <w:tcW w:w="1841" w:type="dxa"/>
            <w:tcBorders>
              <w:top w:val="single" w:sz="4" w:space="0" w:color="000000"/>
              <w:left w:val="single" w:sz="4" w:space="0" w:color="000000"/>
              <w:bottom w:val="single" w:sz="4" w:space="0" w:color="000000"/>
              <w:right w:val="single" w:sz="4" w:space="0" w:color="000000"/>
            </w:tcBorders>
            <w:vAlign w:val="center"/>
          </w:tcPr>
          <w:p w14:paraId="356C4243"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1536CBC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2333C3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091457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3A6870B2"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Να υποστηρίζει την παρακολούθηση, ανάλυση και καταγραφή της δραστηριότητα των αρχείων.</w:t>
            </w:r>
          </w:p>
        </w:tc>
        <w:tc>
          <w:tcPr>
            <w:tcW w:w="1841" w:type="dxa"/>
            <w:tcBorders>
              <w:top w:val="single" w:sz="4" w:space="0" w:color="000000"/>
              <w:left w:val="single" w:sz="4" w:space="0" w:color="000000"/>
              <w:bottom w:val="single" w:sz="4" w:space="0" w:color="000000"/>
              <w:right w:val="single" w:sz="4" w:space="0" w:color="000000"/>
            </w:tcBorders>
            <w:vAlign w:val="center"/>
          </w:tcPr>
          <w:p w14:paraId="53B81F59"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59978C7F"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5F5C4F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C99840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4022BFFF"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n-US"/>
              </w:rPr>
              <w:t>N</w:t>
            </w:r>
            <w:r>
              <w:rPr>
                <w:rFonts w:eastAsia="Calibri" w:cstheme="minorHAnsi"/>
                <w:color w:val="000000"/>
                <w:szCs w:val="22"/>
                <w:lang w:val="el-GR"/>
              </w:rPr>
              <w:t>α μπορεί να προσδιορίσει κακόβουλο λογισμικό χωρίς μνήμη ή χωρίς αρχεία.</w:t>
            </w:r>
          </w:p>
        </w:tc>
        <w:tc>
          <w:tcPr>
            <w:tcW w:w="1841" w:type="dxa"/>
            <w:tcBorders>
              <w:top w:val="single" w:sz="4" w:space="0" w:color="000000"/>
              <w:left w:val="single" w:sz="4" w:space="0" w:color="000000"/>
              <w:bottom w:val="single" w:sz="4" w:space="0" w:color="000000"/>
              <w:right w:val="single" w:sz="4" w:space="0" w:color="000000"/>
            </w:tcBorders>
            <w:vAlign w:val="center"/>
          </w:tcPr>
          <w:p w14:paraId="102C6458"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12123B1E"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072BBB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D8B0124"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186ABAC4"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rPr>
              <w:t xml:space="preserve">Να διαθέτει προστασία κακόβουλης δραστηριότητας  από επιθέσεις </w:t>
            </w:r>
            <w:r>
              <w:rPr>
                <w:rFonts w:eastAsia="Calibri" w:cstheme="minorHAnsi"/>
                <w:color w:val="000000"/>
                <w:szCs w:val="22"/>
                <w:lang w:val="en-US"/>
              </w:rPr>
              <w:t>ransomware</w:t>
            </w:r>
            <w:r>
              <w:rPr>
                <w:rFonts w:eastAsia="Calibri" w:cstheme="minorHAnsi"/>
                <w:color w:val="000000"/>
                <w:szCs w:val="22"/>
                <w:lang w:val="el-GR"/>
              </w:rPr>
              <w:t xml:space="preserve"> που και να παρατηρείται η συμπεριφορά των διεργασιών που εκτελούνται. Να εντοπίζονται κακόβουλες ενέργειες διαδικασιών όταν εκτελούνται και να τις εμποδίζει να κρυπτογραφήσουν τα δεδομένα του τερματικού.</w:t>
            </w:r>
          </w:p>
        </w:tc>
        <w:tc>
          <w:tcPr>
            <w:tcW w:w="1841" w:type="dxa"/>
            <w:tcBorders>
              <w:top w:val="single" w:sz="4" w:space="0" w:color="000000"/>
              <w:left w:val="single" w:sz="4" w:space="0" w:color="000000"/>
              <w:bottom w:val="single" w:sz="4" w:space="0" w:color="000000"/>
              <w:right w:val="single" w:sz="4" w:space="0" w:color="000000"/>
            </w:tcBorders>
            <w:vAlign w:val="center"/>
          </w:tcPr>
          <w:p w14:paraId="518BA9D9"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75FFCFF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1D9D9F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4C5731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68B78F07"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lastRenderedPageBreak/>
              <w:t xml:space="preserve">Να υποστηρίζεται η ανάλυση άγνωστων αρχείων σε  </w:t>
            </w:r>
            <w:r>
              <w:rPr>
                <w:rFonts w:eastAsia="Calibri" w:cstheme="minorHAnsi"/>
                <w:szCs w:val="22"/>
              </w:rPr>
              <w:t>cloud</w:t>
            </w:r>
            <w:r>
              <w:rPr>
                <w:rFonts w:eastAsia="Calibri" w:cstheme="minorHAnsi"/>
                <w:szCs w:val="22"/>
                <w:lang w:val="el-GR"/>
              </w:rPr>
              <w:t xml:space="preserve"> </w:t>
            </w:r>
            <w:r>
              <w:rPr>
                <w:rFonts w:eastAsia="Calibri" w:cstheme="minorHAnsi"/>
                <w:szCs w:val="22"/>
              </w:rPr>
              <w:t>based</w:t>
            </w:r>
            <w:r>
              <w:rPr>
                <w:rFonts w:eastAsia="Calibri" w:cstheme="minorHAnsi"/>
                <w:szCs w:val="22"/>
                <w:lang w:val="el-GR"/>
              </w:rPr>
              <w:t xml:space="preserve"> </w:t>
            </w:r>
            <w:r>
              <w:rPr>
                <w:rFonts w:eastAsia="Calibri" w:cstheme="minorHAnsi"/>
                <w:szCs w:val="22"/>
              </w:rPr>
              <w:t>sandbox</w:t>
            </w:r>
            <w:r>
              <w:rPr>
                <w:rFonts w:eastAsia="Calibri" w:cstheme="minorHAnsi"/>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64F6EE49"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7020523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2FDFC5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3049CA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25DCEDA8"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rPr>
              <w:t xml:space="preserve">Να υποστηρίζει </w:t>
            </w:r>
            <w:r>
              <w:rPr>
                <w:rFonts w:eastAsia="Calibri" w:cstheme="minorHAnsi"/>
                <w:color w:val="000000"/>
                <w:szCs w:val="22"/>
                <w:lang w:val="en-US"/>
              </w:rPr>
              <w:t>Sandbox</w:t>
            </w:r>
            <w:r>
              <w:rPr>
                <w:rFonts w:eastAsia="Calibri" w:cstheme="minorHAnsi"/>
                <w:color w:val="000000"/>
                <w:szCs w:val="22"/>
                <w:lang w:val="el-GR"/>
              </w:rPr>
              <w:t>-</w:t>
            </w:r>
            <w:r>
              <w:rPr>
                <w:rFonts w:eastAsia="Calibri" w:cstheme="minorHAnsi"/>
                <w:color w:val="000000"/>
                <w:szCs w:val="22"/>
                <w:lang w:val="en-US"/>
              </w:rPr>
              <w:t>aware</w:t>
            </w:r>
            <w:r>
              <w:rPr>
                <w:rFonts w:eastAsia="Calibri" w:cstheme="minorHAnsi"/>
                <w:color w:val="000000"/>
                <w:szCs w:val="22"/>
                <w:lang w:val="el-GR"/>
              </w:rPr>
              <w:t xml:space="preserve"> κακόβουλο λογισμικό , με ιδιόκτητο μηχανισμό ανάλυσης και τεχνικές </w:t>
            </w:r>
            <w:proofErr w:type="spellStart"/>
            <w:r>
              <w:rPr>
                <w:rFonts w:eastAsia="Calibri" w:cstheme="minorHAnsi"/>
                <w:color w:val="000000"/>
                <w:szCs w:val="22"/>
                <w:lang w:val="el-GR"/>
              </w:rPr>
              <w:t>αντι</w:t>
            </w:r>
            <w:proofErr w:type="spellEnd"/>
            <w:r>
              <w:rPr>
                <w:rFonts w:eastAsia="Calibri" w:cstheme="minorHAnsi"/>
                <w:color w:val="000000"/>
                <w:szCs w:val="22"/>
                <w:lang w:val="el-GR"/>
              </w:rPr>
              <w:t xml:space="preserve">-διαφυγής έτσι ώστε να μπορούν να εντοπιστούν </w:t>
            </w:r>
            <w:r>
              <w:rPr>
                <w:rFonts w:eastAsia="Calibri" w:cstheme="minorHAnsi"/>
                <w:color w:val="000000"/>
                <w:szCs w:val="22"/>
                <w:lang w:val="en-US"/>
              </w:rPr>
              <w:t>malwares</w:t>
            </w:r>
            <w:r>
              <w:rPr>
                <w:rFonts w:eastAsia="Calibri" w:cstheme="minorHAnsi"/>
                <w:color w:val="000000"/>
                <w:szCs w:val="22"/>
                <w:lang w:val="el-GR"/>
              </w:rPr>
              <w:t xml:space="preserve"> που προσπαθούν να αποφύγουν την ανάλυση και το </w:t>
            </w:r>
            <w:r>
              <w:rPr>
                <w:rFonts w:eastAsia="Calibri" w:cstheme="minorHAnsi"/>
                <w:color w:val="000000"/>
                <w:szCs w:val="22"/>
                <w:lang w:val="en-US"/>
              </w:rPr>
              <w:t>sandboxing</w:t>
            </w:r>
            <w:r>
              <w:rPr>
                <w:rFonts w:eastAsia="Calibri" w:cstheme="minorHAnsi"/>
                <w:color w:val="000000"/>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279617A1"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44154DE9"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05AB5F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53440B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52FA822B"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Να υποστηρίζει τόσο αυτόματες όσο και μη αυτόματες υποβολές αρχείων στο </w:t>
            </w:r>
            <w:r>
              <w:rPr>
                <w:rFonts w:eastAsia="Calibri" w:cstheme="minorHAnsi"/>
                <w:color w:val="000000"/>
                <w:szCs w:val="22"/>
                <w:lang w:val="en-US"/>
              </w:rPr>
              <w:t>sandbox</w:t>
            </w:r>
            <w:r>
              <w:rPr>
                <w:rFonts w:eastAsia="Calibri" w:cstheme="minorHAnsi"/>
                <w:color w:val="000000"/>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6F608921"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6579AB33"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7A9B93E"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F3D0009"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10A36102"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Να υποστηρίζει αναφορές ανάλυσης των ευρημάτων των αρχείων </w:t>
            </w:r>
            <w:r>
              <w:rPr>
                <w:rFonts w:eastAsia="Calibri" w:cstheme="minorHAnsi"/>
                <w:color w:val="000000"/>
                <w:szCs w:val="22"/>
                <w:lang w:val="en-US"/>
              </w:rPr>
              <w:t>sandbox</w:t>
            </w:r>
            <w:r>
              <w:rPr>
                <w:rFonts w:eastAsia="Calibri" w:cstheme="minorHAnsi"/>
                <w:color w:val="000000"/>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66CD49DD" w14:textId="77777777" w:rsidR="00A95A1D" w:rsidRDefault="00000000">
            <w:pPr>
              <w:suppressAutoHyphens w:val="0"/>
              <w:spacing w:before="80" w:after="80" w:line="360" w:lineRule="auto"/>
              <w:jc w:val="center"/>
              <w:rPr>
                <w:rFonts w:asciiTheme="minorHAnsi" w:eastAsia="Calibri" w:hAnsiTheme="minorHAnsi" w:cstheme="minorHAnsi"/>
                <w:szCs w:val="22"/>
                <w:lang w:val="en-US"/>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6C978FB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D70E63A"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9F65BD8"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22371F41"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Να υποστηρίζει αυτόματη εισαγωγή των απειλών σε καραντίνα.</w:t>
            </w:r>
          </w:p>
        </w:tc>
        <w:tc>
          <w:tcPr>
            <w:tcW w:w="1841" w:type="dxa"/>
            <w:tcBorders>
              <w:top w:val="single" w:sz="4" w:space="0" w:color="000000"/>
              <w:left w:val="single" w:sz="4" w:space="0" w:color="000000"/>
              <w:bottom w:val="single" w:sz="4" w:space="0" w:color="000000"/>
              <w:right w:val="single" w:sz="4" w:space="0" w:color="000000"/>
            </w:tcBorders>
            <w:vAlign w:val="center"/>
          </w:tcPr>
          <w:p w14:paraId="37B6CD1E" w14:textId="77777777" w:rsidR="00A95A1D" w:rsidRDefault="00000000">
            <w:pPr>
              <w:suppressAutoHyphens w:val="0"/>
              <w:spacing w:before="80" w:after="80" w:line="360" w:lineRule="auto"/>
              <w:jc w:val="center"/>
              <w:rPr>
                <w:rFonts w:asciiTheme="minorHAnsi" w:eastAsia="Calibri" w:hAnsiTheme="minorHAnsi" w:cstheme="minorHAnsi"/>
                <w:szCs w:val="22"/>
                <w:lang w:val="en-US"/>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7AE7BCD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744156A"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B5D8C92"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7B2E7396"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 Να υποστηρίζει αναδρομή για αναζήτηση ιστορικών δεδομένων για συσχέτιση προηγούμενης δραστηριότητας.</w:t>
            </w:r>
          </w:p>
        </w:tc>
        <w:tc>
          <w:tcPr>
            <w:tcW w:w="1841" w:type="dxa"/>
            <w:tcBorders>
              <w:top w:val="single" w:sz="4" w:space="0" w:color="000000"/>
              <w:left w:val="single" w:sz="4" w:space="0" w:color="000000"/>
              <w:bottom w:val="single" w:sz="4" w:space="0" w:color="000000"/>
              <w:right w:val="single" w:sz="4" w:space="0" w:color="000000"/>
            </w:tcBorders>
            <w:vAlign w:val="center"/>
          </w:tcPr>
          <w:p w14:paraId="40154717" w14:textId="77777777" w:rsidR="00A95A1D" w:rsidRDefault="00000000">
            <w:pPr>
              <w:suppressAutoHyphens w:val="0"/>
              <w:spacing w:before="80" w:after="80" w:line="360" w:lineRule="auto"/>
              <w:jc w:val="center"/>
              <w:rPr>
                <w:rFonts w:asciiTheme="minorHAnsi" w:eastAsia="Calibri" w:hAnsiTheme="minorHAnsi" w:cstheme="minorHAnsi"/>
                <w:szCs w:val="22"/>
                <w:lang w:val="en-US"/>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0B55121A"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9A433A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4E993BD"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1EE671CA"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Να υποστηρίζεται η ικανότητα διεξαγωγής ανάλυσης σε αρχικό στάδιο και για παρατεταμένη χρονική περίοδο.</w:t>
            </w:r>
          </w:p>
        </w:tc>
        <w:tc>
          <w:tcPr>
            <w:tcW w:w="1841" w:type="dxa"/>
            <w:tcBorders>
              <w:top w:val="single" w:sz="4" w:space="0" w:color="000000"/>
              <w:left w:val="single" w:sz="4" w:space="0" w:color="000000"/>
              <w:bottom w:val="single" w:sz="4" w:space="0" w:color="000000"/>
              <w:right w:val="single" w:sz="4" w:space="0" w:color="000000"/>
            </w:tcBorders>
            <w:vAlign w:val="center"/>
          </w:tcPr>
          <w:p w14:paraId="09A8276E" w14:textId="77777777" w:rsidR="00A95A1D" w:rsidRDefault="00000000">
            <w:pPr>
              <w:suppressAutoHyphens w:val="0"/>
              <w:spacing w:before="80" w:after="80" w:line="360" w:lineRule="auto"/>
              <w:jc w:val="center"/>
              <w:rPr>
                <w:rFonts w:asciiTheme="minorHAnsi" w:eastAsia="Calibri" w:hAnsiTheme="minorHAnsi" w:cstheme="minorHAnsi"/>
                <w:szCs w:val="22"/>
                <w:lang w:val="en-US"/>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12FD60A9"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D71E1A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2430CFD"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7FD5809D"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rPr>
              <w:t>Να μπορεί να προσφέρει σαφείς αποδείξεις για την αιτία της απειλής.</w:t>
            </w:r>
          </w:p>
        </w:tc>
        <w:tc>
          <w:tcPr>
            <w:tcW w:w="1841" w:type="dxa"/>
            <w:tcBorders>
              <w:top w:val="single" w:sz="4" w:space="0" w:color="000000"/>
              <w:left w:val="single" w:sz="4" w:space="0" w:color="000000"/>
              <w:bottom w:val="single" w:sz="4" w:space="0" w:color="000000"/>
              <w:right w:val="single" w:sz="4" w:space="0" w:color="000000"/>
            </w:tcBorders>
            <w:vAlign w:val="center"/>
          </w:tcPr>
          <w:p w14:paraId="3CB407C3"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619AA013"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3FBE9C0"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93D6C38"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1156467E"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Υποστήριξη Απομόνωση τερματικών για αποφυγή πλευρικής κίνησης.</w:t>
            </w:r>
          </w:p>
        </w:tc>
        <w:tc>
          <w:tcPr>
            <w:tcW w:w="1841" w:type="dxa"/>
            <w:tcBorders>
              <w:top w:val="single" w:sz="4" w:space="0" w:color="000000"/>
              <w:left w:val="single" w:sz="4" w:space="0" w:color="000000"/>
              <w:bottom w:val="single" w:sz="4" w:space="0" w:color="000000"/>
              <w:right w:val="single" w:sz="4" w:space="0" w:color="000000"/>
            </w:tcBorders>
            <w:vAlign w:val="center"/>
          </w:tcPr>
          <w:p w14:paraId="35DAF790"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2C581419"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A07D32E"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029C73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346D7863"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Η λύση θα πρέπει να είναι σε θέση να υποδείξει το πρώτο τερματικό που μολύνθηκε από το κακόβουλο λογισμικό.</w:t>
            </w:r>
          </w:p>
        </w:tc>
        <w:tc>
          <w:tcPr>
            <w:tcW w:w="1841" w:type="dxa"/>
            <w:tcBorders>
              <w:top w:val="single" w:sz="4" w:space="0" w:color="000000"/>
              <w:left w:val="single" w:sz="4" w:space="0" w:color="000000"/>
              <w:bottom w:val="single" w:sz="4" w:space="0" w:color="000000"/>
              <w:right w:val="single" w:sz="4" w:space="0" w:color="000000"/>
            </w:tcBorders>
            <w:vAlign w:val="center"/>
          </w:tcPr>
          <w:p w14:paraId="66B031D9"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1075416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D5AD1A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8F66584"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7DCC50D5"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lastRenderedPageBreak/>
              <w:t xml:space="preserve">Θα πρέπει να μπορούν να εφαρμοστούν αυτοματοποιημένες ενέργειες σχετικά με: αλλαγή ομάδας, </w:t>
            </w:r>
            <w:r>
              <w:rPr>
                <w:rFonts w:eastAsia="Calibri" w:cstheme="minorHAnsi"/>
                <w:color w:val="000000"/>
                <w:szCs w:val="22"/>
                <w:lang w:val="en-US"/>
              </w:rPr>
              <w:t>forensic</w:t>
            </w:r>
            <w:r>
              <w:rPr>
                <w:rFonts w:eastAsia="Calibri" w:cstheme="minorHAnsi"/>
                <w:color w:val="000000"/>
                <w:szCs w:val="22"/>
                <w:lang w:val="el-GR"/>
              </w:rPr>
              <w:t xml:space="preserve"> </w:t>
            </w:r>
            <w:r>
              <w:rPr>
                <w:rFonts w:eastAsia="Calibri" w:cstheme="minorHAnsi"/>
                <w:color w:val="000000"/>
                <w:szCs w:val="22"/>
                <w:lang w:val="en-US"/>
              </w:rPr>
              <w:t>snapshot</w:t>
            </w:r>
            <w:r>
              <w:rPr>
                <w:rFonts w:eastAsia="Calibri" w:cstheme="minorHAnsi"/>
                <w:color w:val="000000"/>
                <w:szCs w:val="22"/>
                <w:lang w:val="el-GR"/>
              </w:rPr>
              <w:t xml:space="preserve"> </w:t>
            </w:r>
            <w:r>
              <w:rPr>
                <w:rFonts w:eastAsia="Calibri" w:cstheme="minorHAnsi"/>
                <w:color w:val="000000"/>
                <w:szCs w:val="22"/>
                <w:lang w:val="en-US"/>
              </w:rPr>
              <w:t>generation</w:t>
            </w:r>
            <w:r>
              <w:rPr>
                <w:rFonts w:eastAsia="Calibri" w:cstheme="minorHAnsi"/>
                <w:color w:val="000000"/>
                <w:szCs w:val="22"/>
                <w:lang w:val="el-GR"/>
              </w:rPr>
              <w:t xml:space="preserve">, </w:t>
            </w:r>
            <w:r>
              <w:rPr>
                <w:rFonts w:eastAsia="Calibri" w:cstheme="minorHAnsi"/>
                <w:color w:val="000000"/>
                <w:szCs w:val="22"/>
                <w:lang w:val="en-US"/>
              </w:rPr>
              <w:t>sandbox</w:t>
            </w:r>
            <w:r>
              <w:rPr>
                <w:rFonts w:eastAsia="Calibri" w:cstheme="minorHAnsi"/>
                <w:color w:val="000000"/>
                <w:szCs w:val="22"/>
                <w:lang w:val="el-GR"/>
              </w:rPr>
              <w:t xml:space="preserve"> </w:t>
            </w:r>
            <w:r>
              <w:rPr>
                <w:rFonts w:eastAsia="Calibri" w:cstheme="minorHAnsi"/>
                <w:color w:val="000000"/>
                <w:szCs w:val="22"/>
                <w:lang w:val="en-US"/>
              </w:rPr>
              <w:t>file</w:t>
            </w:r>
            <w:r>
              <w:rPr>
                <w:rFonts w:eastAsia="Calibri" w:cstheme="minorHAnsi"/>
                <w:color w:val="000000"/>
                <w:szCs w:val="22"/>
                <w:lang w:val="el-GR"/>
              </w:rPr>
              <w:t xml:space="preserve"> </w:t>
            </w:r>
            <w:r>
              <w:rPr>
                <w:rFonts w:eastAsia="Calibri" w:cstheme="minorHAnsi"/>
                <w:color w:val="000000"/>
                <w:szCs w:val="22"/>
                <w:lang w:val="en-US"/>
              </w:rPr>
              <w:t>submission</w:t>
            </w:r>
            <w:r>
              <w:rPr>
                <w:rFonts w:eastAsia="Calibri" w:cstheme="minorHAnsi"/>
                <w:color w:val="000000"/>
                <w:szCs w:val="22"/>
                <w:lang w:val="el-GR"/>
              </w:rPr>
              <w:t xml:space="preserve"> και απομόνωση Τερματικού.</w:t>
            </w:r>
          </w:p>
        </w:tc>
        <w:tc>
          <w:tcPr>
            <w:tcW w:w="1841" w:type="dxa"/>
            <w:tcBorders>
              <w:top w:val="single" w:sz="4" w:space="0" w:color="000000"/>
              <w:left w:val="single" w:sz="4" w:space="0" w:color="000000"/>
              <w:bottom w:val="single" w:sz="4" w:space="0" w:color="000000"/>
              <w:right w:val="single" w:sz="4" w:space="0" w:color="000000"/>
            </w:tcBorders>
            <w:vAlign w:val="center"/>
          </w:tcPr>
          <w:p w14:paraId="22460300"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72EDE82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BEFC8C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CF972C8"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0FA15006" w14:textId="77777777" w:rsidR="00A95A1D" w:rsidRDefault="00000000">
            <w:pPr>
              <w:suppressAutoHyphens w:val="0"/>
              <w:spacing w:before="80" w:after="80" w:line="360" w:lineRule="auto"/>
              <w:rPr>
                <w:rFonts w:asciiTheme="minorHAnsi" w:eastAsia="Calibri" w:hAnsiTheme="minorHAnsi" w:cstheme="minorHAnsi"/>
                <w:color w:val="000000"/>
                <w:szCs w:val="22"/>
              </w:rPr>
            </w:pPr>
            <w:r>
              <w:rPr>
                <w:rFonts w:eastAsia="Calibri" w:cstheme="minorHAnsi"/>
                <w:color w:val="000000"/>
                <w:szCs w:val="22"/>
              </w:rPr>
              <w:t>Υπ</w:t>
            </w:r>
            <w:proofErr w:type="spellStart"/>
            <w:r>
              <w:rPr>
                <w:rFonts w:eastAsia="Calibri" w:cstheme="minorHAnsi"/>
                <w:color w:val="000000"/>
                <w:szCs w:val="22"/>
              </w:rPr>
              <w:t>οστήριξη</w:t>
            </w:r>
            <w:proofErr w:type="spellEnd"/>
            <w:r>
              <w:rPr>
                <w:rFonts w:eastAsia="Calibri" w:cstheme="minorHAnsi"/>
                <w:color w:val="000000"/>
                <w:szCs w:val="22"/>
              </w:rPr>
              <w:t xml:space="preserve"> </w:t>
            </w:r>
            <w:r>
              <w:rPr>
                <w:rFonts w:eastAsia="Calibri" w:cstheme="minorHAnsi"/>
                <w:color w:val="000000"/>
                <w:szCs w:val="22"/>
                <w:lang w:val="en-US"/>
              </w:rPr>
              <w:t>cloud</w:t>
            </w:r>
            <w:r>
              <w:rPr>
                <w:rFonts w:eastAsia="Calibri" w:cstheme="minorHAnsi"/>
                <w:color w:val="000000"/>
                <w:szCs w:val="22"/>
              </w:rPr>
              <w:t xml:space="preserve"> </w:t>
            </w:r>
            <w:r>
              <w:rPr>
                <w:rFonts w:eastAsia="Calibri" w:cstheme="minorHAnsi"/>
                <w:color w:val="000000"/>
                <w:szCs w:val="22"/>
                <w:lang w:val="en-US"/>
              </w:rPr>
              <w:t>IoC</w:t>
            </w:r>
            <w:r>
              <w:rPr>
                <w:rFonts w:eastAsia="Calibri" w:cstheme="minorHAnsi"/>
                <w:color w:val="000000"/>
                <w:szCs w:val="22"/>
              </w:rPr>
              <w:t xml:space="preserve">: </w:t>
            </w:r>
            <w:proofErr w:type="spellStart"/>
            <w:r>
              <w:rPr>
                <w:rFonts w:eastAsia="Calibri" w:cstheme="minorHAnsi"/>
                <w:color w:val="000000"/>
                <w:szCs w:val="22"/>
              </w:rPr>
              <w:t>Διάθεση</w:t>
            </w:r>
            <w:proofErr w:type="spellEnd"/>
            <w:r>
              <w:rPr>
                <w:rFonts w:eastAsia="Calibri" w:cstheme="minorHAnsi"/>
                <w:color w:val="000000"/>
                <w:szCs w:val="22"/>
              </w:rPr>
              <w:t xml:space="preserve"> </w:t>
            </w:r>
            <w:proofErr w:type="spellStart"/>
            <w:r>
              <w:rPr>
                <w:rFonts w:eastAsia="Calibri" w:cstheme="minorHAnsi"/>
                <w:color w:val="000000"/>
                <w:szCs w:val="22"/>
              </w:rPr>
              <w:t>λίστ</w:t>
            </w:r>
            <w:proofErr w:type="spellEnd"/>
            <w:r>
              <w:rPr>
                <w:rFonts w:eastAsia="Calibri" w:cstheme="minorHAnsi"/>
                <w:color w:val="000000"/>
                <w:szCs w:val="22"/>
              </w:rPr>
              <w:t xml:space="preserve">ας </w:t>
            </w:r>
            <w:r>
              <w:rPr>
                <w:rFonts w:eastAsia="Calibri" w:cstheme="minorHAnsi"/>
                <w:color w:val="000000"/>
                <w:szCs w:val="22"/>
                <w:lang w:val="en-US"/>
              </w:rPr>
              <w:t>indicator</w:t>
            </w:r>
            <w:r>
              <w:rPr>
                <w:rFonts w:eastAsia="Calibri" w:cstheme="minorHAnsi"/>
                <w:color w:val="000000"/>
                <w:szCs w:val="22"/>
              </w:rPr>
              <w:t xml:space="preserve"> </w:t>
            </w:r>
            <w:r>
              <w:rPr>
                <w:rFonts w:eastAsia="Calibri" w:cstheme="minorHAnsi"/>
                <w:color w:val="000000"/>
                <w:szCs w:val="22"/>
                <w:lang w:val="en-US"/>
              </w:rPr>
              <w:t>of</w:t>
            </w:r>
            <w:r>
              <w:rPr>
                <w:rFonts w:eastAsia="Calibri" w:cstheme="minorHAnsi"/>
                <w:color w:val="000000"/>
                <w:szCs w:val="22"/>
              </w:rPr>
              <w:t xml:space="preserve"> </w:t>
            </w:r>
            <w:r>
              <w:rPr>
                <w:rFonts w:eastAsia="Calibri" w:cstheme="minorHAnsi"/>
                <w:color w:val="000000"/>
                <w:szCs w:val="22"/>
                <w:lang w:val="en-US"/>
              </w:rPr>
              <w:t>compromise</w:t>
            </w:r>
            <w:r>
              <w:rPr>
                <w:rFonts w:eastAsia="Calibri" w:cstheme="minorHAnsi"/>
                <w:color w:val="000000"/>
                <w:szCs w:val="22"/>
              </w:rPr>
              <w:t xml:space="preserve"> </w:t>
            </w:r>
            <w:proofErr w:type="spellStart"/>
            <w:r>
              <w:rPr>
                <w:rFonts w:eastAsia="Calibri" w:cstheme="minorHAnsi"/>
                <w:color w:val="000000"/>
                <w:szCs w:val="22"/>
              </w:rPr>
              <w:t>συνδεδεμένης</w:t>
            </w:r>
            <w:proofErr w:type="spellEnd"/>
            <w:r>
              <w:rPr>
                <w:rFonts w:eastAsia="Calibri" w:cstheme="minorHAnsi"/>
                <w:color w:val="000000"/>
                <w:szCs w:val="22"/>
              </w:rPr>
              <w:t xml:space="preserve"> </w:t>
            </w:r>
            <w:proofErr w:type="spellStart"/>
            <w:r>
              <w:rPr>
                <w:rFonts w:eastAsia="Calibri" w:cstheme="minorHAnsi"/>
                <w:color w:val="000000"/>
                <w:szCs w:val="22"/>
              </w:rPr>
              <w:t>με</w:t>
            </w:r>
            <w:proofErr w:type="spellEnd"/>
            <w:r>
              <w:rPr>
                <w:rFonts w:eastAsia="Calibri" w:cstheme="minorHAnsi"/>
                <w:color w:val="000000"/>
                <w:szCs w:val="22"/>
              </w:rPr>
              <w:t xml:space="preserve"> </w:t>
            </w:r>
            <w:r>
              <w:rPr>
                <w:rFonts w:eastAsia="Calibri" w:cstheme="minorHAnsi"/>
                <w:color w:val="000000"/>
                <w:szCs w:val="22"/>
                <w:lang w:val="en-US"/>
              </w:rPr>
              <w:t>MITRE</w:t>
            </w:r>
            <w:r>
              <w:rPr>
                <w:rFonts w:eastAsia="Calibri" w:cstheme="minorHAnsi"/>
                <w:color w:val="000000"/>
                <w:szCs w:val="22"/>
              </w:rPr>
              <w:t xml:space="preserve"> </w:t>
            </w:r>
            <w:r>
              <w:rPr>
                <w:rFonts w:eastAsia="Calibri" w:cstheme="minorHAnsi"/>
                <w:color w:val="000000"/>
                <w:szCs w:val="22"/>
                <w:lang w:val="en-US"/>
              </w:rPr>
              <w:t>ATT</w:t>
            </w:r>
            <w:r>
              <w:rPr>
                <w:rFonts w:eastAsia="Calibri" w:cstheme="minorHAnsi"/>
                <w:color w:val="000000"/>
                <w:szCs w:val="22"/>
              </w:rPr>
              <w:t>&amp;</w:t>
            </w:r>
            <w:r>
              <w:rPr>
                <w:rFonts w:eastAsia="Calibri" w:cstheme="minorHAnsi"/>
                <w:color w:val="000000"/>
                <w:szCs w:val="22"/>
                <w:lang w:val="en-US"/>
              </w:rPr>
              <w:t>CK</w:t>
            </w:r>
            <w:r>
              <w:rPr>
                <w:rFonts w:eastAsia="Calibri" w:cstheme="minorHAnsi"/>
                <w:color w:val="000000"/>
                <w:szCs w:val="22"/>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3A87AC34"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ΝΑΙ</w:t>
            </w:r>
          </w:p>
        </w:tc>
        <w:tc>
          <w:tcPr>
            <w:tcW w:w="1715" w:type="dxa"/>
            <w:tcBorders>
              <w:top w:val="single" w:sz="4" w:space="0" w:color="000000"/>
              <w:left w:val="single" w:sz="4" w:space="0" w:color="000000"/>
              <w:bottom w:val="single" w:sz="4" w:space="0" w:color="000000"/>
              <w:right w:val="single" w:sz="4" w:space="0" w:color="000000"/>
            </w:tcBorders>
          </w:tcPr>
          <w:p w14:paraId="01E61F4F"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44BDA0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DC3D9DC"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28B51A7B"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rPr>
              <w:t xml:space="preserve">Υποστήριξη απομακρυσμένου </w:t>
            </w:r>
            <w:r>
              <w:rPr>
                <w:rFonts w:eastAsia="Calibri" w:cstheme="minorHAnsi"/>
                <w:color w:val="000000"/>
                <w:szCs w:val="22"/>
                <w:lang w:val="en-US"/>
              </w:rPr>
              <w:t>forensic</w:t>
            </w:r>
            <w:r>
              <w:rPr>
                <w:rFonts w:eastAsia="Calibri" w:cstheme="minorHAnsi"/>
                <w:color w:val="000000"/>
                <w:szCs w:val="22"/>
                <w:lang w:val="el-GR"/>
              </w:rPr>
              <w:t xml:space="preserve"> στιγμιότυπου για την συλλογή χρήσιμων πληροφοριών που μπορούν να χρησιμοποιηθούν κατά τη διάρκεια ενός συμβάντος απόκρισης σε κάποιο περιστατικό.</w:t>
            </w:r>
          </w:p>
        </w:tc>
        <w:tc>
          <w:tcPr>
            <w:tcW w:w="1841" w:type="dxa"/>
            <w:tcBorders>
              <w:top w:val="single" w:sz="4" w:space="0" w:color="000000"/>
              <w:left w:val="single" w:sz="4" w:space="0" w:color="000000"/>
              <w:bottom w:val="single" w:sz="4" w:space="0" w:color="000000"/>
              <w:right w:val="single" w:sz="4" w:space="0" w:color="000000"/>
            </w:tcBorders>
            <w:vAlign w:val="center"/>
          </w:tcPr>
          <w:p w14:paraId="46C5A086"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26AC053B" w14:textId="77777777" w:rsidR="00A95A1D" w:rsidRDefault="00A95A1D">
            <w:pPr>
              <w:keepLines/>
              <w:spacing w:before="80" w:after="80" w:line="360" w:lineRule="auto"/>
              <w:jc w:val="center"/>
              <w:rPr>
                <w:rFonts w:asciiTheme="minorHAnsi" w:eastAsia="Calibri" w:hAnsiTheme="minorHAnsi" w:cstheme="minorHAnsi"/>
                <w:b/>
                <w:szCs w:val="22"/>
                <w:lang w:val="en-US"/>
              </w:rPr>
            </w:pPr>
          </w:p>
        </w:tc>
        <w:tc>
          <w:tcPr>
            <w:tcW w:w="1965" w:type="dxa"/>
            <w:tcBorders>
              <w:top w:val="single" w:sz="4" w:space="0" w:color="000000"/>
              <w:left w:val="single" w:sz="4" w:space="0" w:color="000000"/>
              <w:bottom w:val="single" w:sz="4" w:space="0" w:color="000000"/>
              <w:right w:val="single" w:sz="4" w:space="0" w:color="000000"/>
            </w:tcBorders>
          </w:tcPr>
          <w:p w14:paraId="30516607" w14:textId="77777777" w:rsidR="00A95A1D" w:rsidRDefault="00A95A1D">
            <w:pPr>
              <w:keepLines/>
              <w:spacing w:before="80" w:after="80" w:line="360" w:lineRule="auto"/>
              <w:jc w:val="center"/>
              <w:rPr>
                <w:rFonts w:asciiTheme="minorHAnsi" w:eastAsia="Calibri" w:hAnsiTheme="minorHAnsi" w:cstheme="minorHAnsi"/>
                <w:szCs w:val="22"/>
                <w:lang w:val="en-US"/>
              </w:rPr>
            </w:pPr>
          </w:p>
        </w:tc>
      </w:tr>
      <w:tr w:rsidR="00A95A1D" w14:paraId="5270A6DA"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1D89930F"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Υποστήριξη επαυξημένης αναζήτησης: ερωτήματα σε πραγματικό χρόνο για όλα τα υποστηριζόμενα λειτουργικά συστήματα, όπου είναι εγκατεστημένη η εφαρμογή σύνδεσης. Δυνατότητα συλλογής πληροφοριών χαμηλού επιπέδου από το ίδιο το λειτουργικό σύστημα (κλειδιά μητρώου, διαδικασίες, </w:t>
            </w:r>
            <w:r>
              <w:rPr>
                <w:rFonts w:eastAsia="Calibri" w:cstheme="minorHAnsi"/>
                <w:color w:val="000000"/>
                <w:szCs w:val="22"/>
                <w:lang w:val="en-US"/>
              </w:rPr>
              <w:t>listening</w:t>
            </w:r>
            <w:r>
              <w:rPr>
                <w:rFonts w:eastAsia="Calibri" w:cstheme="minorHAnsi"/>
                <w:color w:val="000000"/>
                <w:szCs w:val="22"/>
                <w:lang w:val="el-GR"/>
              </w:rPr>
              <w:t xml:space="preserve"> </w:t>
            </w:r>
            <w:r>
              <w:rPr>
                <w:rFonts w:eastAsia="Calibri" w:cstheme="minorHAnsi"/>
                <w:color w:val="000000"/>
                <w:szCs w:val="22"/>
                <w:lang w:val="en-US"/>
              </w:rPr>
              <w:t>ports</w:t>
            </w:r>
            <w:r>
              <w:rPr>
                <w:rFonts w:eastAsia="Calibri" w:cstheme="minorHAnsi"/>
                <w:color w:val="000000"/>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41DB5A86"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172CA9B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778701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62D58BB"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46BDCF23"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Εμφάνιση λίστας ευάλωτων λογισμικών στο σύστημά, τους κεντρικούς υπολογιστές που περιέχουν το λογισμικό και τους κεντρικούς υπολογιστές που είναι πιθανό να έχουν παραβιαστεί. Να παρουσιάζει τον αριθμό και τη σοβαρότητα των ευάλωτων εφαρμογών και τον αριθμό των τερματικών στα οποία έχει εμφανιστεί η εφαρμογή. Να μπορούν να συνδεθούν οι   ευπάθειες για κάθε εφαρμογή στις σχετικές καταχωρίσεις </w:t>
            </w:r>
            <w:r>
              <w:rPr>
                <w:rFonts w:eastAsia="Calibri" w:cstheme="minorHAnsi"/>
                <w:color w:val="000000"/>
                <w:szCs w:val="22"/>
                <w:lang w:val="en-US"/>
              </w:rPr>
              <w:t>CVE</w:t>
            </w:r>
            <w:r>
              <w:rPr>
                <w:rFonts w:eastAsia="Calibri" w:cstheme="minorHAnsi"/>
                <w:color w:val="000000"/>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7AC058AA"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401661A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5AC184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9ADEF80"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34B1C318"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rPr>
              <w:lastRenderedPageBreak/>
              <w:t>η λύση θα πρέπει να μπορεί να εκθέσει τις ευάλωτες εφαρμογές σε ένα περιβάλλον, βοηθώντας τους διαχειριστές και τους ανταποκριτές στην καλύτερη καθοδήγηση για τις επικείμενες ενημερώσεις κώδικα (</w:t>
            </w:r>
            <w:r>
              <w:rPr>
                <w:rFonts w:eastAsia="Calibri" w:cstheme="minorHAnsi"/>
                <w:color w:val="000000"/>
                <w:szCs w:val="22"/>
                <w:lang w:val="en-US"/>
              </w:rPr>
              <w:t>software</w:t>
            </w:r>
            <w:r>
              <w:rPr>
                <w:rFonts w:eastAsia="Calibri" w:cstheme="minorHAnsi"/>
                <w:color w:val="000000"/>
                <w:szCs w:val="22"/>
                <w:lang w:val="el-GR"/>
              </w:rPr>
              <w:t xml:space="preserve"> </w:t>
            </w:r>
            <w:r>
              <w:rPr>
                <w:rFonts w:eastAsia="Calibri" w:cstheme="minorHAnsi"/>
                <w:color w:val="000000"/>
                <w:szCs w:val="22"/>
                <w:lang w:val="en-US"/>
              </w:rPr>
              <w:t>patches</w:t>
            </w:r>
            <w:r>
              <w:rPr>
                <w:rFonts w:eastAsia="Calibri" w:cstheme="minorHAnsi"/>
                <w:color w:val="000000"/>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22963C4C"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7893FB82"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024AA8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EB47B56"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20C9FD22"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Το λογισμικό θα πρέπει να είναι σε θέση να παρέχει βαθιά ορατότητα μέσα σε εφαρμογές και πληροφορίες εκτελέσιμου επιπέδου.</w:t>
            </w:r>
          </w:p>
        </w:tc>
        <w:tc>
          <w:tcPr>
            <w:tcW w:w="1841" w:type="dxa"/>
            <w:tcBorders>
              <w:top w:val="single" w:sz="4" w:space="0" w:color="000000"/>
              <w:left w:val="single" w:sz="4" w:space="0" w:color="000000"/>
              <w:bottom w:val="single" w:sz="4" w:space="0" w:color="000000"/>
              <w:right w:val="single" w:sz="4" w:space="0" w:color="000000"/>
            </w:tcBorders>
            <w:vAlign w:val="center"/>
          </w:tcPr>
          <w:p w14:paraId="0000D01B"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3A3C4B9D"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62D9B8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E5A32F3"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3CEC5E4B"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rPr>
              <w:t>Το λογισμικό θα πρέπει να είναι σε θέση να παρέχει βαθιά ορατότητα και συνεχή ανάλυση των αρχείων που απαιτούνται για γρήγορη ανίχνευση απειλών σε τελικά σημεία και ανταπόκριση προτού προκληθεί ζημιά.</w:t>
            </w:r>
          </w:p>
        </w:tc>
        <w:tc>
          <w:tcPr>
            <w:tcW w:w="1841" w:type="dxa"/>
            <w:tcBorders>
              <w:top w:val="single" w:sz="4" w:space="0" w:color="000000"/>
              <w:left w:val="single" w:sz="4" w:space="0" w:color="000000"/>
              <w:bottom w:val="single" w:sz="4" w:space="0" w:color="000000"/>
              <w:right w:val="single" w:sz="4" w:space="0" w:color="000000"/>
            </w:tcBorders>
            <w:vAlign w:val="center"/>
          </w:tcPr>
          <w:p w14:paraId="52EA4B19"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014FCE7C"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DB11AB3"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6CCA01A5"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25616547"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Δυνατότητα συνεχούς παρακολούθησης της διάδοσης αρχείων με την πάροδο του χρόνου σε όλο το περιβάλλον, προκειμένου να επιτευχθεί ορατότητα και να μειωθεί ο χρόνος που απαιτείται για την κάλυψη παραβίασης κακόβουλου λογισμικού.</w:t>
            </w:r>
          </w:p>
        </w:tc>
        <w:tc>
          <w:tcPr>
            <w:tcW w:w="1841" w:type="dxa"/>
            <w:tcBorders>
              <w:top w:val="single" w:sz="4" w:space="0" w:color="000000"/>
              <w:left w:val="single" w:sz="4" w:space="0" w:color="000000"/>
              <w:bottom w:val="single" w:sz="4" w:space="0" w:color="000000"/>
              <w:right w:val="single" w:sz="4" w:space="0" w:color="000000"/>
            </w:tcBorders>
            <w:vAlign w:val="center"/>
          </w:tcPr>
          <w:p w14:paraId="247715D5"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078D5956"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4A8DA4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08CA93A"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1CAE17D2"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 Δυνατότητα συνεχούς παρακολούθησης της δραστηριότητας και της επικοινωνίας σε συσκευές και σε επίπεδο συστήματος για να μπορούν να  κατανοηθούν  γρήγορα οι βασικές αιτίες και το ιστορικό των συμβάντων που οδηγούν σε ένα </w:t>
            </w:r>
            <w:r>
              <w:rPr>
                <w:rFonts w:eastAsia="Calibri" w:cstheme="minorHAnsi"/>
                <w:color w:val="000000"/>
                <w:szCs w:val="22"/>
                <w:lang w:val="en-US"/>
              </w:rPr>
              <w:t>compromise</w:t>
            </w:r>
            <w:r>
              <w:rPr>
                <w:rFonts w:eastAsia="Calibri" w:cstheme="minorHAnsi"/>
                <w:color w:val="000000"/>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5DD496F3"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3FAFC2F1"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54D6692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37B9DCD"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6F44E86A" w14:textId="77777777" w:rsidR="00A95A1D" w:rsidRDefault="00000000">
            <w:pPr>
              <w:suppressAutoHyphens w:val="0"/>
              <w:spacing w:before="80" w:line="360" w:lineRule="auto"/>
              <w:rPr>
                <w:rFonts w:asciiTheme="minorHAnsi" w:eastAsia="Calibri" w:hAnsiTheme="minorHAnsi" w:cstheme="minorHAnsi"/>
                <w:color w:val="000000"/>
                <w:szCs w:val="22"/>
                <w:lang w:val="el-GR" w:eastAsia="el-GR"/>
              </w:rPr>
            </w:pPr>
            <w:r>
              <w:rPr>
                <w:rFonts w:eastAsia="Calibri" w:cstheme="minorHAnsi"/>
                <w:color w:val="000000"/>
                <w:szCs w:val="22"/>
                <w:lang w:val="el-GR"/>
              </w:rPr>
              <w:lastRenderedPageBreak/>
              <w:t xml:space="preserve">Εμφάνιση όλων των αρχείων που έχουν εκτελεστεί στον οργανισμό, ταξινομημένα κατά την επικράτηση από το χαμηλότερο στο υψηλότερο για την ανακάλυψη απειλών που δεν εντοπίστηκαν στο παρελθόν και παρατηρήθηκαν από μικρό αριθμό χρηστών. Τα αρχεία που εκτελούνται μόνο από λίγους χρήστες ενδέχεται να είναι κακόβουλα (για παράδειγμα, </w:t>
            </w:r>
            <w:proofErr w:type="spellStart"/>
            <w:r>
              <w:rPr>
                <w:rFonts w:eastAsia="Calibri" w:cstheme="minorHAnsi"/>
                <w:color w:val="000000"/>
                <w:szCs w:val="22"/>
                <w:lang w:val="el-GR"/>
              </w:rPr>
              <w:t>στοχευμένες</w:t>
            </w:r>
            <w:proofErr w:type="spellEnd"/>
            <w:r>
              <w:rPr>
                <w:rFonts w:eastAsia="Calibri" w:cstheme="minorHAnsi"/>
                <w:color w:val="000000"/>
                <w:szCs w:val="22"/>
                <w:lang w:val="el-GR"/>
              </w:rPr>
              <w:t xml:space="preserve"> προηγμένες επίμονες απειλές) ή αμφισβητήσιμες εφαρμογές.</w:t>
            </w:r>
          </w:p>
        </w:tc>
        <w:tc>
          <w:tcPr>
            <w:tcW w:w="1841" w:type="dxa"/>
            <w:tcBorders>
              <w:top w:val="single" w:sz="4" w:space="0" w:color="000000"/>
              <w:left w:val="single" w:sz="4" w:space="0" w:color="000000"/>
              <w:bottom w:val="single" w:sz="4" w:space="0" w:color="000000"/>
              <w:right w:val="single" w:sz="4" w:space="0" w:color="000000"/>
            </w:tcBorders>
            <w:vAlign w:val="center"/>
          </w:tcPr>
          <w:p w14:paraId="41951C40"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106992E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D355E9E"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286B5A5"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7861A978"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Αναζήτηση και ανάκτηση αρχείων: Θα πρέπει να δίνεται η δυνατότητα να επιτρέπεται στους διαχειριστές να αναζητήσουν οποιοδήποτε αμφισβητήσιμο αρχείο στον οργανισμό, να δουν τη διασπορά του μέσω μιας εγκατεστημένης βάσης και να τραβήξουν το αρχείο από οποιοδήποτε τερματικό για περαιτέρω ανάλυση.</w:t>
            </w:r>
          </w:p>
        </w:tc>
        <w:tc>
          <w:tcPr>
            <w:tcW w:w="1841" w:type="dxa"/>
            <w:tcBorders>
              <w:top w:val="single" w:sz="4" w:space="0" w:color="000000"/>
              <w:left w:val="single" w:sz="4" w:space="0" w:color="000000"/>
              <w:bottom w:val="single" w:sz="4" w:space="0" w:color="000000"/>
              <w:right w:val="single" w:sz="4" w:space="0" w:color="000000"/>
            </w:tcBorders>
            <w:vAlign w:val="center"/>
          </w:tcPr>
          <w:p w14:paraId="55AF654A"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44CDBC19"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3B5DA5C"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882A3B9"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54F33396" w14:textId="77777777" w:rsidR="00A95A1D" w:rsidRDefault="00000000">
            <w:pPr>
              <w:tabs>
                <w:tab w:val="left" w:pos="370"/>
              </w:tabs>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lastRenderedPageBreak/>
              <w:t>Το λογισμικό θα πρέπει να παρακολουθεί, αναλύει και καταγράφει όλη τη δραστηριότητα αρχείων και τις επικοινωνίες σε τερματικά, τις κινητές συσκευές και στο δίκτυο. Εάν ένα υποτιθέμενο "καλό" ή "άγνωστο" αρχείο αρχίσει να συμπεριφέρεται κακόβουλα, η προτεινόμενη λύση θα πρέπει να μπορεί να ειδοποιήσει αναδρομικά τις ομάδες ασφαλείας. Οι ειδοποιήσεις θα πρέπει να είναι σε θέση να παρέχουν ένα καταγεγραμμένο ιστορικό δραστηριότητας αρχείων με λεπτομερείς πληροφορίες σχετικά με τη συμπεριφορά της απειλής. Αυτή η διαδικασία θα πρέπει να είναι ικανή να δώσε τουλάχιστον τα παρακάτω δεδομένα  ασφαλείας:</w:t>
            </w:r>
          </w:p>
          <w:p w14:paraId="110EE79F" w14:textId="77777777" w:rsidR="00A95A1D" w:rsidRDefault="00000000">
            <w:pPr>
              <w:numPr>
                <w:ilvl w:val="0"/>
                <w:numId w:val="54"/>
              </w:numPr>
              <w:tabs>
                <w:tab w:val="left" w:pos="370"/>
              </w:tabs>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Από πού προήλθε το κακόβουλο λογισμικό;</w:t>
            </w:r>
          </w:p>
          <w:p w14:paraId="03D88858" w14:textId="77777777" w:rsidR="00A95A1D" w:rsidRDefault="00000000">
            <w:pPr>
              <w:numPr>
                <w:ilvl w:val="0"/>
                <w:numId w:val="54"/>
              </w:numPr>
              <w:tabs>
                <w:tab w:val="left" w:pos="370"/>
              </w:tabs>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Ποια ήταν η μέθοδος και το σημείο εισόδου;</w:t>
            </w:r>
          </w:p>
          <w:p w14:paraId="24F359AF" w14:textId="77777777" w:rsidR="00A95A1D" w:rsidRDefault="00000000">
            <w:pPr>
              <w:numPr>
                <w:ilvl w:val="0"/>
                <w:numId w:val="54"/>
              </w:numPr>
              <w:tabs>
                <w:tab w:val="left" w:pos="370"/>
              </w:tabs>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Πού ήταν και ποια συστήματα επηρεάστηκαν;</w:t>
            </w:r>
          </w:p>
          <w:p w14:paraId="26C44D84" w14:textId="77777777" w:rsidR="00A95A1D" w:rsidRDefault="00000000">
            <w:pPr>
              <w:numPr>
                <w:ilvl w:val="0"/>
                <w:numId w:val="54"/>
              </w:numPr>
              <w:tabs>
                <w:tab w:val="left" w:pos="370"/>
              </w:tabs>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Τι έκανε η απειλή και τι κάνει τώρα;</w:t>
            </w:r>
          </w:p>
          <w:p w14:paraId="53DE8A9B" w14:textId="77777777" w:rsidR="00A95A1D" w:rsidRDefault="00000000">
            <w:pPr>
              <w:numPr>
                <w:ilvl w:val="0"/>
                <w:numId w:val="54"/>
              </w:numPr>
              <w:tabs>
                <w:tab w:val="left" w:pos="370"/>
              </w:tabs>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Πώς σταματάμε την απειλή και εξαλείφουμε τη βασική αιτία;</w:t>
            </w:r>
          </w:p>
        </w:tc>
        <w:tc>
          <w:tcPr>
            <w:tcW w:w="1841" w:type="dxa"/>
            <w:tcBorders>
              <w:top w:val="single" w:sz="4" w:space="0" w:color="000000"/>
              <w:left w:val="single" w:sz="4" w:space="0" w:color="000000"/>
              <w:bottom w:val="single" w:sz="4" w:space="0" w:color="000000"/>
              <w:right w:val="single" w:sz="4" w:space="0" w:color="000000"/>
            </w:tcBorders>
            <w:vAlign w:val="center"/>
          </w:tcPr>
          <w:p w14:paraId="1B784B5B"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rPr>
              <w:t>NAI</w:t>
            </w:r>
          </w:p>
        </w:tc>
        <w:tc>
          <w:tcPr>
            <w:tcW w:w="1715" w:type="dxa"/>
            <w:tcBorders>
              <w:top w:val="single" w:sz="4" w:space="0" w:color="000000"/>
              <w:left w:val="single" w:sz="4" w:space="0" w:color="000000"/>
              <w:bottom w:val="single" w:sz="4" w:space="0" w:color="000000"/>
              <w:right w:val="single" w:sz="4" w:space="0" w:color="000000"/>
            </w:tcBorders>
          </w:tcPr>
          <w:p w14:paraId="70EF9CE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3622DC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E3CEB1B"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26CFE326" w14:textId="77777777" w:rsidR="00A95A1D" w:rsidRDefault="00000000">
            <w:pPr>
              <w:suppressAutoHyphens w:val="0"/>
              <w:spacing w:before="80" w:line="360" w:lineRule="auto"/>
              <w:rPr>
                <w:rFonts w:asciiTheme="minorHAnsi" w:eastAsia="Calibri" w:hAnsiTheme="minorHAnsi" w:cstheme="minorHAnsi"/>
                <w:color w:val="000000"/>
                <w:szCs w:val="22"/>
                <w:lang w:val="en-US" w:eastAsia="el-GR"/>
              </w:rPr>
            </w:pPr>
            <w:r>
              <w:rPr>
                <w:rFonts w:eastAsia="Calibri" w:cstheme="minorHAnsi"/>
                <w:color w:val="000000"/>
                <w:szCs w:val="22"/>
                <w:lang w:val="en-US"/>
              </w:rPr>
              <w:t>Υπ</w:t>
            </w:r>
            <w:proofErr w:type="spellStart"/>
            <w:r>
              <w:rPr>
                <w:rFonts w:eastAsia="Calibri" w:cstheme="minorHAnsi"/>
                <w:color w:val="000000"/>
                <w:szCs w:val="22"/>
                <w:lang w:val="en-US"/>
              </w:rPr>
              <w:t>οστήριξη</w:t>
            </w:r>
            <w:proofErr w:type="spellEnd"/>
            <w:r>
              <w:rPr>
                <w:rFonts w:eastAsia="Calibri" w:cstheme="minorHAnsi"/>
                <w:color w:val="000000"/>
                <w:szCs w:val="22"/>
                <w:lang w:val="en-US"/>
              </w:rPr>
              <w:t xml:space="preserve"> Command line visibility, command line capture και command line logging.</w:t>
            </w:r>
          </w:p>
        </w:tc>
        <w:tc>
          <w:tcPr>
            <w:tcW w:w="1841" w:type="dxa"/>
            <w:tcBorders>
              <w:top w:val="single" w:sz="4" w:space="0" w:color="000000"/>
              <w:left w:val="single" w:sz="4" w:space="0" w:color="000000"/>
              <w:bottom w:val="single" w:sz="4" w:space="0" w:color="000000"/>
              <w:right w:val="single" w:sz="4" w:space="0" w:color="000000"/>
            </w:tcBorders>
            <w:vAlign w:val="center"/>
          </w:tcPr>
          <w:p w14:paraId="1049F4B6" w14:textId="77777777" w:rsidR="00A95A1D" w:rsidRDefault="00000000">
            <w:pPr>
              <w:keepLines/>
              <w:spacing w:before="80" w:after="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003D9DAC" w14:textId="77777777" w:rsidR="00A95A1D" w:rsidRDefault="00A95A1D">
            <w:pPr>
              <w:keepLines/>
              <w:spacing w:before="80" w:after="80" w:line="360" w:lineRule="auto"/>
              <w:jc w:val="center"/>
              <w:rPr>
                <w:rFonts w:asciiTheme="minorHAnsi" w:eastAsia="Calibri" w:hAnsiTheme="minorHAnsi" w:cstheme="minorHAnsi"/>
                <w:b/>
                <w:szCs w:val="22"/>
                <w:lang w:val="en-US"/>
              </w:rPr>
            </w:pPr>
          </w:p>
        </w:tc>
        <w:tc>
          <w:tcPr>
            <w:tcW w:w="1965" w:type="dxa"/>
            <w:tcBorders>
              <w:top w:val="single" w:sz="4" w:space="0" w:color="000000"/>
              <w:left w:val="single" w:sz="4" w:space="0" w:color="000000"/>
              <w:bottom w:val="single" w:sz="4" w:space="0" w:color="000000"/>
              <w:right w:val="single" w:sz="4" w:space="0" w:color="000000"/>
            </w:tcBorders>
          </w:tcPr>
          <w:p w14:paraId="56D681C3" w14:textId="77777777" w:rsidR="00A95A1D" w:rsidRDefault="00A95A1D">
            <w:pPr>
              <w:keepLines/>
              <w:spacing w:before="80" w:after="80" w:line="360" w:lineRule="auto"/>
              <w:jc w:val="center"/>
              <w:rPr>
                <w:rFonts w:asciiTheme="minorHAnsi" w:eastAsia="Calibri" w:hAnsiTheme="minorHAnsi" w:cstheme="minorHAnsi"/>
                <w:szCs w:val="22"/>
                <w:lang w:val="en-US"/>
              </w:rPr>
            </w:pPr>
          </w:p>
        </w:tc>
      </w:tr>
      <w:tr w:rsidR="00A95A1D" w14:paraId="510FFF25"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02146E29"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Το λογισμικό θα πρέπει να διαθέτει δείκτες συμπεριφοράς συμβιβασμού.</w:t>
            </w:r>
          </w:p>
        </w:tc>
        <w:tc>
          <w:tcPr>
            <w:tcW w:w="1841" w:type="dxa"/>
            <w:tcBorders>
              <w:top w:val="single" w:sz="4" w:space="0" w:color="000000"/>
              <w:left w:val="single" w:sz="4" w:space="0" w:color="000000"/>
              <w:bottom w:val="single" w:sz="4" w:space="0" w:color="000000"/>
              <w:right w:val="single" w:sz="4" w:space="0" w:color="000000"/>
            </w:tcBorders>
            <w:vAlign w:val="center"/>
          </w:tcPr>
          <w:p w14:paraId="64D2DE67"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08AB088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472541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A96A837"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6DBC08A7"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Η λύση θα πρέπει να εντοπίζει τα </w:t>
            </w:r>
            <w:r>
              <w:rPr>
                <w:rFonts w:eastAsia="Calibri" w:cstheme="minorHAnsi"/>
                <w:color w:val="000000"/>
                <w:szCs w:val="22"/>
                <w:lang w:val="en-US"/>
              </w:rPr>
              <w:t>IoC</w:t>
            </w:r>
            <w:r>
              <w:rPr>
                <w:rFonts w:eastAsia="Calibri" w:cstheme="minorHAnsi"/>
                <w:color w:val="000000"/>
                <w:szCs w:val="22"/>
                <w:lang w:val="el-GR"/>
              </w:rPr>
              <w:t xml:space="preserve"> σε επίπεδο δικτύου και συστήματος.</w:t>
            </w:r>
          </w:p>
        </w:tc>
        <w:tc>
          <w:tcPr>
            <w:tcW w:w="1841" w:type="dxa"/>
            <w:tcBorders>
              <w:top w:val="single" w:sz="4" w:space="0" w:color="000000"/>
              <w:left w:val="single" w:sz="4" w:space="0" w:color="000000"/>
              <w:bottom w:val="single" w:sz="4" w:space="0" w:color="000000"/>
              <w:right w:val="single" w:sz="4" w:space="0" w:color="000000"/>
            </w:tcBorders>
            <w:vAlign w:val="center"/>
          </w:tcPr>
          <w:p w14:paraId="61A4E32E"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0DAC46F0"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52A15E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F4BCB21"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bottom"/>
          </w:tcPr>
          <w:p w14:paraId="60C01E65"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n-US"/>
              </w:rPr>
              <w:lastRenderedPageBreak/>
              <w:t>Endpoint</w:t>
            </w:r>
            <w:r>
              <w:rPr>
                <w:rFonts w:eastAsia="Calibri" w:cstheme="minorHAnsi"/>
                <w:color w:val="000000"/>
                <w:szCs w:val="22"/>
                <w:lang w:val="el-GR"/>
              </w:rPr>
              <w:t xml:space="preserve"> </w:t>
            </w:r>
            <w:proofErr w:type="spellStart"/>
            <w:r>
              <w:rPr>
                <w:rFonts w:eastAsia="Calibri" w:cstheme="minorHAnsi"/>
                <w:color w:val="000000"/>
                <w:szCs w:val="22"/>
                <w:lang w:val="en-US"/>
              </w:rPr>
              <w:t>IoCs</w:t>
            </w:r>
            <w:proofErr w:type="spellEnd"/>
            <w:r>
              <w:rPr>
                <w:rFonts w:eastAsia="Calibri" w:cstheme="minorHAnsi"/>
                <w:color w:val="000000"/>
                <w:szCs w:val="22"/>
                <w:lang w:val="el-GR"/>
              </w:rPr>
              <w:t xml:space="preserve">: Οι χρήστες θα πρέπει να μπορούν να υποβάλουν τα δικά τους </w:t>
            </w:r>
            <w:r>
              <w:rPr>
                <w:rFonts w:eastAsia="Calibri" w:cstheme="minorHAnsi"/>
                <w:color w:val="000000"/>
                <w:szCs w:val="22"/>
                <w:lang w:val="en-US"/>
              </w:rPr>
              <w:t>IoC</w:t>
            </w:r>
            <w:r>
              <w:rPr>
                <w:rFonts w:eastAsia="Calibri" w:cstheme="minorHAnsi"/>
                <w:color w:val="000000"/>
                <w:szCs w:val="22"/>
                <w:lang w:val="el-GR"/>
              </w:rPr>
              <w:t xml:space="preserve"> για να πιάσουν </w:t>
            </w:r>
            <w:proofErr w:type="spellStart"/>
            <w:r>
              <w:rPr>
                <w:rFonts w:eastAsia="Calibri" w:cstheme="minorHAnsi"/>
                <w:color w:val="000000"/>
                <w:szCs w:val="22"/>
                <w:lang w:val="el-GR"/>
              </w:rPr>
              <w:t>στοχευμένες</w:t>
            </w:r>
            <w:proofErr w:type="spellEnd"/>
            <w:r>
              <w:rPr>
                <w:rFonts w:eastAsia="Calibri" w:cstheme="minorHAnsi"/>
                <w:color w:val="000000"/>
                <w:szCs w:val="22"/>
                <w:lang w:val="el-GR"/>
              </w:rPr>
              <w:t xml:space="preserve"> επιθέσεις.</w:t>
            </w:r>
          </w:p>
        </w:tc>
        <w:tc>
          <w:tcPr>
            <w:tcW w:w="1841" w:type="dxa"/>
            <w:tcBorders>
              <w:top w:val="single" w:sz="4" w:space="0" w:color="000000"/>
              <w:left w:val="single" w:sz="4" w:space="0" w:color="000000"/>
              <w:bottom w:val="single" w:sz="4" w:space="0" w:color="000000"/>
              <w:right w:val="single" w:sz="4" w:space="0" w:color="000000"/>
            </w:tcBorders>
            <w:vAlign w:val="center"/>
          </w:tcPr>
          <w:p w14:paraId="455AEF6B"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4C9FB6D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635F6DA"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65A7120"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19BCAB33"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l-GR"/>
              </w:rPr>
              <w:t xml:space="preserve">Το λογισμικό θα πρέπει να υποστηρίζει </w:t>
            </w:r>
            <w:r>
              <w:rPr>
                <w:rFonts w:eastAsia="Calibri" w:cstheme="minorHAnsi"/>
                <w:color w:val="000000"/>
                <w:szCs w:val="22"/>
                <w:lang w:val="en-US"/>
              </w:rPr>
              <w:t>APIs</w:t>
            </w:r>
            <w:r>
              <w:rPr>
                <w:rFonts w:eastAsia="Calibri" w:cstheme="minorHAnsi"/>
                <w:color w:val="000000"/>
                <w:szCs w:val="22"/>
                <w:lang w:val="el-GR"/>
              </w:rPr>
              <w:t xml:space="preserve">. Η χρήση </w:t>
            </w:r>
            <w:r>
              <w:rPr>
                <w:rFonts w:eastAsia="Calibri" w:cstheme="minorHAnsi"/>
                <w:color w:val="000000"/>
                <w:szCs w:val="22"/>
                <w:lang w:val="en-US"/>
              </w:rPr>
              <w:t>REST</w:t>
            </w:r>
            <w:r>
              <w:rPr>
                <w:rFonts w:eastAsia="Calibri" w:cstheme="minorHAnsi"/>
                <w:color w:val="000000"/>
                <w:szCs w:val="22"/>
                <w:lang w:val="el-GR"/>
              </w:rPr>
              <w:t xml:space="preserve"> </w:t>
            </w:r>
            <w:r>
              <w:rPr>
                <w:rFonts w:eastAsia="Calibri" w:cstheme="minorHAnsi"/>
                <w:color w:val="000000"/>
                <w:szCs w:val="22"/>
                <w:lang w:val="en-US"/>
              </w:rPr>
              <w:t>API</w:t>
            </w:r>
            <w:r>
              <w:rPr>
                <w:rFonts w:eastAsia="Calibri" w:cstheme="minorHAnsi"/>
                <w:color w:val="000000"/>
                <w:szCs w:val="22"/>
                <w:lang w:val="el-GR"/>
              </w:rPr>
              <w:t xml:space="preserve"> θα πρέπει να μπορεί να χρησιμοποιηθεί για την εξαγωγή δεδομένων συσκευών,</w:t>
            </w:r>
            <w:r>
              <w:rPr>
                <w:rFonts w:eastAsia="Calibri" w:cstheme="minorHAnsi"/>
                <w:color w:val="000000"/>
                <w:szCs w:val="22"/>
                <w:lang w:val="en-US"/>
              </w:rPr>
              <w:t>IoC</w:t>
            </w:r>
            <w:r>
              <w:rPr>
                <w:rFonts w:eastAsia="Calibri" w:cstheme="minorHAnsi"/>
                <w:color w:val="000000"/>
                <w:szCs w:val="22"/>
                <w:lang w:val="el-GR"/>
              </w:rPr>
              <w:t xml:space="preserve"> και συμβάντων.</w:t>
            </w:r>
          </w:p>
        </w:tc>
        <w:tc>
          <w:tcPr>
            <w:tcW w:w="1841" w:type="dxa"/>
            <w:tcBorders>
              <w:top w:val="single" w:sz="4" w:space="0" w:color="000000"/>
              <w:left w:val="single" w:sz="4" w:space="0" w:color="000000"/>
              <w:bottom w:val="single" w:sz="4" w:space="0" w:color="000000"/>
              <w:right w:val="single" w:sz="4" w:space="0" w:color="000000"/>
            </w:tcBorders>
            <w:vAlign w:val="center"/>
          </w:tcPr>
          <w:p w14:paraId="760080E4"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0C5DA1F8"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F1B535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A6C0049"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66B2BE27" w14:textId="77777777" w:rsidR="00A95A1D" w:rsidRDefault="00000000">
            <w:pPr>
              <w:suppressAutoHyphens w:val="0"/>
              <w:spacing w:before="80" w:after="80" w:line="360" w:lineRule="auto"/>
              <w:rPr>
                <w:rFonts w:asciiTheme="minorHAnsi" w:eastAsia="Calibri" w:hAnsiTheme="minorHAnsi" w:cstheme="minorHAnsi"/>
                <w:color w:val="000000"/>
                <w:szCs w:val="22"/>
                <w:lang w:val="el-GR"/>
              </w:rPr>
            </w:pPr>
            <w:r>
              <w:rPr>
                <w:rFonts w:eastAsia="Calibri" w:cstheme="minorHAnsi"/>
                <w:color w:val="000000"/>
                <w:szCs w:val="22"/>
                <w:lang w:val="en-US"/>
              </w:rPr>
              <w:t>H</w:t>
            </w:r>
            <w:r>
              <w:rPr>
                <w:rFonts w:eastAsia="Calibri" w:cstheme="minorHAnsi"/>
                <w:color w:val="000000"/>
                <w:szCs w:val="22"/>
                <w:lang w:val="el-GR"/>
              </w:rPr>
              <w:t xml:space="preserve"> λύση θα πρέπει να συνεργάζεται με άλλες πλατφόρμες όπως η λύση </w:t>
            </w:r>
            <w:r>
              <w:rPr>
                <w:rFonts w:cstheme="minorHAnsi"/>
                <w:szCs w:val="22"/>
                <w:lang w:val="en-US"/>
              </w:rPr>
              <w:t>Network</w:t>
            </w:r>
            <w:r>
              <w:rPr>
                <w:rFonts w:cstheme="minorHAnsi"/>
                <w:szCs w:val="22"/>
                <w:lang w:val="el-GR"/>
              </w:rPr>
              <w:t xml:space="preserve"> </w:t>
            </w:r>
            <w:r>
              <w:rPr>
                <w:rFonts w:cstheme="minorHAnsi"/>
                <w:szCs w:val="22"/>
                <w:lang w:val="en-US"/>
              </w:rPr>
              <w:t>Access</w:t>
            </w:r>
            <w:r>
              <w:rPr>
                <w:rFonts w:cstheme="minorHAnsi"/>
                <w:szCs w:val="22"/>
                <w:lang w:val="el-GR"/>
              </w:rPr>
              <w:t xml:space="preserve"> </w:t>
            </w:r>
            <w:r>
              <w:rPr>
                <w:rFonts w:cstheme="minorHAnsi"/>
                <w:szCs w:val="22"/>
                <w:lang w:val="en-US"/>
              </w:rPr>
              <w:t>Control</w:t>
            </w:r>
            <w:r>
              <w:rPr>
                <w:rFonts w:eastAsia="Calibri" w:cstheme="minorHAnsi"/>
                <w:color w:val="000000"/>
                <w:szCs w:val="22"/>
                <w:lang w:val="el-GR"/>
              </w:rPr>
              <w:t xml:space="preserve"> (</w:t>
            </w:r>
            <w:r>
              <w:rPr>
                <w:rFonts w:eastAsia="Calibri" w:cstheme="minorHAnsi"/>
                <w:color w:val="000000"/>
                <w:szCs w:val="22"/>
                <w:lang w:val="en-US"/>
              </w:rPr>
              <w:t>NAC</w:t>
            </w:r>
            <w:r>
              <w:rPr>
                <w:rFonts w:eastAsia="Calibri" w:cstheme="minorHAnsi"/>
                <w:color w:val="000000"/>
                <w:szCs w:val="22"/>
                <w:lang w:val="el-GR"/>
              </w:rPr>
              <w:t>) έτσι ώστε να μπορούν να μπουν πολιτικές μπλοκαρίσματος και καραντίνας στα μολυσμένα τερματικά.</w:t>
            </w:r>
          </w:p>
        </w:tc>
        <w:tc>
          <w:tcPr>
            <w:tcW w:w="1841" w:type="dxa"/>
            <w:tcBorders>
              <w:top w:val="single" w:sz="4" w:space="0" w:color="000000"/>
              <w:left w:val="single" w:sz="4" w:space="0" w:color="000000"/>
              <w:bottom w:val="single" w:sz="4" w:space="0" w:color="000000"/>
              <w:right w:val="single" w:sz="4" w:space="0" w:color="000000"/>
            </w:tcBorders>
            <w:vAlign w:val="center"/>
          </w:tcPr>
          <w:p w14:paraId="7235BCBA"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12960E41"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1AD8FA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5BB5B0C"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3C53C078"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 xml:space="preserve">Η προτεινόμενη λύση </w:t>
            </w:r>
            <w:r>
              <w:rPr>
                <w:rFonts w:eastAsia="Calibri" w:cstheme="minorHAnsi"/>
                <w:szCs w:val="22"/>
                <w:lang w:val="en-US"/>
              </w:rPr>
              <w:t>Advanced</w:t>
            </w:r>
            <w:r>
              <w:rPr>
                <w:rFonts w:eastAsia="Calibri" w:cstheme="minorHAnsi"/>
                <w:szCs w:val="22"/>
                <w:lang w:val="el-GR"/>
              </w:rPr>
              <w:t xml:space="preserve"> </w:t>
            </w:r>
            <w:r>
              <w:rPr>
                <w:rFonts w:eastAsia="Calibri" w:cstheme="minorHAnsi"/>
                <w:szCs w:val="22"/>
                <w:lang w:val="en-US"/>
              </w:rPr>
              <w:t>Malware</w:t>
            </w:r>
            <w:r>
              <w:rPr>
                <w:rFonts w:eastAsia="Calibri" w:cstheme="minorHAnsi"/>
                <w:szCs w:val="22"/>
                <w:lang w:val="el-GR"/>
              </w:rPr>
              <w:t xml:space="preserve"> </w:t>
            </w:r>
            <w:r>
              <w:rPr>
                <w:rFonts w:eastAsia="Calibri" w:cstheme="minorHAnsi"/>
                <w:szCs w:val="22"/>
                <w:lang w:val="en-US"/>
              </w:rPr>
              <w:t>Protection</w:t>
            </w:r>
            <w:r>
              <w:rPr>
                <w:rFonts w:eastAsia="Calibri" w:cstheme="minorHAnsi"/>
                <w:szCs w:val="22"/>
                <w:lang w:val="el-GR"/>
              </w:rPr>
              <w:t xml:space="preserve"> πρέπει να υποστηρίζει την παρακολούθηση των απειλών τόσο στο επίπεδο του δικτύου όσο και στο τερματικό. Θα πρέπει να ανιχνεύει και να αποτρέπει το </w:t>
            </w:r>
            <w:r>
              <w:rPr>
                <w:rFonts w:eastAsia="Calibri" w:cstheme="minorHAnsi"/>
                <w:szCs w:val="22"/>
                <w:lang w:val="en-US"/>
              </w:rPr>
              <w:t>Advanced</w:t>
            </w:r>
            <w:r>
              <w:rPr>
                <w:rFonts w:eastAsia="Calibri" w:cstheme="minorHAnsi"/>
                <w:szCs w:val="22"/>
                <w:lang w:val="el-GR"/>
              </w:rPr>
              <w:t xml:space="preserve"> </w:t>
            </w:r>
            <w:r>
              <w:rPr>
                <w:rFonts w:eastAsia="Calibri" w:cstheme="minorHAnsi"/>
                <w:szCs w:val="22"/>
                <w:lang w:val="en-US"/>
              </w:rPr>
              <w:t>Malware</w:t>
            </w:r>
            <w:r>
              <w:rPr>
                <w:rFonts w:eastAsia="Calibri" w:cstheme="minorHAnsi"/>
                <w:szCs w:val="22"/>
                <w:lang w:val="el-GR"/>
              </w:rPr>
              <w:t xml:space="preserve">, τις </w:t>
            </w:r>
            <w:r>
              <w:rPr>
                <w:rFonts w:eastAsia="Calibri" w:cstheme="minorHAnsi"/>
                <w:szCs w:val="22"/>
                <w:lang w:val="en-US"/>
              </w:rPr>
              <w:t>Zero</w:t>
            </w:r>
            <w:r>
              <w:rPr>
                <w:rFonts w:eastAsia="Calibri" w:cstheme="minorHAnsi"/>
                <w:szCs w:val="22"/>
                <w:lang w:val="el-GR"/>
              </w:rPr>
              <w:t>-</w:t>
            </w:r>
            <w:r>
              <w:rPr>
                <w:rFonts w:eastAsia="Calibri" w:cstheme="minorHAnsi"/>
                <w:szCs w:val="22"/>
                <w:lang w:val="en-US"/>
              </w:rPr>
              <w:t>day</w:t>
            </w:r>
            <w:r>
              <w:rPr>
                <w:rFonts w:eastAsia="Calibri" w:cstheme="minorHAnsi"/>
                <w:szCs w:val="22"/>
                <w:lang w:val="el-GR"/>
              </w:rPr>
              <w:t xml:space="preserve"> επιθέσεις και τη </w:t>
            </w:r>
            <w:proofErr w:type="spellStart"/>
            <w:r>
              <w:rPr>
                <w:rFonts w:eastAsia="Calibri" w:cstheme="minorHAnsi"/>
                <w:szCs w:val="22"/>
                <w:lang w:val="el-GR"/>
              </w:rPr>
              <w:t>στοχευμένη</w:t>
            </w:r>
            <w:proofErr w:type="spellEnd"/>
            <w:r>
              <w:rPr>
                <w:rFonts w:eastAsia="Calibri" w:cstheme="minorHAnsi"/>
                <w:szCs w:val="22"/>
                <w:lang w:val="el-GR"/>
              </w:rPr>
              <w:t xml:space="preserve"> απειλή χωρίς να βασίζεται μόνο σε </w:t>
            </w:r>
            <w:r>
              <w:rPr>
                <w:rFonts w:eastAsia="Calibri" w:cstheme="minorHAnsi"/>
                <w:szCs w:val="22"/>
                <w:lang w:val="en-US"/>
              </w:rPr>
              <w:t>Signature</w:t>
            </w:r>
            <w:r>
              <w:rPr>
                <w:rFonts w:eastAsia="Calibri" w:cstheme="minorHAnsi"/>
                <w:szCs w:val="22"/>
                <w:lang w:val="el-GR"/>
              </w:rPr>
              <w:t xml:space="preserve"> βάσεις δεδομένων.</w:t>
            </w:r>
          </w:p>
        </w:tc>
        <w:tc>
          <w:tcPr>
            <w:tcW w:w="1841" w:type="dxa"/>
            <w:tcBorders>
              <w:top w:val="single" w:sz="4" w:space="0" w:color="000000"/>
              <w:left w:val="single" w:sz="4" w:space="0" w:color="000000"/>
              <w:bottom w:val="single" w:sz="4" w:space="0" w:color="000000"/>
              <w:right w:val="single" w:sz="4" w:space="0" w:color="000000"/>
            </w:tcBorders>
            <w:vAlign w:val="center"/>
          </w:tcPr>
          <w:p w14:paraId="740B8E29"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7A59C18A"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062B4B5"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C4857E8"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3FA0A64A"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Η προτεινόμενη λύση θα πρέπει να μπορεί να εντοπίζει πολύ γρήγορα και να καθορίζει τη διάθεση γνωστών αρχείων κακόβουλου λογισμικού (&lt;2 δευτερόλεπτα) όπως η χρήση κατακερματισμού. Οι επόμενες ενέργειες που θα εκτελεστούν στα αρχεία μπορούν να καθοριστούν από την πολιτική.</w:t>
            </w:r>
          </w:p>
        </w:tc>
        <w:tc>
          <w:tcPr>
            <w:tcW w:w="1841" w:type="dxa"/>
            <w:tcBorders>
              <w:top w:val="single" w:sz="4" w:space="0" w:color="000000"/>
              <w:left w:val="single" w:sz="4" w:space="0" w:color="000000"/>
              <w:bottom w:val="single" w:sz="4" w:space="0" w:color="000000"/>
              <w:right w:val="single" w:sz="4" w:space="0" w:color="000000"/>
            </w:tcBorders>
            <w:vAlign w:val="center"/>
          </w:tcPr>
          <w:p w14:paraId="111830F0"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681A28AC"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E97453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297BCD0"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1E6126D7"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lastRenderedPageBreak/>
              <w:t>Η προτεινόμενη προστασία από κακόβουλο λογισμικό θα πρέπει να μπορεί να εκτελεί περαιτέρω ανάλυση του αρχείου με τις ακόλουθες μεθόδους ανίχνευσης (χωρίς να περιορίζεται σε):</w:t>
            </w:r>
          </w:p>
          <w:p w14:paraId="101BCB7E" w14:textId="77777777" w:rsidR="00A95A1D" w:rsidRDefault="00000000">
            <w:pPr>
              <w:numPr>
                <w:ilvl w:val="0"/>
                <w:numId w:val="56"/>
              </w:numPr>
              <w:tabs>
                <w:tab w:val="left" w:pos="370"/>
              </w:tabs>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Μηχανική εκμάθηση για καλές / κακές συμπεριφορές.</w:t>
            </w:r>
          </w:p>
          <w:p w14:paraId="155A5BE5" w14:textId="77777777" w:rsidR="00A95A1D" w:rsidRDefault="00000000">
            <w:pPr>
              <w:numPr>
                <w:ilvl w:val="0"/>
                <w:numId w:val="56"/>
              </w:numPr>
              <w:tabs>
                <w:tab w:val="left" w:pos="370"/>
              </w:tabs>
              <w:suppressAutoHyphens w:val="0"/>
              <w:spacing w:before="80" w:after="80" w:line="360" w:lineRule="auto"/>
              <w:ind w:left="0" w:firstLine="0"/>
              <w:rPr>
                <w:rFonts w:asciiTheme="minorHAnsi" w:eastAsia="Calibri" w:hAnsiTheme="minorHAnsi" w:cstheme="minorHAnsi"/>
                <w:szCs w:val="22"/>
              </w:rPr>
            </w:pPr>
            <w:proofErr w:type="spellStart"/>
            <w:r>
              <w:rPr>
                <w:rFonts w:eastAsia="Calibri" w:cstheme="minorHAnsi"/>
                <w:szCs w:val="22"/>
              </w:rPr>
              <w:t>Δείκτες</w:t>
            </w:r>
            <w:proofErr w:type="spellEnd"/>
            <w:r>
              <w:rPr>
                <w:rFonts w:eastAsia="Calibri" w:cstheme="minorHAnsi"/>
                <w:szCs w:val="22"/>
              </w:rPr>
              <w:t xml:space="preserve"> </w:t>
            </w:r>
            <w:proofErr w:type="spellStart"/>
            <w:r>
              <w:rPr>
                <w:rFonts w:eastAsia="Calibri" w:cstheme="minorHAnsi"/>
                <w:szCs w:val="22"/>
              </w:rPr>
              <w:t>συμ</w:t>
            </w:r>
            <w:proofErr w:type="spellEnd"/>
            <w:r>
              <w:rPr>
                <w:rFonts w:eastAsia="Calibri" w:cstheme="minorHAnsi"/>
                <w:szCs w:val="22"/>
              </w:rPr>
              <w:t>βιβασμού.</w:t>
            </w:r>
          </w:p>
          <w:p w14:paraId="46841FBB" w14:textId="77777777" w:rsidR="00A95A1D" w:rsidRDefault="00000000">
            <w:pPr>
              <w:numPr>
                <w:ilvl w:val="0"/>
                <w:numId w:val="56"/>
              </w:numPr>
              <w:tabs>
                <w:tab w:val="left" w:pos="370"/>
              </w:tabs>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Επικράτηση και συχνότητα εκτέλεσης αρχείων.</w:t>
            </w:r>
          </w:p>
          <w:p w14:paraId="55C223F8" w14:textId="77777777" w:rsidR="00A95A1D" w:rsidRDefault="00000000">
            <w:pPr>
              <w:numPr>
                <w:ilvl w:val="0"/>
                <w:numId w:val="56"/>
              </w:numPr>
              <w:tabs>
                <w:tab w:val="left" w:pos="370"/>
              </w:tabs>
              <w:suppressAutoHyphens w:val="0"/>
              <w:spacing w:before="80" w:after="80" w:line="360" w:lineRule="auto"/>
              <w:ind w:left="0" w:firstLine="0"/>
              <w:rPr>
                <w:rFonts w:asciiTheme="minorHAnsi" w:eastAsia="Calibri" w:hAnsiTheme="minorHAnsi" w:cstheme="minorHAnsi"/>
                <w:szCs w:val="22"/>
                <w:lang w:val="el-GR"/>
              </w:rPr>
            </w:pPr>
            <w:r>
              <w:rPr>
                <w:rFonts w:eastAsia="Calibri" w:cstheme="minorHAnsi"/>
                <w:szCs w:val="22"/>
                <w:lang w:val="el-GR"/>
              </w:rPr>
              <w:t>Ηλικία του αρχείου σε μια ολόκληρη βάση εγκατάστασης.</w:t>
            </w:r>
          </w:p>
          <w:p w14:paraId="13EAD589" w14:textId="77777777" w:rsidR="00A95A1D" w:rsidRDefault="00000000">
            <w:pPr>
              <w:numPr>
                <w:ilvl w:val="0"/>
                <w:numId w:val="56"/>
              </w:numPr>
              <w:tabs>
                <w:tab w:val="left" w:pos="370"/>
              </w:tabs>
              <w:suppressAutoHyphens w:val="0"/>
              <w:spacing w:before="80" w:after="80" w:line="360" w:lineRule="auto"/>
              <w:ind w:left="0" w:firstLine="0"/>
              <w:rPr>
                <w:rFonts w:asciiTheme="minorHAnsi" w:eastAsia="Calibri" w:hAnsiTheme="minorHAnsi" w:cstheme="minorHAnsi"/>
                <w:szCs w:val="22"/>
              </w:rPr>
            </w:pPr>
            <w:r>
              <w:rPr>
                <w:rFonts w:eastAsia="Calibri" w:cstheme="minorHAnsi"/>
                <w:szCs w:val="22"/>
                <w:lang w:val="en-US"/>
              </w:rPr>
              <w:t>Sandboxing</w:t>
            </w:r>
            <w:r>
              <w:rPr>
                <w:rFonts w:eastAsia="Calibri" w:cstheme="minorHAnsi"/>
                <w:szCs w:val="22"/>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330EA696"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54199CB6"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59DD23F"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04CBEE3"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52335034"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Η λύση θα πρέπει να επιθεωρεί όλες τις περιόδους σύνδεσης δικτύου, ανεξάρτητα από τα πρωτόκολλα, για ύποπτη δραστηριότητα ή αρχεία. Επίσης θα πρέπει να εντοπίζει, να επισημαίνει και να έχει τη δυνατότητα να αποκλείει ύποπτη δραστηριότητα στο δίκτυο και στα αρχεία.</w:t>
            </w:r>
          </w:p>
        </w:tc>
        <w:tc>
          <w:tcPr>
            <w:tcW w:w="1841" w:type="dxa"/>
            <w:tcBorders>
              <w:top w:val="single" w:sz="4" w:space="0" w:color="000000"/>
              <w:left w:val="single" w:sz="4" w:space="0" w:color="000000"/>
              <w:bottom w:val="single" w:sz="4" w:space="0" w:color="000000"/>
              <w:right w:val="single" w:sz="4" w:space="0" w:color="000000"/>
            </w:tcBorders>
            <w:vAlign w:val="center"/>
          </w:tcPr>
          <w:p w14:paraId="1598B029"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1DAAE37F"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FE6475E"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C41DF72"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1B43C6DC"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Η προτεινόμενη λύση θα πρέπει να υποστηρίζει την ανίχνευση όλων των τύπων κακόβουλου λογισμικού, γνωστών και άγνωστων. Η μετακίνηση όλων των γνωστών και άγνωστων κακόβουλων προγραμμάτων θα πρέπει να παρακολουθείται και να αναφέρεται σε ολόκληρο το δίκτυο και τα τελικά σημεία.</w:t>
            </w:r>
          </w:p>
        </w:tc>
        <w:tc>
          <w:tcPr>
            <w:tcW w:w="1841" w:type="dxa"/>
            <w:tcBorders>
              <w:top w:val="single" w:sz="4" w:space="0" w:color="000000"/>
              <w:left w:val="single" w:sz="4" w:space="0" w:color="000000"/>
              <w:bottom w:val="single" w:sz="4" w:space="0" w:color="000000"/>
              <w:right w:val="single" w:sz="4" w:space="0" w:color="000000"/>
            </w:tcBorders>
            <w:vAlign w:val="center"/>
          </w:tcPr>
          <w:p w14:paraId="1230A8D6"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6FC9E378"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F28689B"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D682C11"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4625E9C9"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lastRenderedPageBreak/>
              <w:t xml:space="preserve">Η προτεινόμενη λύση θα πρέπει να έχει τη δυνατότητα να αναλύει όλους τους ύποπτους τύπους αρχείων και αντικειμένων Ιστού, συμπεριλαμβανομένων και όχι μόνο σε </w:t>
            </w:r>
            <w:r>
              <w:rPr>
                <w:rFonts w:eastAsia="Calibri" w:cstheme="minorHAnsi"/>
                <w:szCs w:val="22"/>
                <w:lang w:val="en-US"/>
              </w:rPr>
              <w:t>HTML</w:t>
            </w:r>
            <w:r>
              <w:rPr>
                <w:rFonts w:eastAsia="Calibri" w:cstheme="minorHAnsi"/>
                <w:szCs w:val="22"/>
                <w:lang w:val="el-GR"/>
              </w:rPr>
              <w:t xml:space="preserve">, </w:t>
            </w:r>
            <w:r>
              <w:rPr>
                <w:rFonts w:eastAsia="Calibri" w:cstheme="minorHAnsi"/>
                <w:szCs w:val="22"/>
                <w:lang w:val="en-US"/>
              </w:rPr>
              <w:t>PDF</w:t>
            </w:r>
            <w:r>
              <w:rPr>
                <w:rFonts w:eastAsia="Calibri" w:cstheme="minorHAnsi"/>
                <w:szCs w:val="22"/>
                <w:lang w:val="el-GR"/>
              </w:rPr>
              <w:t xml:space="preserve">, </w:t>
            </w:r>
            <w:r>
              <w:rPr>
                <w:rFonts w:eastAsia="Calibri" w:cstheme="minorHAnsi"/>
                <w:szCs w:val="22"/>
                <w:lang w:val="en-US"/>
              </w:rPr>
              <w:t>Flash</w:t>
            </w:r>
            <w:r>
              <w:rPr>
                <w:rFonts w:eastAsia="Calibri" w:cstheme="minorHAnsi"/>
                <w:szCs w:val="22"/>
                <w:lang w:val="el-GR"/>
              </w:rPr>
              <w:t xml:space="preserve">, </w:t>
            </w:r>
            <w:r>
              <w:rPr>
                <w:rFonts w:eastAsia="Calibri" w:cstheme="minorHAnsi"/>
                <w:szCs w:val="22"/>
                <w:lang w:val="en-US"/>
              </w:rPr>
              <w:t>RTF</w:t>
            </w:r>
            <w:r>
              <w:rPr>
                <w:rFonts w:eastAsia="Calibri" w:cstheme="minorHAnsi"/>
                <w:szCs w:val="22"/>
                <w:lang w:val="el-GR"/>
              </w:rPr>
              <w:t xml:space="preserve">, </w:t>
            </w:r>
            <w:r>
              <w:rPr>
                <w:rFonts w:eastAsia="Calibri" w:cstheme="minorHAnsi"/>
                <w:szCs w:val="22"/>
                <w:lang w:val="en-US"/>
              </w:rPr>
              <w:t>Microsoft</w:t>
            </w:r>
            <w:r>
              <w:rPr>
                <w:rFonts w:eastAsia="Calibri" w:cstheme="minorHAnsi"/>
                <w:szCs w:val="22"/>
                <w:lang w:val="el-GR"/>
              </w:rPr>
              <w:t xml:space="preserve"> </w:t>
            </w:r>
            <w:r>
              <w:rPr>
                <w:rFonts w:eastAsia="Calibri" w:cstheme="minorHAnsi"/>
                <w:szCs w:val="22"/>
                <w:lang w:val="en-US"/>
              </w:rPr>
              <w:t>Office</w:t>
            </w:r>
            <w:r>
              <w:rPr>
                <w:rFonts w:eastAsia="Calibri" w:cstheme="minorHAnsi"/>
                <w:szCs w:val="22"/>
                <w:lang w:val="el-GR"/>
              </w:rPr>
              <w:t xml:space="preserve"> </w:t>
            </w:r>
            <w:r>
              <w:rPr>
                <w:rFonts w:eastAsia="Calibri" w:cstheme="minorHAnsi"/>
                <w:szCs w:val="22"/>
                <w:lang w:val="en-US"/>
              </w:rPr>
              <w:t>formats</w:t>
            </w:r>
            <w:r>
              <w:rPr>
                <w:rFonts w:eastAsia="Calibri" w:cstheme="minorHAnsi"/>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3786A7E6"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43E40144"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D1157F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501F4B2"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606F6EC0"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 xml:space="preserve">Η προτεινόμενη λύση θα πρέπει να μπορεί να εξάγει μια αναφορά κακόβουλου λογισμικού σε μορφή </w:t>
            </w:r>
            <w:r>
              <w:rPr>
                <w:rFonts w:eastAsia="Calibri" w:cstheme="minorHAnsi"/>
                <w:szCs w:val="22"/>
                <w:lang w:val="en-US"/>
              </w:rPr>
              <w:t>PDF</w:t>
            </w:r>
            <w:r>
              <w:rPr>
                <w:rFonts w:eastAsia="Calibri" w:cstheme="minorHAnsi"/>
                <w:szCs w:val="22"/>
                <w:lang w:val="el-GR"/>
              </w:rPr>
              <w:t xml:space="preserve">, </w:t>
            </w:r>
            <w:r>
              <w:rPr>
                <w:rFonts w:eastAsia="Calibri" w:cstheme="minorHAnsi"/>
                <w:szCs w:val="22"/>
                <w:lang w:val="en-US"/>
              </w:rPr>
              <w:t>HTML</w:t>
            </w:r>
            <w:r>
              <w:rPr>
                <w:rFonts w:eastAsia="Calibri" w:cstheme="minorHAnsi"/>
                <w:szCs w:val="22"/>
                <w:lang w:val="el-GR"/>
              </w:rPr>
              <w:t xml:space="preserve"> και </w:t>
            </w:r>
            <w:r>
              <w:rPr>
                <w:rFonts w:eastAsia="Calibri" w:cstheme="minorHAnsi"/>
                <w:szCs w:val="22"/>
                <w:lang w:val="en-US"/>
              </w:rPr>
              <w:t>JSON</w:t>
            </w:r>
            <w:r>
              <w:rPr>
                <w:rFonts w:eastAsia="Calibri" w:cstheme="minorHAnsi"/>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2DF8AF24"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3863C76E"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66E6882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3DB1930"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271510CE"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 xml:space="preserve">Η προτεινόμενη λύση πρέπει να επιτρέπει στον χρήστη να </w:t>
            </w:r>
            <w:proofErr w:type="spellStart"/>
            <w:r>
              <w:rPr>
                <w:rFonts w:eastAsia="Calibri" w:cstheme="minorHAnsi"/>
                <w:szCs w:val="22"/>
                <w:lang w:val="el-GR"/>
              </w:rPr>
              <w:t>αλληλεπιδρά</w:t>
            </w:r>
            <w:proofErr w:type="spellEnd"/>
            <w:r>
              <w:rPr>
                <w:rFonts w:eastAsia="Calibri" w:cstheme="minorHAnsi"/>
                <w:szCs w:val="22"/>
                <w:lang w:val="el-GR"/>
              </w:rPr>
              <w:t xml:space="preserve"> με το δείγμα στο περιβάλλον ανάλυσης ενώ πραγματοποιείται η ανάλυση.</w:t>
            </w:r>
          </w:p>
        </w:tc>
        <w:tc>
          <w:tcPr>
            <w:tcW w:w="1841" w:type="dxa"/>
            <w:tcBorders>
              <w:top w:val="single" w:sz="4" w:space="0" w:color="000000"/>
              <w:left w:val="single" w:sz="4" w:space="0" w:color="000000"/>
              <w:bottom w:val="single" w:sz="4" w:space="0" w:color="000000"/>
              <w:right w:val="single" w:sz="4" w:space="0" w:color="000000"/>
            </w:tcBorders>
            <w:vAlign w:val="center"/>
          </w:tcPr>
          <w:p w14:paraId="6E3274E4"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20BB48AA"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BDF62B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2CA6370F"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1762394E"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Η προτεινόμενη λύση πρέπει να είναι σε θέση να παρέχει εκτενή ανάλυση των επιπτώσεων της απειλής του κακόβουλου λογισμικού και δυνατότητα να κλιμακώσει τη σοβαρότητα του συμβάντος λόγω πολλαπλών σχετικών συμβάντων ασφαλείας. Θα πρέπει επίσης να υποστηρίζεται η χρήση του ορισμού της βιομηχανίας στον δείκτη συμβιβασμού ως κριτήρια για τη σοβαρότητα των συμβάντων.</w:t>
            </w:r>
          </w:p>
        </w:tc>
        <w:tc>
          <w:tcPr>
            <w:tcW w:w="1841" w:type="dxa"/>
            <w:tcBorders>
              <w:top w:val="single" w:sz="4" w:space="0" w:color="000000"/>
              <w:left w:val="single" w:sz="4" w:space="0" w:color="000000"/>
              <w:bottom w:val="single" w:sz="4" w:space="0" w:color="000000"/>
              <w:right w:val="single" w:sz="4" w:space="0" w:color="000000"/>
            </w:tcBorders>
            <w:vAlign w:val="center"/>
          </w:tcPr>
          <w:p w14:paraId="2E3D2A45"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7B8B7719"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064F8B6"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0BA40236"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7F9B0539"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lastRenderedPageBreak/>
              <w:t>Η προτεινόμενη λύση θα πρέπει να μπορεί να βοηθήσει στον μηχανισμό απόκρισης συμβάντων στο δίκτυο, συμπεριλαμβανομένων (χωρίς να περιορίζεται) των ακολούθων:</w:t>
            </w:r>
          </w:p>
          <w:p w14:paraId="7924668C" w14:textId="77777777" w:rsidR="00A95A1D" w:rsidRDefault="00000000">
            <w:pPr>
              <w:numPr>
                <w:ilvl w:val="0"/>
                <w:numId w:val="55"/>
              </w:numPr>
              <w:suppressAutoHyphens w:val="0"/>
              <w:spacing w:before="80" w:after="80" w:line="360" w:lineRule="auto"/>
              <w:ind w:left="0" w:firstLine="0"/>
              <w:rPr>
                <w:rFonts w:asciiTheme="minorHAnsi" w:eastAsia="Calibri" w:hAnsiTheme="minorHAnsi" w:cstheme="minorHAnsi"/>
                <w:szCs w:val="22"/>
                <w:lang w:val="el-GR" w:eastAsia="el-GR"/>
              </w:rPr>
            </w:pPr>
            <w:r>
              <w:rPr>
                <w:rFonts w:eastAsia="Calibri" w:cstheme="minorHAnsi"/>
                <w:szCs w:val="22"/>
                <w:lang w:val="el-GR"/>
              </w:rPr>
              <w:t>Ανάλυση πηγής και ριζικής αιτίας των απειλών από κακόβουλα προγράμματα</w:t>
            </w:r>
          </w:p>
          <w:p w14:paraId="047EF908" w14:textId="77777777" w:rsidR="00A95A1D" w:rsidRDefault="00000000">
            <w:pPr>
              <w:numPr>
                <w:ilvl w:val="0"/>
                <w:numId w:val="55"/>
              </w:numPr>
              <w:suppressAutoHyphens w:val="0"/>
              <w:spacing w:before="80" w:after="80" w:line="360" w:lineRule="auto"/>
              <w:ind w:left="0" w:firstLine="0"/>
              <w:rPr>
                <w:rFonts w:asciiTheme="minorHAnsi" w:eastAsia="Calibri" w:hAnsiTheme="minorHAnsi" w:cstheme="minorHAnsi"/>
                <w:szCs w:val="22"/>
                <w:lang w:val="el-GR" w:eastAsia="el-GR"/>
              </w:rPr>
            </w:pPr>
            <w:r>
              <w:rPr>
                <w:rFonts w:eastAsia="Calibri" w:cstheme="minorHAnsi"/>
                <w:szCs w:val="22"/>
                <w:lang w:val="el-GR"/>
              </w:rPr>
              <w:t>Εύρος των απειλών για κακόβουλο λογισμικό, συμπεριλαμβανομένων αναφορών σχετικά με τον αριθμό και τον τύπο των μηχανών που εμπλέκονται, πρώτες ανιχνεύσεις και λεπτομερές ιστορικό κακόβουλου λογισμικού με προφίλ κεντρικού υπολογιστή</w:t>
            </w:r>
          </w:p>
          <w:p w14:paraId="1624583D" w14:textId="77777777" w:rsidR="00A95A1D" w:rsidRDefault="00000000">
            <w:pPr>
              <w:numPr>
                <w:ilvl w:val="0"/>
                <w:numId w:val="55"/>
              </w:numPr>
              <w:suppressAutoHyphens w:val="0"/>
              <w:spacing w:before="80" w:after="80" w:line="360" w:lineRule="auto"/>
              <w:ind w:left="0" w:firstLine="0"/>
              <w:rPr>
                <w:rFonts w:asciiTheme="minorHAnsi" w:eastAsia="Calibri" w:hAnsiTheme="minorHAnsi" w:cstheme="minorHAnsi"/>
                <w:szCs w:val="22"/>
                <w:lang w:val="el-GR" w:eastAsia="el-GR"/>
              </w:rPr>
            </w:pPr>
            <w:r>
              <w:rPr>
                <w:rFonts w:eastAsia="Calibri" w:cstheme="minorHAnsi"/>
                <w:szCs w:val="22"/>
                <w:lang w:val="el-GR"/>
              </w:rPr>
              <w:t xml:space="preserve">Μη παρεμβατική εγκατάσταση αναλυτικών στοιχείων κακόβουλου λογισμικού σε τερματικά, συμπεριλαμβανομένης της υποστήριξης για υπολογιστές </w:t>
            </w:r>
            <w:r>
              <w:rPr>
                <w:rFonts w:eastAsia="Calibri" w:cstheme="minorHAnsi"/>
                <w:szCs w:val="22"/>
                <w:lang w:val="en-US"/>
              </w:rPr>
              <w:t>Windows</w:t>
            </w:r>
            <w:r>
              <w:rPr>
                <w:rFonts w:eastAsia="Calibri" w:cstheme="minorHAnsi"/>
                <w:szCs w:val="22"/>
                <w:lang w:val="el-GR"/>
              </w:rPr>
              <w:t xml:space="preserve"> / </w:t>
            </w:r>
            <w:r>
              <w:rPr>
                <w:rFonts w:eastAsia="Calibri" w:cstheme="minorHAnsi"/>
                <w:szCs w:val="22"/>
                <w:lang w:val="en-US"/>
              </w:rPr>
              <w:t>Mac</w:t>
            </w:r>
            <w:r>
              <w:rPr>
                <w:rFonts w:eastAsia="Calibri" w:cstheme="minorHAnsi"/>
                <w:szCs w:val="22"/>
                <w:lang w:val="el-GR"/>
              </w:rPr>
              <w:t>, εικονικές και κινητές συσκευές.</w:t>
            </w:r>
          </w:p>
        </w:tc>
        <w:tc>
          <w:tcPr>
            <w:tcW w:w="1841" w:type="dxa"/>
            <w:tcBorders>
              <w:top w:val="single" w:sz="4" w:space="0" w:color="000000"/>
              <w:left w:val="single" w:sz="4" w:space="0" w:color="000000"/>
              <w:bottom w:val="single" w:sz="4" w:space="0" w:color="000000"/>
              <w:right w:val="single" w:sz="4" w:space="0" w:color="000000"/>
            </w:tcBorders>
            <w:vAlign w:val="center"/>
          </w:tcPr>
          <w:p w14:paraId="0B59D5B5"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1068476A"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0B886C00"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7AC797A2"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2DF58CAA"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 xml:space="preserve">Η δυνατότητα </w:t>
            </w:r>
            <w:r>
              <w:rPr>
                <w:rFonts w:eastAsia="Calibri" w:cstheme="minorHAnsi"/>
                <w:szCs w:val="22"/>
                <w:lang w:val="en-US"/>
              </w:rPr>
              <w:t>sandboxing</w:t>
            </w:r>
            <w:r>
              <w:rPr>
                <w:rFonts w:eastAsia="Calibri" w:cstheme="minorHAnsi"/>
                <w:szCs w:val="22"/>
                <w:lang w:val="el-GR"/>
              </w:rPr>
              <w:t xml:space="preserve"> της προτεινόμενης λύσης θα πρέπει να είναι ανθεκτική σε τεχνικές διαφυγής και να μπορεί να αναφέρει τέτοιες συμπεριφορές εάν αυτές παρατηρηθούν.</w:t>
            </w:r>
          </w:p>
        </w:tc>
        <w:tc>
          <w:tcPr>
            <w:tcW w:w="1841" w:type="dxa"/>
            <w:tcBorders>
              <w:top w:val="single" w:sz="4" w:space="0" w:color="000000"/>
              <w:left w:val="single" w:sz="4" w:space="0" w:color="000000"/>
              <w:bottom w:val="single" w:sz="4" w:space="0" w:color="000000"/>
              <w:right w:val="single" w:sz="4" w:space="0" w:color="000000"/>
            </w:tcBorders>
            <w:vAlign w:val="center"/>
          </w:tcPr>
          <w:p w14:paraId="40220E54"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758C8BAC"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BD7398D"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62C8052"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561111A5" w14:textId="77777777" w:rsidR="00A95A1D" w:rsidRDefault="00000000">
            <w:pPr>
              <w:suppressAutoHyphens w:val="0"/>
              <w:spacing w:before="80" w:line="360" w:lineRule="auto"/>
              <w:rPr>
                <w:rFonts w:asciiTheme="minorHAnsi" w:eastAsia="Calibri" w:hAnsiTheme="minorHAnsi" w:cstheme="minorHAnsi"/>
                <w:szCs w:val="22"/>
                <w:lang w:eastAsia="el-GR"/>
              </w:rPr>
            </w:pPr>
            <w:r>
              <w:rPr>
                <w:rFonts w:eastAsia="Calibri" w:cstheme="minorHAnsi"/>
                <w:szCs w:val="22"/>
                <w:lang w:val="el-GR"/>
              </w:rPr>
              <w:t xml:space="preserve">Θα πρέπει να δημιουργείτε το </w:t>
            </w:r>
            <w:r>
              <w:rPr>
                <w:rFonts w:eastAsia="Calibri" w:cstheme="minorHAnsi"/>
                <w:szCs w:val="22"/>
                <w:lang w:val="en-US"/>
              </w:rPr>
              <w:t>hash</w:t>
            </w:r>
            <w:r>
              <w:rPr>
                <w:rFonts w:eastAsia="Calibri" w:cstheme="minorHAnsi"/>
                <w:szCs w:val="22"/>
                <w:lang w:val="el-GR"/>
              </w:rPr>
              <w:t xml:space="preserve"> του κακόβουλου λογισμικού για σκοπούς παρακολούθησης. </w:t>
            </w:r>
            <w:r>
              <w:rPr>
                <w:rFonts w:eastAsia="Calibri" w:cstheme="minorHAnsi"/>
                <w:szCs w:val="22"/>
              </w:rPr>
              <w:t>Θα π</w:t>
            </w:r>
            <w:proofErr w:type="spellStart"/>
            <w:r>
              <w:rPr>
                <w:rFonts w:eastAsia="Calibri" w:cstheme="minorHAnsi"/>
                <w:szCs w:val="22"/>
              </w:rPr>
              <w:t>ρέ</w:t>
            </w:r>
            <w:proofErr w:type="spellEnd"/>
            <w:r>
              <w:rPr>
                <w:rFonts w:eastAsia="Calibri" w:cstheme="minorHAnsi"/>
                <w:szCs w:val="22"/>
              </w:rPr>
              <w:t>πει να υπ</w:t>
            </w:r>
            <w:proofErr w:type="spellStart"/>
            <w:r>
              <w:rPr>
                <w:rFonts w:eastAsia="Calibri" w:cstheme="minorHAnsi"/>
                <w:szCs w:val="22"/>
              </w:rPr>
              <w:t>οστηρίζετ</w:t>
            </w:r>
            <w:proofErr w:type="spellEnd"/>
            <w:r>
              <w:rPr>
                <w:rFonts w:eastAsia="Calibri" w:cstheme="minorHAnsi"/>
                <w:szCs w:val="22"/>
              </w:rPr>
              <w:t xml:space="preserve">αι </w:t>
            </w:r>
            <w:r>
              <w:rPr>
                <w:rFonts w:eastAsia="Calibri" w:cstheme="minorHAnsi"/>
                <w:szCs w:val="22"/>
                <w:lang w:val="en-US"/>
              </w:rPr>
              <w:t>MD</w:t>
            </w:r>
            <w:r>
              <w:rPr>
                <w:rFonts w:eastAsia="Calibri" w:cstheme="minorHAnsi"/>
                <w:szCs w:val="22"/>
              </w:rPr>
              <w:t xml:space="preserve">5, </w:t>
            </w:r>
            <w:r>
              <w:rPr>
                <w:rFonts w:eastAsia="Calibri" w:cstheme="minorHAnsi"/>
                <w:szCs w:val="22"/>
                <w:lang w:val="en-US"/>
              </w:rPr>
              <w:t>SHA</w:t>
            </w:r>
            <w:r>
              <w:rPr>
                <w:rFonts w:eastAsia="Calibri" w:cstheme="minorHAnsi"/>
                <w:szCs w:val="22"/>
              </w:rPr>
              <w:t xml:space="preserve">1 &amp; </w:t>
            </w:r>
            <w:r>
              <w:rPr>
                <w:rFonts w:eastAsia="Calibri" w:cstheme="minorHAnsi"/>
                <w:szCs w:val="22"/>
                <w:lang w:val="en-US"/>
              </w:rPr>
              <w:t>SHA</w:t>
            </w:r>
            <w:r>
              <w:rPr>
                <w:rFonts w:eastAsia="Calibri" w:cstheme="minorHAnsi"/>
                <w:szCs w:val="22"/>
              </w:rPr>
              <w:t>256 ανα</w:t>
            </w:r>
            <w:proofErr w:type="spellStart"/>
            <w:r>
              <w:rPr>
                <w:rFonts w:eastAsia="Calibri" w:cstheme="minorHAnsi"/>
                <w:szCs w:val="22"/>
              </w:rPr>
              <w:t>ζήτηση</w:t>
            </w:r>
            <w:proofErr w:type="spellEnd"/>
            <w:r>
              <w:rPr>
                <w:rFonts w:eastAsia="Calibri" w:cstheme="minorHAnsi"/>
                <w:szCs w:val="22"/>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67DEC114"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67A209CF"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4E5F3978"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52C65965"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64438774"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Προτιμάται η οπτική αναπαράσταση της κίνησης κακόβουλου λογισμικού εντός του δικτύου και του συστήματος κεντρικού υπολογιστή για τη μείωση του χρόνου έρευνας.</w:t>
            </w:r>
          </w:p>
        </w:tc>
        <w:tc>
          <w:tcPr>
            <w:tcW w:w="1841" w:type="dxa"/>
            <w:tcBorders>
              <w:top w:val="single" w:sz="4" w:space="0" w:color="000000"/>
              <w:left w:val="single" w:sz="4" w:space="0" w:color="000000"/>
              <w:bottom w:val="single" w:sz="4" w:space="0" w:color="000000"/>
              <w:right w:val="single" w:sz="4" w:space="0" w:color="000000"/>
            </w:tcBorders>
            <w:vAlign w:val="center"/>
          </w:tcPr>
          <w:p w14:paraId="0DB059CA"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41715C65"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34F26981"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3B237F89"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tcPr>
          <w:p w14:paraId="1E60683C"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n-US"/>
              </w:rPr>
              <w:lastRenderedPageBreak/>
              <w:t>O</w:t>
            </w:r>
            <w:r>
              <w:rPr>
                <w:rFonts w:eastAsia="Calibri" w:cstheme="minorHAnsi"/>
                <w:szCs w:val="22"/>
                <w:lang w:val="el-GR"/>
              </w:rPr>
              <w:t xml:space="preserve"> προμηθευτής θα πρέπει να έχει έναν ειδικό ερευνητικό οργανισμό που να επικεντρώνεται στην έρευνα σχετικά με την ευπάθεια συστημάτων και να συμβάλλει ενεργά στα νέα ευρήματα.</w:t>
            </w:r>
          </w:p>
        </w:tc>
        <w:tc>
          <w:tcPr>
            <w:tcW w:w="1841" w:type="dxa"/>
            <w:tcBorders>
              <w:top w:val="single" w:sz="4" w:space="0" w:color="000000"/>
              <w:left w:val="single" w:sz="4" w:space="0" w:color="000000"/>
              <w:bottom w:val="single" w:sz="4" w:space="0" w:color="000000"/>
              <w:right w:val="single" w:sz="4" w:space="0" w:color="000000"/>
            </w:tcBorders>
            <w:vAlign w:val="center"/>
          </w:tcPr>
          <w:p w14:paraId="738B98E4"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4D754D8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282C00B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138DE849"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5BE08090" w14:textId="77777777" w:rsidR="00A95A1D" w:rsidRDefault="00000000">
            <w:pPr>
              <w:suppressAutoHyphens w:val="0"/>
              <w:spacing w:before="80" w:line="360" w:lineRule="auto"/>
              <w:rPr>
                <w:rFonts w:asciiTheme="minorHAnsi" w:eastAsia="Calibri" w:hAnsiTheme="minorHAnsi" w:cstheme="minorHAnsi"/>
                <w:szCs w:val="22"/>
                <w:lang w:val="el-GR" w:eastAsia="el-GR"/>
              </w:rPr>
            </w:pPr>
            <w:r>
              <w:rPr>
                <w:rFonts w:eastAsia="Calibri" w:cstheme="minorHAnsi"/>
                <w:szCs w:val="22"/>
                <w:lang w:val="el-GR"/>
              </w:rPr>
              <w:t xml:space="preserve">Δυνατότητα διασύνδεσης του συστήματος διαχείρισης της προτεινόμενης λύσης με πλατφόρμα εντοπισμού απειλών. Η πλατφόρμα εντοπισμού απειλών θα πρέπει να παρέχει δυνατότητα εντοπισμού απειλών από συστήματα </w:t>
            </w:r>
            <w:r>
              <w:rPr>
                <w:rFonts w:eastAsia="Calibri" w:cstheme="minorHAnsi"/>
                <w:szCs w:val="22"/>
                <w:lang w:val="en-US"/>
              </w:rPr>
              <w:t>NGFW</w:t>
            </w:r>
            <w:r>
              <w:rPr>
                <w:rFonts w:eastAsia="Calibri" w:cstheme="minorHAnsi"/>
                <w:szCs w:val="22"/>
                <w:lang w:val="el-GR"/>
              </w:rPr>
              <w:t xml:space="preserve">, συστήματα ασφάλειας </w:t>
            </w:r>
            <w:r>
              <w:rPr>
                <w:rFonts w:eastAsia="Calibri" w:cstheme="minorHAnsi"/>
                <w:szCs w:val="22"/>
                <w:lang w:val="en-US"/>
              </w:rPr>
              <w:t>email</w:t>
            </w:r>
            <w:r>
              <w:rPr>
                <w:rFonts w:eastAsia="Calibri" w:cstheme="minorHAnsi"/>
                <w:szCs w:val="22"/>
                <w:lang w:val="el-GR"/>
              </w:rPr>
              <w:t xml:space="preserve">, συστήματα ασφάλειας </w:t>
            </w:r>
            <w:r>
              <w:rPr>
                <w:rFonts w:eastAsia="Calibri" w:cstheme="minorHAnsi"/>
                <w:szCs w:val="22"/>
                <w:lang w:val="en-US"/>
              </w:rPr>
              <w:t>antimalware</w:t>
            </w:r>
            <w:r>
              <w:rPr>
                <w:rFonts w:eastAsia="Calibri" w:cstheme="minorHAnsi"/>
                <w:szCs w:val="22"/>
                <w:lang w:val="el-GR"/>
              </w:rPr>
              <w:t xml:space="preserve"> </w:t>
            </w:r>
            <w:r>
              <w:rPr>
                <w:rFonts w:eastAsia="Calibri" w:cstheme="minorHAnsi"/>
                <w:szCs w:val="22"/>
                <w:lang w:val="en-US"/>
              </w:rPr>
              <w:t>endpoint</w:t>
            </w:r>
            <w:r>
              <w:rPr>
                <w:rFonts w:eastAsia="Calibri" w:cstheme="minorHAnsi"/>
                <w:szCs w:val="22"/>
                <w:lang w:val="el-GR"/>
              </w:rPr>
              <w:t xml:space="preserve">, συστήματα ασφάλειας </w:t>
            </w:r>
            <w:r>
              <w:rPr>
                <w:rFonts w:eastAsia="Calibri" w:cstheme="minorHAnsi"/>
                <w:szCs w:val="22"/>
                <w:lang w:val="en-US"/>
              </w:rPr>
              <w:t>DNS</w:t>
            </w:r>
            <w:r>
              <w:rPr>
                <w:rFonts w:eastAsia="Calibri" w:cstheme="minorHAnsi"/>
                <w:szCs w:val="22"/>
                <w:lang w:val="el-GR"/>
              </w:rPr>
              <w:t xml:space="preserve"> και άλλων συστημάτων ασφαλείας του ιδίου κατασκευαστή, διασύνδεση με πηγές </w:t>
            </w:r>
            <w:r>
              <w:rPr>
                <w:rFonts w:eastAsia="Calibri" w:cstheme="minorHAnsi"/>
                <w:szCs w:val="22"/>
                <w:lang w:val="en-US"/>
              </w:rPr>
              <w:t>Threat</w:t>
            </w:r>
            <w:r>
              <w:rPr>
                <w:rFonts w:eastAsia="Calibri" w:cstheme="minorHAnsi"/>
                <w:szCs w:val="22"/>
                <w:lang w:val="el-GR"/>
              </w:rPr>
              <w:t xml:space="preserve"> </w:t>
            </w:r>
            <w:r>
              <w:rPr>
                <w:rFonts w:eastAsia="Calibri" w:cstheme="minorHAnsi"/>
                <w:szCs w:val="22"/>
                <w:lang w:val="en-US"/>
              </w:rPr>
              <w:t>Intelligence</w:t>
            </w:r>
            <w:r>
              <w:rPr>
                <w:rFonts w:eastAsia="Calibri" w:cstheme="minorHAnsi"/>
                <w:szCs w:val="22"/>
                <w:lang w:val="el-GR"/>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4EB0ED54"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748D8142"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73A4C7B2" w14:textId="77777777" w:rsidR="00A95A1D" w:rsidRDefault="00A95A1D">
            <w:pPr>
              <w:keepLines/>
              <w:spacing w:before="80" w:after="80" w:line="360" w:lineRule="auto"/>
              <w:jc w:val="center"/>
              <w:rPr>
                <w:rFonts w:asciiTheme="minorHAnsi" w:eastAsia="Calibri" w:hAnsiTheme="minorHAnsi" w:cstheme="minorHAnsi"/>
                <w:szCs w:val="22"/>
              </w:rPr>
            </w:pPr>
          </w:p>
        </w:tc>
      </w:tr>
      <w:tr w:rsidR="00A95A1D" w14:paraId="443FF05C" w14:textId="77777777">
        <w:trPr>
          <w:cantSplit/>
          <w:jc w:val="center"/>
        </w:trPr>
        <w:tc>
          <w:tcPr>
            <w:tcW w:w="4259" w:type="dxa"/>
            <w:tcBorders>
              <w:top w:val="single" w:sz="4" w:space="0" w:color="000000"/>
              <w:left w:val="single" w:sz="4" w:space="0" w:color="000000"/>
              <w:bottom w:val="single" w:sz="4" w:space="0" w:color="000000"/>
              <w:right w:val="single" w:sz="4" w:space="0" w:color="000000"/>
            </w:tcBorders>
            <w:vAlign w:val="center"/>
          </w:tcPr>
          <w:p w14:paraId="4614EC4C" w14:textId="77777777" w:rsidR="00A95A1D" w:rsidRDefault="00000000">
            <w:pPr>
              <w:suppressAutoHyphens w:val="0"/>
              <w:spacing w:before="80" w:after="80" w:line="360" w:lineRule="auto"/>
              <w:rPr>
                <w:rFonts w:asciiTheme="minorHAnsi" w:eastAsia="Calibri" w:hAnsiTheme="minorHAnsi" w:cstheme="minorHAnsi"/>
                <w:szCs w:val="22"/>
                <w:lang w:val="el-GR"/>
              </w:rPr>
            </w:pPr>
            <w:r>
              <w:rPr>
                <w:rFonts w:eastAsia="Calibri" w:cstheme="minorHAnsi"/>
                <w:szCs w:val="22"/>
                <w:lang w:val="el-GR"/>
              </w:rPr>
              <w:t>Η πλατφόρμα εντοπισμού απειλών που αναφέρθηκε παραπάνω να συνεργάζεται με τη λύση προστασίας τερματικού.</w:t>
            </w:r>
          </w:p>
        </w:tc>
        <w:tc>
          <w:tcPr>
            <w:tcW w:w="1841" w:type="dxa"/>
            <w:tcBorders>
              <w:top w:val="single" w:sz="4" w:space="0" w:color="000000"/>
              <w:left w:val="single" w:sz="4" w:space="0" w:color="000000"/>
              <w:bottom w:val="single" w:sz="4" w:space="0" w:color="000000"/>
              <w:right w:val="single" w:sz="4" w:space="0" w:color="000000"/>
            </w:tcBorders>
            <w:vAlign w:val="center"/>
          </w:tcPr>
          <w:p w14:paraId="2BB9E6CB" w14:textId="77777777" w:rsidR="00A95A1D" w:rsidRDefault="00000000">
            <w:pPr>
              <w:keepLines/>
              <w:spacing w:before="80" w:after="80" w:line="360" w:lineRule="auto"/>
              <w:jc w:val="center"/>
              <w:rPr>
                <w:rFonts w:asciiTheme="minorHAnsi" w:eastAsia="Calibri" w:hAnsiTheme="minorHAnsi" w:cstheme="minorHAnsi"/>
                <w:szCs w:val="22"/>
              </w:rPr>
            </w:pPr>
            <w:r>
              <w:rPr>
                <w:rFonts w:eastAsia="Calibri" w:cstheme="minorHAnsi"/>
                <w:szCs w:val="22"/>
                <w:lang w:val="en-US"/>
              </w:rPr>
              <w:t>NAI</w:t>
            </w:r>
          </w:p>
        </w:tc>
        <w:tc>
          <w:tcPr>
            <w:tcW w:w="1715" w:type="dxa"/>
            <w:tcBorders>
              <w:top w:val="single" w:sz="4" w:space="0" w:color="000000"/>
              <w:left w:val="single" w:sz="4" w:space="0" w:color="000000"/>
              <w:bottom w:val="single" w:sz="4" w:space="0" w:color="000000"/>
              <w:right w:val="single" w:sz="4" w:space="0" w:color="000000"/>
            </w:tcBorders>
          </w:tcPr>
          <w:p w14:paraId="15D7C2A7" w14:textId="77777777" w:rsidR="00A95A1D" w:rsidRDefault="00A95A1D">
            <w:pPr>
              <w:keepLines/>
              <w:spacing w:before="80" w:after="80" w:line="360" w:lineRule="auto"/>
              <w:jc w:val="center"/>
              <w:rPr>
                <w:rFonts w:asciiTheme="minorHAnsi" w:eastAsia="Calibri" w:hAnsiTheme="minorHAnsi" w:cstheme="minorHAnsi"/>
                <w:b/>
                <w:szCs w:val="22"/>
              </w:rPr>
            </w:pPr>
          </w:p>
        </w:tc>
        <w:tc>
          <w:tcPr>
            <w:tcW w:w="1965" w:type="dxa"/>
            <w:tcBorders>
              <w:top w:val="single" w:sz="4" w:space="0" w:color="000000"/>
              <w:left w:val="single" w:sz="4" w:space="0" w:color="000000"/>
              <w:bottom w:val="single" w:sz="4" w:space="0" w:color="000000"/>
              <w:right w:val="single" w:sz="4" w:space="0" w:color="000000"/>
            </w:tcBorders>
          </w:tcPr>
          <w:p w14:paraId="11535065" w14:textId="77777777" w:rsidR="00A95A1D" w:rsidRDefault="00A95A1D">
            <w:pPr>
              <w:keepLines/>
              <w:spacing w:before="80" w:after="80" w:line="360" w:lineRule="auto"/>
              <w:jc w:val="center"/>
              <w:rPr>
                <w:rFonts w:asciiTheme="minorHAnsi" w:eastAsia="Calibri" w:hAnsiTheme="minorHAnsi" w:cstheme="minorHAnsi"/>
                <w:szCs w:val="22"/>
              </w:rPr>
            </w:pPr>
          </w:p>
        </w:tc>
      </w:tr>
    </w:tbl>
    <w:p w14:paraId="63F4BFB4" w14:textId="77777777" w:rsidR="00A95A1D" w:rsidRDefault="00A95A1D">
      <w:pPr>
        <w:suppressAutoHyphens w:val="0"/>
        <w:spacing w:before="80" w:after="80" w:line="360" w:lineRule="auto"/>
        <w:rPr>
          <w:rFonts w:ascii="Cambria" w:eastAsia="Calibri" w:hAnsi="Cambria" w:cs="Arial"/>
          <w:sz w:val="24"/>
          <w:szCs w:val="22"/>
          <w:lang w:val="el-GR" w:eastAsia="el-GR"/>
        </w:rPr>
      </w:pPr>
    </w:p>
    <w:p w14:paraId="3F6B44C4" w14:textId="77777777" w:rsidR="00A95A1D" w:rsidRDefault="00000000">
      <w:pPr>
        <w:rPr>
          <w:rFonts w:eastAsia="Yu Gothic Light"/>
          <w:color w:val="2F5496"/>
          <w:sz w:val="24"/>
          <w:lang w:val="el-GR"/>
        </w:rPr>
      </w:pPr>
      <w:bookmarkStart w:id="286" w:name="_Toc124261646"/>
      <w:bookmarkStart w:id="287" w:name="_Toc119680257"/>
      <w:bookmarkStart w:id="288" w:name="_Toc109640002"/>
      <w:bookmarkStart w:id="289" w:name="_Toc109636751"/>
      <w:r>
        <w:rPr>
          <w:rFonts w:eastAsia="Yu Gothic Light"/>
          <w:color w:val="2F5496"/>
          <w:sz w:val="24"/>
          <w:lang w:val="el-GR"/>
        </w:rPr>
        <w:t>Υπηρεσία ενορχήστρωσης αυτοματισμού ασφάλειας και ενιαίας ορατότητας</w:t>
      </w:r>
      <w:bookmarkEnd w:id="286"/>
      <w:bookmarkEnd w:id="287"/>
      <w:bookmarkEnd w:id="288"/>
      <w:bookmarkEnd w:id="289"/>
      <w:r>
        <w:rPr>
          <w:rFonts w:eastAsia="Yu Gothic Light"/>
          <w:color w:val="2F5496"/>
          <w:sz w:val="24"/>
          <w:lang w:val="el-GR"/>
        </w:rPr>
        <w:t xml:space="preserve">  </w:t>
      </w:r>
    </w:p>
    <w:tbl>
      <w:tblPr>
        <w:tblW w:w="5000" w:type="pct"/>
        <w:jc w:val="center"/>
        <w:tblLayout w:type="fixed"/>
        <w:tblCellMar>
          <w:left w:w="57" w:type="dxa"/>
          <w:right w:w="57" w:type="dxa"/>
        </w:tblCellMar>
        <w:tblLook w:val="01E0" w:firstRow="1" w:lastRow="1" w:firstColumn="1" w:lastColumn="1" w:noHBand="0" w:noVBand="0"/>
      </w:tblPr>
      <w:tblGrid>
        <w:gridCol w:w="5071"/>
        <w:gridCol w:w="1452"/>
        <w:gridCol w:w="1448"/>
        <w:gridCol w:w="2609"/>
      </w:tblGrid>
      <w:tr w:rsidR="00A95A1D" w14:paraId="040EF138"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shd w:val="clear" w:color="auto" w:fill="D9D9D9"/>
            <w:vAlign w:val="center"/>
          </w:tcPr>
          <w:p w14:paraId="1139EE05" w14:textId="77777777" w:rsidR="00A95A1D" w:rsidRDefault="00000000">
            <w:pPr>
              <w:suppressAutoHyphens w:val="0"/>
              <w:spacing w:before="80" w:after="80" w:line="360" w:lineRule="auto"/>
              <w:jc w:val="center"/>
              <w:rPr>
                <w:rFonts w:asciiTheme="minorHAnsi" w:eastAsia="Calibri" w:hAnsiTheme="minorHAnsi" w:cstheme="minorHAnsi"/>
                <w:b/>
                <w:bCs/>
                <w:szCs w:val="22"/>
                <w:lang w:val="en-US"/>
              </w:rPr>
            </w:pPr>
            <w:r>
              <w:rPr>
                <w:rFonts w:eastAsia="Calibri" w:cstheme="minorHAnsi"/>
                <w:b/>
                <w:bCs/>
                <w:szCs w:val="22"/>
                <w:lang w:val="en-US"/>
              </w:rPr>
              <w:t>ΠΡΟΔΙΑΓΡΑΦΗ</w:t>
            </w:r>
          </w:p>
        </w:tc>
        <w:tc>
          <w:tcPr>
            <w:tcW w:w="1436" w:type="dxa"/>
            <w:tcBorders>
              <w:top w:val="single" w:sz="4" w:space="0" w:color="948A54"/>
              <w:left w:val="single" w:sz="4" w:space="0" w:color="948A54"/>
              <w:bottom w:val="single" w:sz="4" w:space="0" w:color="948A54"/>
              <w:right w:val="single" w:sz="4" w:space="0" w:color="948A54"/>
            </w:tcBorders>
            <w:shd w:val="clear" w:color="auto" w:fill="D9D9D9"/>
            <w:vAlign w:val="center"/>
          </w:tcPr>
          <w:p w14:paraId="766CEEFC" w14:textId="77777777" w:rsidR="00A95A1D" w:rsidRDefault="00000000">
            <w:pPr>
              <w:suppressAutoHyphens w:val="0"/>
              <w:spacing w:before="80" w:after="80" w:line="360" w:lineRule="auto"/>
              <w:jc w:val="center"/>
              <w:rPr>
                <w:rFonts w:asciiTheme="minorHAnsi" w:eastAsia="Calibri" w:hAnsiTheme="minorHAnsi" w:cstheme="minorHAnsi"/>
                <w:b/>
                <w:bCs/>
                <w:szCs w:val="22"/>
                <w:lang w:val="en-US"/>
              </w:rPr>
            </w:pPr>
            <w:r>
              <w:rPr>
                <w:rFonts w:eastAsia="Calibri" w:cstheme="minorHAnsi"/>
                <w:b/>
                <w:bCs/>
                <w:szCs w:val="22"/>
                <w:lang w:val="en-US"/>
              </w:rPr>
              <w:t>ΑΠΑΙΤΗΣΗ</w:t>
            </w:r>
          </w:p>
        </w:tc>
        <w:tc>
          <w:tcPr>
            <w:tcW w:w="1432" w:type="dxa"/>
            <w:tcBorders>
              <w:top w:val="single" w:sz="4" w:space="0" w:color="948A54"/>
              <w:left w:val="single" w:sz="4" w:space="0" w:color="948A54"/>
              <w:bottom w:val="single" w:sz="4" w:space="0" w:color="948A54"/>
              <w:right w:val="single" w:sz="4" w:space="0" w:color="948A54"/>
            </w:tcBorders>
            <w:shd w:val="clear" w:color="auto" w:fill="D9D9D9"/>
            <w:vAlign w:val="center"/>
          </w:tcPr>
          <w:p w14:paraId="4C192A17" w14:textId="77777777" w:rsidR="00A95A1D" w:rsidRDefault="00000000">
            <w:pPr>
              <w:suppressAutoHyphens w:val="0"/>
              <w:spacing w:before="80" w:after="80" w:line="360" w:lineRule="auto"/>
              <w:jc w:val="center"/>
              <w:rPr>
                <w:rFonts w:asciiTheme="minorHAnsi" w:eastAsia="Calibri" w:hAnsiTheme="minorHAnsi" w:cstheme="minorHAnsi"/>
                <w:b/>
                <w:bCs/>
                <w:szCs w:val="22"/>
                <w:lang w:val="en-US"/>
              </w:rPr>
            </w:pPr>
            <w:r>
              <w:rPr>
                <w:rFonts w:eastAsia="Calibri" w:cstheme="minorHAnsi"/>
                <w:b/>
                <w:bCs/>
                <w:szCs w:val="22"/>
                <w:lang w:val="en-US"/>
              </w:rPr>
              <w:t>ΑΠΑΝΤΗΣΗ</w:t>
            </w:r>
          </w:p>
        </w:tc>
        <w:tc>
          <w:tcPr>
            <w:tcW w:w="2581" w:type="dxa"/>
            <w:tcBorders>
              <w:top w:val="single" w:sz="4" w:space="0" w:color="948A54"/>
              <w:left w:val="single" w:sz="4" w:space="0" w:color="948A54"/>
              <w:bottom w:val="single" w:sz="4" w:space="0" w:color="948A54"/>
              <w:right w:val="single" w:sz="4" w:space="0" w:color="948A54"/>
            </w:tcBorders>
            <w:shd w:val="clear" w:color="auto" w:fill="D9D9D9"/>
            <w:vAlign w:val="center"/>
          </w:tcPr>
          <w:p w14:paraId="7C708799" w14:textId="77777777" w:rsidR="00A95A1D" w:rsidRDefault="00000000">
            <w:pPr>
              <w:suppressAutoHyphens w:val="0"/>
              <w:spacing w:before="80" w:after="80" w:line="360" w:lineRule="auto"/>
              <w:jc w:val="center"/>
              <w:rPr>
                <w:rFonts w:asciiTheme="minorHAnsi" w:eastAsia="Calibri" w:hAnsiTheme="minorHAnsi" w:cstheme="minorHAnsi"/>
                <w:b/>
                <w:bCs/>
                <w:szCs w:val="22"/>
                <w:lang w:val="en-US"/>
              </w:rPr>
            </w:pPr>
            <w:r>
              <w:rPr>
                <w:rFonts w:eastAsia="Calibri" w:cstheme="minorHAnsi"/>
                <w:b/>
                <w:bCs/>
                <w:szCs w:val="22"/>
                <w:lang w:val="en-US"/>
              </w:rPr>
              <w:t>ΠΑΡΑΠΟΜΠΗ ΤΕΚΜΗΡΙΩΣΗΣ</w:t>
            </w:r>
          </w:p>
        </w:tc>
      </w:tr>
      <w:tr w:rsidR="00A95A1D" w14:paraId="3C732C46"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4C48B5E7" w14:textId="77777777" w:rsidR="00A95A1D" w:rsidRDefault="00000000">
            <w:pPr>
              <w:suppressAutoHyphens w:val="0"/>
              <w:spacing w:before="80" w:line="360" w:lineRule="auto"/>
              <w:rPr>
                <w:rFonts w:asciiTheme="minorHAnsi" w:eastAsia="Calibri" w:hAnsiTheme="minorHAnsi" w:cstheme="minorHAnsi"/>
                <w:szCs w:val="22"/>
                <w:lang w:val="en-US"/>
              </w:rPr>
            </w:pPr>
            <w:r>
              <w:rPr>
                <w:rFonts w:eastAsia="Calibri" w:cstheme="minorHAnsi"/>
                <w:szCs w:val="22"/>
                <w:lang w:val="en-US"/>
              </w:rPr>
              <w:t>Να ανα</w:t>
            </w:r>
            <w:proofErr w:type="spellStart"/>
            <w:r>
              <w:rPr>
                <w:rFonts w:eastAsia="Calibri" w:cstheme="minorHAnsi"/>
                <w:szCs w:val="22"/>
                <w:lang w:val="en-US"/>
              </w:rPr>
              <w:t>φερθεί</w:t>
            </w:r>
            <w:proofErr w:type="spellEnd"/>
            <w:r>
              <w:rPr>
                <w:rFonts w:eastAsia="Calibri" w:cstheme="minorHAnsi"/>
                <w:szCs w:val="22"/>
                <w:lang w:val="en-US"/>
              </w:rPr>
              <w:t xml:space="preserve"> </w:t>
            </w:r>
            <w:proofErr w:type="spellStart"/>
            <w:r>
              <w:rPr>
                <w:rFonts w:eastAsia="Calibri" w:cstheme="minorHAnsi"/>
                <w:szCs w:val="22"/>
                <w:lang w:val="en-US"/>
              </w:rPr>
              <w:t>Τύ</w:t>
            </w:r>
            <w:proofErr w:type="spellEnd"/>
            <w:r>
              <w:rPr>
                <w:rFonts w:eastAsia="Calibri" w:cstheme="minorHAnsi"/>
                <w:szCs w:val="22"/>
                <w:lang w:val="en-US"/>
              </w:rPr>
              <w:t>πος – Κατα</w:t>
            </w:r>
            <w:proofErr w:type="spellStart"/>
            <w:r>
              <w:rPr>
                <w:rFonts w:eastAsia="Calibri" w:cstheme="minorHAnsi"/>
                <w:szCs w:val="22"/>
                <w:lang w:val="en-US"/>
              </w:rPr>
              <w:t>σκευ</w:t>
            </w:r>
            <w:proofErr w:type="spellEnd"/>
            <w:r>
              <w:rPr>
                <w:rFonts w:eastAsia="Calibri" w:cstheme="minorHAnsi"/>
                <w:szCs w:val="22"/>
                <w:lang w:val="en-US"/>
              </w:rPr>
              <w:t>αστής.</w:t>
            </w:r>
          </w:p>
        </w:tc>
        <w:tc>
          <w:tcPr>
            <w:tcW w:w="1436" w:type="dxa"/>
            <w:tcBorders>
              <w:top w:val="single" w:sz="4" w:space="0" w:color="948A54"/>
              <w:left w:val="single" w:sz="4" w:space="0" w:color="948A54"/>
              <w:bottom w:val="single" w:sz="4" w:space="0" w:color="948A54"/>
              <w:right w:val="single" w:sz="4" w:space="0" w:color="948A54"/>
            </w:tcBorders>
            <w:vAlign w:val="center"/>
          </w:tcPr>
          <w:p w14:paraId="1C77407A"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ΝΑΙ</w:t>
            </w:r>
          </w:p>
        </w:tc>
        <w:tc>
          <w:tcPr>
            <w:tcW w:w="1432" w:type="dxa"/>
            <w:tcBorders>
              <w:top w:val="single" w:sz="4" w:space="0" w:color="948A54"/>
              <w:left w:val="single" w:sz="4" w:space="0" w:color="948A54"/>
              <w:bottom w:val="single" w:sz="4" w:space="0" w:color="948A54"/>
              <w:right w:val="single" w:sz="4" w:space="0" w:color="948A54"/>
            </w:tcBorders>
            <w:vAlign w:val="center"/>
          </w:tcPr>
          <w:p w14:paraId="25F14ED4"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3569F1EF"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73BB9BAE"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29765A17"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Η λύση θα πρέπει να επιτρέπει την κοινή χρήση περιεχομένου μεταξύ των διαφόρων κονσόλων διαχείρισης, προκειμένου να απλοποιηθεί η διερεύνηση συμβάντων μεταξύ των διαφόρων συστημάτων, δίνοντας συνέχεια και μειώνοντας τον χρόνο διερεύνησης συμβάντων.</w:t>
            </w:r>
          </w:p>
        </w:tc>
        <w:tc>
          <w:tcPr>
            <w:tcW w:w="1436" w:type="dxa"/>
            <w:tcBorders>
              <w:top w:val="single" w:sz="4" w:space="0" w:color="948A54"/>
              <w:left w:val="single" w:sz="4" w:space="0" w:color="948A54"/>
              <w:bottom w:val="single" w:sz="4" w:space="0" w:color="948A54"/>
              <w:right w:val="single" w:sz="4" w:space="0" w:color="948A54"/>
            </w:tcBorders>
            <w:vAlign w:val="center"/>
          </w:tcPr>
          <w:p w14:paraId="3C6AE3F8"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ΝΑΙ</w:t>
            </w:r>
          </w:p>
        </w:tc>
        <w:tc>
          <w:tcPr>
            <w:tcW w:w="1432" w:type="dxa"/>
            <w:tcBorders>
              <w:top w:val="single" w:sz="4" w:space="0" w:color="948A54"/>
              <w:left w:val="single" w:sz="4" w:space="0" w:color="948A54"/>
              <w:bottom w:val="single" w:sz="4" w:space="0" w:color="948A54"/>
              <w:right w:val="single" w:sz="4" w:space="0" w:color="948A54"/>
            </w:tcBorders>
            <w:vAlign w:val="center"/>
          </w:tcPr>
          <w:p w14:paraId="6BB88319"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208A4667"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0F73F1D6"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7F50603D"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n-US"/>
              </w:rPr>
              <w:lastRenderedPageBreak/>
              <w:t>H</w:t>
            </w:r>
            <w:r>
              <w:rPr>
                <w:rFonts w:eastAsia="Calibri" w:cstheme="minorHAnsi"/>
                <w:szCs w:val="22"/>
                <w:lang w:val="el-GR"/>
              </w:rPr>
              <w:t xml:space="preserve"> λύση πρέπει να επιτρέπει την κοινή χρήση πληροφορίας (</w:t>
            </w:r>
            <w:r>
              <w:rPr>
                <w:rFonts w:eastAsia="Calibri" w:cstheme="minorHAnsi"/>
                <w:szCs w:val="22"/>
                <w:lang w:val="en-US"/>
              </w:rPr>
              <w:t>context</w:t>
            </w:r>
            <w:r>
              <w:rPr>
                <w:rFonts w:eastAsia="Calibri" w:cstheme="minorHAnsi"/>
                <w:szCs w:val="22"/>
                <w:lang w:val="el-GR"/>
              </w:rPr>
              <w:t>) μεταξύ διαφορετικών ομάδων από έναν ολοκληρωμένο τρόπο και με την ενοποίηση των υπηρεσιών έκδοσης εισιτηρίων (</w:t>
            </w:r>
            <w:r>
              <w:rPr>
                <w:rFonts w:eastAsia="Calibri" w:cstheme="minorHAnsi"/>
                <w:szCs w:val="22"/>
                <w:lang w:val="en-US"/>
              </w:rPr>
              <w:t>ticketing</w:t>
            </w:r>
            <w:r>
              <w:rPr>
                <w:rFonts w:eastAsia="Calibri" w:cstheme="minorHAnsi"/>
                <w:szCs w:val="22"/>
                <w:lang w:val="el-GR"/>
              </w:rPr>
              <w:t xml:space="preserve"> </w:t>
            </w:r>
            <w:r>
              <w:rPr>
                <w:rFonts w:eastAsia="Calibri" w:cstheme="minorHAnsi"/>
                <w:szCs w:val="22"/>
                <w:lang w:val="en-US"/>
              </w:rPr>
              <w:t>systems</w:t>
            </w:r>
            <w:r>
              <w:rPr>
                <w:rFonts w:eastAsia="Calibri" w:cstheme="minorHAnsi"/>
                <w:szCs w:val="22"/>
                <w:lang w:val="el-GR"/>
              </w:rPr>
              <w:t>), προκειμένου να μειωθεί ο χρόνος διερεύνησης περιστατικών.</w:t>
            </w:r>
          </w:p>
        </w:tc>
        <w:tc>
          <w:tcPr>
            <w:tcW w:w="1436" w:type="dxa"/>
            <w:tcBorders>
              <w:top w:val="single" w:sz="4" w:space="0" w:color="948A54"/>
              <w:left w:val="single" w:sz="4" w:space="0" w:color="948A54"/>
              <w:bottom w:val="single" w:sz="4" w:space="0" w:color="948A54"/>
              <w:right w:val="single" w:sz="4" w:space="0" w:color="948A54"/>
            </w:tcBorders>
            <w:vAlign w:val="center"/>
          </w:tcPr>
          <w:p w14:paraId="4988F214"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ΝΑΙ</w:t>
            </w:r>
          </w:p>
        </w:tc>
        <w:tc>
          <w:tcPr>
            <w:tcW w:w="1432" w:type="dxa"/>
            <w:tcBorders>
              <w:top w:val="single" w:sz="4" w:space="0" w:color="948A54"/>
              <w:left w:val="single" w:sz="4" w:space="0" w:color="948A54"/>
              <w:bottom w:val="single" w:sz="4" w:space="0" w:color="948A54"/>
              <w:right w:val="single" w:sz="4" w:space="0" w:color="948A54"/>
            </w:tcBorders>
            <w:vAlign w:val="center"/>
          </w:tcPr>
          <w:p w14:paraId="25BBD517"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31EA9572"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11050B0F"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6E1153CA"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Η λύση πρέπει να επιτρέπει τη μείωση του χρόνου απόκρισης σε περιστατικά (</w:t>
            </w:r>
            <w:r>
              <w:rPr>
                <w:rFonts w:eastAsia="Calibri" w:cstheme="minorHAnsi"/>
                <w:szCs w:val="22"/>
                <w:lang w:val="en-US"/>
              </w:rPr>
              <w:t>TTR</w:t>
            </w:r>
            <w:r>
              <w:rPr>
                <w:rFonts w:eastAsia="Calibri" w:cstheme="minorHAnsi"/>
                <w:szCs w:val="22"/>
                <w:lang w:val="el-GR"/>
              </w:rPr>
              <w:t xml:space="preserve">) χάρη στον αυτοματισμό, την απλοποίηση και τη συνεργασία, και να μπορεί να ανταποκριθεί χειροκίνητα ή αυτόματα με ενέργειες όπως: καραντίνα τερματικών σημείων, αποκλεισμός </w:t>
            </w:r>
            <w:r>
              <w:rPr>
                <w:rFonts w:eastAsia="Calibri" w:cstheme="minorHAnsi"/>
                <w:szCs w:val="22"/>
                <w:lang w:val="en-US"/>
              </w:rPr>
              <w:t>IP</w:t>
            </w:r>
            <w:r>
              <w:rPr>
                <w:rFonts w:eastAsia="Calibri" w:cstheme="minorHAnsi"/>
                <w:szCs w:val="22"/>
                <w:lang w:val="el-GR"/>
              </w:rPr>
              <w:t xml:space="preserve">, </w:t>
            </w:r>
            <w:r>
              <w:rPr>
                <w:rFonts w:eastAsia="Calibri" w:cstheme="minorHAnsi"/>
                <w:szCs w:val="22"/>
                <w:lang w:val="en-US"/>
              </w:rPr>
              <w:t>DNS</w:t>
            </w:r>
            <w:r>
              <w:rPr>
                <w:rFonts w:eastAsia="Calibri" w:cstheme="minorHAnsi"/>
                <w:szCs w:val="22"/>
                <w:lang w:val="el-GR"/>
              </w:rPr>
              <w:t xml:space="preserve">, αποκλεισμός διευθύνσεων </w:t>
            </w:r>
            <w:r>
              <w:rPr>
                <w:rFonts w:eastAsia="Calibri" w:cstheme="minorHAnsi"/>
                <w:szCs w:val="22"/>
                <w:lang w:val="en-US"/>
              </w:rPr>
              <w:t>URL</w:t>
            </w:r>
            <w:r>
              <w:rPr>
                <w:rFonts w:eastAsia="Calibri" w:cstheme="minorHAnsi"/>
                <w:szCs w:val="22"/>
                <w:lang w:val="el-GR"/>
              </w:rPr>
              <w:t xml:space="preserve"> και αρχείων.</w:t>
            </w:r>
          </w:p>
        </w:tc>
        <w:tc>
          <w:tcPr>
            <w:tcW w:w="1436" w:type="dxa"/>
            <w:tcBorders>
              <w:top w:val="single" w:sz="4" w:space="0" w:color="948A54"/>
              <w:left w:val="single" w:sz="4" w:space="0" w:color="948A54"/>
              <w:bottom w:val="single" w:sz="4" w:space="0" w:color="948A54"/>
              <w:right w:val="single" w:sz="4" w:space="0" w:color="948A54"/>
            </w:tcBorders>
            <w:vAlign w:val="center"/>
          </w:tcPr>
          <w:p w14:paraId="29C85D4D"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ΝΑΙ</w:t>
            </w:r>
          </w:p>
        </w:tc>
        <w:tc>
          <w:tcPr>
            <w:tcW w:w="1432" w:type="dxa"/>
            <w:tcBorders>
              <w:top w:val="single" w:sz="4" w:space="0" w:color="948A54"/>
              <w:left w:val="single" w:sz="4" w:space="0" w:color="948A54"/>
              <w:bottom w:val="single" w:sz="4" w:space="0" w:color="948A54"/>
              <w:right w:val="single" w:sz="4" w:space="0" w:color="948A54"/>
            </w:tcBorders>
            <w:vAlign w:val="center"/>
          </w:tcPr>
          <w:p w14:paraId="06B022A0"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2E2D0AD3"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1BE9ECAC"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09860017"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 xml:space="preserve">Ενιαίος πίνακας ελέγχου για τις λύσεις ασφάλειας: τείχος προστασίας επόμενης γενιάς,  ασφάλεια </w:t>
            </w:r>
            <w:proofErr w:type="spellStart"/>
            <w:r>
              <w:rPr>
                <w:rFonts w:eastAsia="Calibri" w:cstheme="minorHAnsi"/>
                <w:szCs w:val="22"/>
                <w:lang w:val="en-US"/>
              </w:rPr>
              <w:t>dns</w:t>
            </w:r>
            <w:proofErr w:type="spellEnd"/>
            <w:r>
              <w:rPr>
                <w:rFonts w:eastAsia="Calibri" w:cstheme="minorHAnsi"/>
                <w:szCs w:val="22"/>
                <w:lang w:val="el-GR"/>
              </w:rPr>
              <w:t xml:space="preserve">, ασφάλεια </w:t>
            </w:r>
            <w:r>
              <w:rPr>
                <w:rFonts w:eastAsia="Calibri" w:cstheme="minorHAnsi"/>
                <w:szCs w:val="22"/>
                <w:lang w:val="en-US"/>
              </w:rPr>
              <w:t>email</w:t>
            </w:r>
            <w:r>
              <w:rPr>
                <w:rFonts w:eastAsia="Calibri" w:cstheme="minorHAnsi"/>
                <w:szCs w:val="22"/>
                <w:lang w:val="el-GR"/>
              </w:rPr>
              <w:t>, ασφάλεια τερματικών σταθμών, λύση εντοπισμού́ και αντιμετώπισης απειλών στο δίκτυο</w:t>
            </w:r>
          </w:p>
        </w:tc>
        <w:tc>
          <w:tcPr>
            <w:tcW w:w="1436" w:type="dxa"/>
            <w:tcBorders>
              <w:top w:val="single" w:sz="4" w:space="0" w:color="948A54"/>
              <w:left w:val="single" w:sz="4" w:space="0" w:color="948A54"/>
              <w:bottom w:val="single" w:sz="4" w:space="0" w:color="948A54"/>
              <w:right w:val="single" w:sz="4" w:space="0" w:color="948A54"/>
            </w:tcBorders>
            <w:vAlign w:val="center"/>
          </w:tcPr>
          <w:p w14:paraId="74BE2A53"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ΝΑΙ</w:t>
            </w:r>
          </w:p>
        </w:tc>
        <w:tc>
          <w:tcPr>
            <w:tcW w:w="1432" w:type="dxa"/>
            <w:tcBorders>
              <w:top w:val="single" w:sz="4" w:space="0" w:color="948A54"/>
              <w:left w:val="single" w:sz="4" w:space="0" w:color="948A54"/>
              <w:bottom w:val="single" w:sz="4" w:space="0" w:color="948A54"/>
              <w:right w:val="single" w:sz="4" w:space="0" w:color="948A54"/>
            </w:tcBorders>
            <w:vAlign w:val="center"/>
          </w:tcPr>
          <w:p w14:paraId="3E6AA64B"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1C7A53B4"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7FF78C0C"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78293283"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Η κεντρική πλατφόρμα  θα επιταχύνει τη διερεύνηση και την αποκατάσταση των προτεινόμενων λύσεων ασφαλείας μέσω παρουσίασης πινάκων ελέγχου πληροφοριών απειλών από τις λύσεις:</w:t>
            </w:r>
          </w:p>
          <w:p w14:paraId="5F83B5FD"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 xml:space="preserve">τείχος προστασίας επόμενης γενιάς,  ασφάλεια </w:t>
            </w:r>
            <w:proofErr w:type="spellStart"/>
            <w:r>
              <w:rPr>
                <w:rFonts w:eastAsia="Calibri" w:cstheme="minorHAnsi"/>
                <w:szCs w:val="22"/>
                <w:lang w:val="en-US"/>
              </w:rPr>
              <w:t>dns</w:t>
            </w:r>
            <w:proofErr w:type="spellEnd"/>
            <w:r>
              <w:rPr>
                <w:rFonts w:eastAsia="Calibri" w:cstheme="minorHAnsi"/>
                <w:szCs w:val="22"/>
                <w:lang w:val="el-GR"/>
              </w:rPr>
              <w:t xml:space="preserve">, ασφάλεια </w:t>
            </w:r>
            <w:r>
              <w:rPr>
                <w:rFonts w:eastAsia="Calibri" w:cstheme="minorHAnsi"/>
                <w:szCs w:val="22"/>
                <w:lang w:val="en-US"/>
              </w:rPr>
              <w:t>email</w:t>
            </w:r>
            <w:r>
              <w:rPr>
                <w:rFonts w:eastAsia="Calibri" w:cstheme="minorHAnsi"/>
                <w:szCs w:val="22"/>
                <w:lang w:val="el-GR"/>
              </w:rPr>
              <w:t>, ασφάλεια τερματικών σταθμών, λύση εντοπισμού και αντιμετώπισης απειλών στο δίκτυο σε ένα ταμπλό.</w:t>
            </w:r>
          </w:p>
        </w:tc>
        <w:tc>
          <w:tcPr>
            <w:tcW w:w="1436" w:type="dxa"/>
            <w:tcBorders>
              <w:top w:val="single" w:sz="4" w:space="0" w:color="948A54"/>
              <w:left w:val="single" w:sz="4" w:space="0" w:color="948A54"/>
              <w:bottom w:val="single" w:sz="4" w:space="0" w:color="948A54"/>
              <w:right w:val="single" w:sz="4" w:space="0" w:color="948A54"/>
            </w:tcBorders>
            <w:vAlign w:val="center"/>
          </w:tcPr>
          <w:p w14:paraId="5AE9820D"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ΝΑΙ</w:t>
            </w:r>
          </w:p>
        </w:tc>
        <w:tc>
          <w:tcPr>
            <w:tcW w:w="1432" w:type="dxa"/>
            <w:tcBorders>
              <w:top w:val="single" w:sz="4" w:space="0" w:color="948A54"/>
              <w:left w:val="single" w:sz="4" w:space="0" w:color="948A54"/>
              <w:bottom w:val="single" w:sz="4" w:space="0" w:color="948A54"/>
              <w:right w:val="single" w:sz="4" w:space="0" w:color="948A54"/>
            </w:tcBorders>
            <w:vAlign w:val="center"/>
          </w:tcPr>
          <w:p w14:paraId="4B2F1014"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6788A38F"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1FE540BC"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56C4A62A"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 xml:space="preserve">Η </w:t>
            </w:r>
            <w:proofErr w:type="spellStart"/>
            <w:r>
              <w:rPr>
                <w:rFonts w:eastAsia="Calibri" w:cstheme="minorHAnsi"/>
                <w:szCs w:val="22"/>
                <w:lang w:val="el-GR"/>
              </w:rPr>
              <w:t>κεντρικ</w:t>
            </w:r>
            <w:proofErr w:type="spellEnd"/>
            <w:r>
              <w:rPr>
                <w:rFonts w:eastAsia="Calibri" w:cstheme="minorHAnsi"/>
                <w:szCs w:val="22"/>
                <w:lang w:val="en-US"/>
              </w:rPr>
              <w:t>o</w:t>
            </w:r>
            <w:r>
              <w:rPr>
                <w:rFonts w:eastAsia="Calibri" w:cstheme="minorHAnsi"/>
                <w:szCs w:val="22"/>
                <w:lang w:val="el-GR"/>
              </w:rPr>
              <w:t>ποιημένη λύση θα πρέπει να παρέχει μία μόνο είσοδο για πρόσβαση στην κεντρική πλατφόρμα ασφαλείας.</w:t>
            </w:r>
          </w:p>
        </w:tc>
        <w:tc>
          <w:tcPr>
            <w:tcW w:w="1436" w:type="dxa"/>
            <w:tcBorders>
              <w:top w:val="single" w:sz="4" w:space="0" w:color="948A54"/>
              <w:left w:val="single" w:sz="4" w:space="0" w:color="948A54"/>
              <w:bottom w:val="single" w:sz="4" w:space="0" w:color="948A54"/>
              <w:right w:val="single" w:sz="4" w:space="0" w:color="948A54"/>
            </w:tcBorders>
            <w:vAlign w:val="center"/>
          </w:tcPr>
          <w:p w14:paraId="51277232"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ΝΑΙ</w:t>
            </w:r>
          </w:p>
        </w:tc>
        <w:tc>
          <w:tcPr>
            <w:tcW w:w="1432" w:type="dxa"/>
            <w:tcBorders>
              <w:top w:val="single" w:sz="4" w:space="0" w:color="948A54"/>
              <w:left w:val="single" w:sz="4" w:space="0" w:color="948A54"/>
              <w:bottom w:val="single" w:sz="4" w:space="0" w:color="948A54"/>
              <w:right w:val="single" w:sz="4" w:space="0" w:color="948A54"/>
            </w:tcBorders>
            <w:vAlign w:val="center"/>
          </w:tcPr>
          <w:p w14:paraId="7154D94E"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5F2169D0"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6FB3BC7A"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38F11C8D" w14:textId="77777777" w:rsidR="00A95A1D" w:rsidRDefault="00000000">
            <w:pPr>
              <w:suppressAutoHyphens w:val="0"/>
              <w:spacing w:before="80" w:line="360" w:lineRule="auto"/>
              <w:rPr>
                <w:rFonts w:asciiTheme="minorHAnsi" w:eastAsia="Calibri" w:hAnsiTheme="minorHAnsi" w:cstheme="minorHAnsi"/>
                <w:szCs w:val="22"/>
              </w:rPr>
            </w:pPr>
            <w:r>
              <w:rPr>
                <w:rFonts w:eastAsia="Calibri" w:cstheme="minorHAnsi"/>
                <w:szCs w:val="22"/>
              </w:rPr>
              <w:t>Θα πα</w:t>
            </w:r>
            <w:proofErr w:type="spellStart"/>
            <w:r>
              <w:rPr>
                <w:rFonts w:eastAsia="Calibri" w:cstheme="minorHAnsi"/>
                <w:szCs w:val="22"/>
              </w:rPr>
              <w:t>ρέχει</w:t>
            </w:r>
            <w:proofErr w:type="spellEnd"/>
            <w:r>
              <w:rPr>
                <w:rFonts w:eastAsia="Calibri" w:cstheme="minorHAnsi"/>
                <w:szCs w:val="22"/>
              </w:rPr>
              <w:t xml:space="preserve"> </w:t>
            </w:r>
            <w:proofErr w:type="spellStart"/>
            <w:r>
              <w:rPr>
                <w:rFonts w:eastAsia="Calibri" w:cstheme="minorHAnsi"/>
                <w:szCs w:val="22"/>
              </w:rPr>
              <w:t>δυν</w:t>
            </w:r>
            <w:proofErr w:type="spellEnd"/>
            <w:r>
              <w:rPr>
                <w:rFonts w:eastAsia="Calibri" w:cstheme="minorHAnsi"/>
                <w:szCs w:val="22"/>
              </w:rPr>
              <w:t xml:space="preserve">ατότητες </w:t>
            </w:r>
            <w:proofErr w:type="spellStart"/>
            <w:r>
              <w:rPr>
                <w:rFonts w:eastAsia="Calibri" w:cstheme="minorHAnsi"/>
                <w:szCs w:val="22"/>
              </w:rPr>
              <w:t>ενσωμάτωσης</w:t>
            </w:r>
            <w:proofErr w:type="spellEnd"/>
            <w:r>
              <w:rPr>
                <w:rFonts w:eastAsia="Calibri" w:cstheme="minorHAnsi"/>
                <w:szCs w:val="22"/>
              </w:rPr>
              <w:t xml:space="preserve"> </w:t>
            </w:r>
            <w:proofErr w:type="spellStart"/>
            <w:r>
              <w:rPr>
                <w:rFonts w:eastAsia="Calibri" w:cstheme="minorHAnsi"/>
                <w:szCs w:val="22"/>
              </w:rPr>
              <w:t>με</w:t>
            </w:r>
            <w:proofErr w:type="spellEnd"/>
            <w:r>
              <w:rPr>
                <w:rFonts w:eastAsia="Calibri" w:cstheme="minorHAnsi"/>
                <w:szCs w:val="22"/>
              </w:rPr>
              <w:t xml:space="preserve"> </w:t>
            </w:r>
            <w:proofErr w:type="spellStart"/>
            <w:r>
              <w:rPr>
                <w:rFonts w:eastAsia="Calibri" w:cstheme="minorHAnsi"/>
                <w:szCs w:val="22"/>
              </w:rPr>
              <w:t>λύσεις</w:t>
            </w:r>
            <w:proofErr w:type="spellEnd"/>
            <w:r>
              <w:rPr>
                <w:rFonts w:eastAsia="Calibri" w:cstheme="minorHAnsi"/>
                <w:szCs w:val="22"/>
              </w:rPr>
              <w:t xml:space="preserve"> όπ</w:t>
            </w:r>
            <w:proofErr w:type="spellStart"/>
            <w:r>
              <w:rPr>
                <w:rFonts w:eastAsia="Calibri" w:cstheme="minorHAnsi"/>
                <w:szCs w:val="22"/>
              </w:rPr>
              <w:t>ως</w:t>
            </w:r>
            <w:proofErr w:type="spellEnd"/>
            <w:r>
              <w:rPr>
                <w:rFonts w:eastAsia="Calibri" w:cstheme="minorHAnsi"/>
                <w:szCs w:val="22"/>
              </w:rPr>
              <w:t xml:space="preserve"> </w:t>
            </w:r>
            <w:proofErr w:type="spellStart"/>
            <w:r>
              <w:rPr>
                <w:rFonts w:eastAsia="Calibri" w:cstheme="minorHAnsi"/>
                <w:szCs w:val="22"/>
                <w:lang w:val="en-US"/>
              </w:rPr>
              <w:t>splunk</w:t>
            </w:r>
            <w:proofErr w:type="spellEnd"/>
            <w:r>
              <w:rPr>
                <w:rFonts w:eastAsia="Calibri" w:cstheme="minorHAnsi"/>
                <w:szCs w:val="22"/>
              </w:rPr>
              <w:t xml:space="preserve">, </w:t>
            </w:r>
            <w:r>
              <w:rPr>
                <w:rFonts w:eastAsia="Calibri" w:cstheme="minorHAnsi"/>
                <w:szCs w:val="22"/>
                <w:lang w:val="en-US"/>
              </w:rPr>
              <w:t>service</w:t>
            </w:r>
            <w:r>
              <w:rPr>
                <w:rFonts w:eastAsia="Calibri" w:cstheme="minorHAnsi"/>
                <w:szCs w:val="22"/>
              </w:rPr>
              <w:t xml:space="preserve"> </w:t>
            </w:r>
            <w:r>
              <w:rPr>
                <w:rFonts w:eastAsia="Calibri" w:cstheme="minorHAnsi"/>
                <w:szCs w:val="22"/>
                <w:lang w:val="en-US"/>
              </w:rPr>
              <w:t>now</w:t>
            </w:r>
            <w:r>
              <w:rPr>
                <w:rFonts w:eastAsia="Calibri" w:cstheme="minorHAnsi"/>
                <w:szCs w:val="22"/>
              </w:rPr>
              <w:t xml:space="preserve">, </w:t>
            </w:r>
            <w:proofErr w:type="spellStart"/>
            <w:r>
              <w:rPr>
                <w:rFonts w:eastAsia="Calibri" w:cstheme="minorHAnsi"/>
                <w:szCs w:val="22"/>
                <w:lang w:val="en-US"/>
              </w:rPr>
              <w:t>radware</w:t>
            </w:r>
            <w:proofErr w:type="spellEnd"/>
            <w:r>
              <w:rPr>
                <w:rFonts w:eastAsia="Calibri" w:cstheme="minorHAnsi"/>
                <w:szCs w:val="22"/>
              </w:rPr>
              <w:t xml:space="preserve">, </w:t>
            </w:r>
            <w:proofErr w:type="spellStart"/>
            <w:r>
              <w:rPr>
                <w:rFonts w:eastAsia="Calibri" w:cstheme="minorHAnsi"/>
                <w:szCs w:val="22"/>
                <w:lang w:val="en-US"/>
              </w:rPr>
              <w:t>qualys</w:t>
            </w:r>
            <w:proofErr w:type="spellEnd"/>
            <w:r>
              <w:rPr>
                <w:rFonts w:eastAsia="Calibri" w:cstheme="minorHAnsi"/>
                <w:szCs w:val="22"/>
              </w:rPr>
              <w:t xml:space="preserve">, </w:t>
            </w:r>
            <w:r>
              <w:rPr>
                <w:rFonts w:eastAsia="Calibri" w:cstheme="minorHAnsi"/>
                <w:szCs w:val="22"/>
                <w:lang w:val="en-US"/>
              </w:rPr>
              <w:t>the</w:t>
            </w:r>
            <w:r>
              <w:rPr>
                <w:rFonts w:eastAsia="Calibri" w:cstheme="minorHAnsi"/>
                <w:szCs w:val="22"/>
              </w:rPr>
              <w:t xml:space="preserve"> </w:t>
            </w:r>
            <w:r>
              <w:rPr>
                <w:rFonts w:eastAsia="Calibri" w:cstheme="minorHAnsi"/>
                <w:szCs w:val="22"/>
                <w:lang w:val="en-US"/>
              </w:rPr>
              <w:t>hive</w:t>
            </w:r>
            <w:r>
              <w:rPr>
                <w:rFonts w:eastAsia="Calibri" w:cstheme="minorHAnsi"/>
                <w:szCs w:val="22"/>
              </w:rPr>
              <w:t xml:space="preserve">, </w:t>
            </w:r>
            <w:proofErr w:type="spellStart"/>
            <w:r>
              <w:rPr>
                <w:rFonts w:eastAsia="Calibri" w:cstheme="minorHAnsi"/>
                <w:szCs w:val="22"/>
                <w:lang w:val="en-US"/>
              </w:rPr>
              <w:lastRenderedPageBreak/>
              <w:t>openstack</w:t>
            </w:r>
            <w:proofErr w:type="spellEnd"/>
            <w:r>
              <w:rPr>
                <w:rFonts w:eastAsia="Calibri" w:cstheme="minorHAnsi"/>
                <w:szCs w:val="22"/>
              </w:rPr>
              <w:t xml:space="preserve">, </w:t>
            </w:r>
            <w:r>
              <w:rPr>
                <w:rFonts w:eastAsia="Calibri" w:cstheme="minorHAnsi"/>
                <w:szCs w:val="22"/>
                <w:lang w:val="en-US"/>
              </w:rPr>
              <w:t>azure</w:t>
            </w:r>
            <w:r>
              <w:rPr>
                <w:rFonts w:eastAsia="Calibri" w:cstheme="minorHAnsi"/>
                <w:szCs w:val="22"/>
              </w:rPr>
              <w:t xml:space="preserve">, </w:t>
            </w:r>
            <w:proofErr w:type="spellStart"/>
            <w:proofErr w:type="gramStart"/>
            <w:r>
              <w:rPr>
                <w:rFonts w:eastAsia="Calibri" w:cstheme="minorHAnsi"/>
                <w:szCs w:val="22"/>
                <w:lang w:val="en-US"/>
              </w:rPr>
              <w:t>aws</w:t>
            </w:r>
            <w:proofErr w:type="spellEnd"/>
            <w:r>
              <w:rPr>
                <w:rFonts w:eastAsia="Calibri" w:cstheme="minorHAnsi"/>
                <w:szCs w:val="22"/>
              </w:rPr>
              <w:t xml:space="preserve">  και</w:t>
            </w:r>
            <w:proofErr w:type="gramEnd"/>
            <w:r>
              <w:rPr>
                <w:rFonts w:eastAsia="Calibri" w:cstheme="minorHAnsi"/>
                <w:szCs w:val="22"/>
              </w:rPr>
              <w:t xml:space="preserve"> </w:t>
            </w:r>
            <w:r>
              <w:rPr>
                <w:rFonts w:eastAsia="Calibri" w:cstheme="minorHAnsi"/>
                <w:szCs w:val="22"/>
                <w:lang w:val="en-US"/>
              </w:rPr>
              <w:t>google</w:t>
            </w:r>
            <w:r>
              <w:rPr>
                <w:rFonts w:eastAsia="Calibri" w:cstheme="minorHAnsi"/>
                <w:szCs w:val="22"/>
              </w:rPr>
              <w:t xml:space="preserve"> </w:t>
            </w:r>
            <w:r>
              <w:rPr>
                <w:rFonts w:eastAsia="Calibri" w:cstheme="minorHAnsi"/>
                <w:szCs w:val="22"/>
                <w:lang w:val="en-US"/>
              </w:rPr>
              <w:t>cloud</w:t>
            </w:r>
            <w:r>
              <w:rPr>
                <w:rFonts w:eastAsia="Calibri" w:cstheme="minorHAnsi"/>
                <w:szCs w:val="22"/>
              </w:rPr>
              <w:t>.</w:t>
            </w:r>
          </w:p>
        </w:tc>
        <w:tc>
          <w:tcPr>
            <w:tcW w:w="1436" w:type="dxa"/>
            <w:tcBorders>
              <w:top w:val="single" w:sz="4" w:space="0" w:color="948A54"/>
              <w:left w:val="single" w:sz="4" w:space="0" w:color="948A54"/>
              <w:bottom w:val="single" w:sz="4" w:space="0" w:color="948A54"/>
              <w:right w:val="single" w:sz="4" w:space="0" w:color="948A54"/>
            </w:tcBorders>
            <w:vAlign w:val="center"/>
          </w:tcPr>
          <w:p w14:paraId="14E1262A"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lastRenderedPageBreak/>
              <w:t>ΝΑΙ</w:t>
            </w:r>
          </w:p>
        </w:tc>
        <w:tc>
          <w:tcPr>
            <w:tcW w:w="1432" w:type="dxa"/>
            <w:tcBorders>
              <w:top w:val="single" w:sz="4" w:space="0" w:color="948A54"/>
              <w:left w:val="single" w:sz="4" w:space="0" w:color="948A54"/>
              <w:bottom w:val="single" w:sz="4" w:space="0" w:color="948A54"/>
              <w:right w:val="single" w:sz="4" w:space="0" w:color="948A54"/>
            </w:tcBorders>
            <w:vAlign w:val="center"/>
          </w:tcPr>
          <w:p w14:paraId="1C81E40A"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3E1611C0"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6C1B6030"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5D528A55" w14:textId="77777777" w:rsidR="00A95A1D" w:rsidRDefault="00A95A1D">
            <w:pPr>
              <w:suppressAutoHyphens w:val="0"/>
              <w:spacing w:before="80" w:line="360" w:lineRule="auto"/>
              <w:rPr>
                <w:rFonts w:asciiTheme="minorHAnsi" w:eastAsia="Calibri" w:hAnsiTheme="minorHAnsi" w:cstheme="minorHAnsi"/>
                <w:szCs w:val="22"/>
                <w:lang w:val="el-GR"/>
              </w:rPr>
            </w:pPr>
          </w:p>
        </w:tc>
        <w:tc>
          <w:tcPr>
            <w:tcW w:w="1436" w:type="dxa"/>
            <w:tcBorders>
              <w:top w:val="single" w:sz="4" w:space="0" w:color="948A54"/>
              <w:left w:val="single" w:sz="4" w:space="0" w:color="948A54"/>
              <w:bottom w:val="single" w:sz="4" w:space="0" w:color="948A54"/>
              <w:right w:val="single" w:sz="4" w:space="0" w:color="948A54"/>
            </w:tcBorders>
            <w:vAlign w:val="center"/>
          </w:tcPr>
          <w:p w14:paraId="4291BC04"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1432" w:type="dxa"/>
            <w:tcBorders>
              <w:top w:val="single" w:sz="4" w:space="0" w:color="948A54"/>
              <w:left w:val="single" w:sz="4" w:space="0" w:color="948A54"/>
              <w:bottom w:val="single" w:sz="4" w:space="0" w:color="948A54"/>
              <w:right w:val="single" w:sz="4" w:space="0" w:color="948A54"/>
            </w:tcBorders>
            <w:vAlign w:val="center"/>
          </w:tcPr>
          <w:p w14:paraId="6BE6B6D3"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0D00A089"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26275C0C"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71460905" w14:textId="77777777" w:rsidR="00A95A1D" w:rsidRDefault="00000000">
            <w:pPr>
              <w:suppressAutoHyphens w:val="0"/>
              <w:spacing w:before="80" w:line="360" w:lineRule="auto"/>
              <w:rPr>
                <w:rFonts w:asciiTheme="minorHAnsi" w:eastAsia="Calibri" w:hAnsiTheme="minorHAnsi" w:cstheme="minorHAnsi"/>
                <w:szCs w:val="22"/>
              </w:rPr>
            </w:pPr>
            <w:r>
              <w:rPr>
                <w:rFonts w:eastAsia="Calibri" w:cstheme="minorHAnsi"/>
                <w:szCs w:val="22"/>
                <w:lang w:val="el-GR"/>
              </w:rPr>
              <w:t xml:space="preserve">Να προσφερθεί υπηρεσία </w:t>
            </w:r>
            <w:r>
              <w:rPr>
                <w:rFonts w:eastAsia="Calibri" w:cstheme="minorHAnsi"/>
                <w:szCs w:val="22"/>
                <w:lang w:val="en-US"/>
              </w:rPr>
              <w:t>SOAR</w:t>
            </w:r>
            <w:r>
              <w:rPr>
                <w:rFonts w:eastAsia="Calibri" w:cstheme="minorHAnsi"/>
                <w:szCs w:val="22"/>
                <w:lang w:val="el-GR"/>
              </w:rPr>
              <w:t xml:space="preserve">, η οποία θα ενσωματώνει την προσφερόμενη λύση ασφάλειας. </w:t>
            </w:r>
            <w:r>
              <w:rPr>
                <w:rFonts w:eastAsia="Calibri" w:cstheme="minorHAnsi"/>
                <w:szCs w:val="22"/>
              </w:rPr>
              <w:t>Η π</w:t>
            </w:r>
            <w:proofErr w:type="spellStart"/>
            <w:r>
              <w:rPr>
                <w:rFonts w:eastAsia="Calibri" w:cstheme="minorHAnsi"/>
                <w:szCs w:val="22"/>
              </w:rPr>
              <w:t>ροσφερόμενη</w:t>
            </w:r>
            <w:proofErr w:type="spellEnd"/>
            <w:r>
              <w:rPr>
                <w:rFonts w:eastAsia="Calibri" w:cstheme="minorHAnsi"/>
                <w:szCs w:val="22"/>
              </w:rPr>
              <w:t xml:space="preserve"> υπ</w:t>
            </w:r>
            <w:proofErr w:type="spellStart"/>
            <w:r>
              <w:rPr>
                <w:rFonts w:eastAsia="Calibri" w:cstheme="minorHAnsi"/>
                <w:szCs w:val="22"/>
              </w:rPr>
              <w:t>ηρεσί</w:t>
            </w:r>
            <w:proofErr w:type="spellEnd"/>
            <w:r>
              <w:rPr>
                <w:rFonts w:eastAsia="Calibri" w:cstheme="minorHAnsi"/>
                <w:szCs w:val="22"/>
              </w:rPr>
              <w:t xml:space="preserve">α να </w:t>
            </w:r>
            <w:proofErr w:type="spellStart"/>
            <w:r>
              <w:rPr>
                <w:rFonts w:eastAsia="Calibri" w:cstheme="minorHAnsi"/>
                <w:szCs w:val="22"/>
              </w:rPr>
              <w:t>είν</w:t>
            </w:r>
            <w:proofErr w:type="spellEnd"/>
            <w:r>
              <w:rPr>
                <w:rFonts w:eastAsia="Calibri" w:cstheme="minorHAnsi"/>
                <w:szCs w:val="22"/>
              </w:rPr>
              <w:t xml:space="preserve">αι </w:t>
            </w:r>
            <w:r>
              <w:rPr>
                <w:rFonts w:eastAsia="Calibri" w:cstheme="minorHAnsi"/>
                <w:szCs w:val="22"/>
                <w:lang w:val="en-US"/>
              </w:rPr>
              <w:t>cloud</w:t>
            </w:r>
            <w:r>
              <w:rPr>
                <w:rFonts w:eastAsia="Calibri" w:cstheme="minorHAnsi"/>
                <w:szCs w:val="22"/>
              </w:rPr>
              <w:t xml:space="preserve"> </w:t>
            </w:r>
            <w:r>
              <w:rPr>
                <w:rFonts w:eastAsia="Calibri" w:cstheme="minorHAnsi"/>
                <w:szCs w:val="22"/>
                <w:lang w:val="en-US"/>
              </w:rPr>
              <w:t>based</w:t>
            </w:r>
            <w:r>
              <w:rPr>
                <w:rFonts w:eastAsia="Calibri" w:cstheme="minorHAnsi"/>
                <w:szCs w:val="22"/>
              </w:rPr>
              <w:t xml:space="preserve"> (</w:t>
            </w:r>
            <w:r>
              <w:rPr>
                <w:rFonts w:eastAsia="Calibri" w:cstheme="minorHAnsi"/>
                <w:szCs w:val="22"/>
                <w:lang w:val="en-US"/>
              </w:rPr>
              <w:t>SaaS</w:t>
            </w:r>
            <w:r>
              <w:rPr>
                <w:rFonts w:eastAsia="Calibri" w:cstheme="minorHAnsi"/>
                <w:szCs w:val="22"/>
              </w:rPr>
              <w:t>).</w:t>
            </w:r>
          </w:p>
        </w:tc>
        <w:tc>
          <w:tcPr>
            <w:tcW w:w="1436" w:type="dxa"/>
            <w:tcBorders>
              <w:top w:val="single" w:sz="4" w:space="0" w:color="948A54"/>
              <w:left w:val="single" w:sz="4" w:space="0" w:color="948A54"/>
              <w:bottom w:val="single" w:sz="4" w:space="0" w:color="948A54"/>
              <w:right w:val="single" w:sz="4" w:space="0" w:color="948A54"/>
            </w:tcBorders>
            <w:vAlign w:val="center"/>
          </w:tcPr>
          <w:p w14:paraId="26D50120"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432" w:type="dxa"/>
            <w:tcBorders>
              <w:top w:val="single" w:sz="4" w:space="0" w:color="948A54"/>
              <w:left w:val="single" w:sz="4" w:space="0" w:color="948A54"/>
              <w:bottom w:val="single" w:sz="4" w:space="0" w:color="948A54"/>
              <w:right w:val="single" w:sz="4" w:space="0" w:color="948A54"/>
            </w:tcBorders>
            <w:vAlign w:val="center"/>
          </w:tcPr>
          <w:p w14:paraId="5498E94A"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093A8C5C"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482D2401"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4F02FBCB"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Η υπηρεσία θα λαμβάνει συμβάντα ασφαλείας από τη πλατφόρμα διαχείρισης των συστημάτων ασφαλείας.</w:t>
            </w:r>
          </w:p>
        </w:tc>
        <w:tc>
          <w:tcPr>
            <w:tcW w:w="1436" w:type="dxa"/>
            <w:tcBorders>
              <w:top w:val="single" w:sz="4" w:space="0" w:color="948A54"/>
              <w:left w:val="single" w:sz="4" w:space="0" w:color="948A54"/>
              <w:bottom w:val="single" w:sz="4" w:space="0" w:color="948A54"/>
              <w:right w:val="single" w:sz="4" w:space="0" w:color="948A54"/>
            </w:tcBorders>
            <w:vAlign w:val="center"/>
          </w:tcPr>
          <w:p w14:paraId="408286DE"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432" w:type="dxa"/>
            <w:tcBorders>
              <w:top w:val="single" w:sz="4" w:space="0" w:color="948A54"/>
              <w:left w:val="single" w:sz="4" w:space="0" w:color="948A54"/>
              <w:bottom w:val="single" w:sz="4" w:space="0" w:color="948A54"/>
              <w:right w:val="single" w:sz="4" w:space="0" w:color="948A54"/>
            </w:tcBorders>
            <w:vAlign w:val="center"/>
          </w:tcPr>
          <w:p w14:paraId="6A7CD09B"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515BC1F8"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7D25AD6D"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06CB1D33"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 xml:space="preserve">Κατά τη λήψη συμβάντων ασφαλείας, η προσφερόμενη λύση θα πρέπει να συνδυάζει τα συμβάντα με το </w:t>
            </w:r>
            <w:r>
              <w:rPr>
                <w:rFonts w:eastAsia="Calibri" w:cstheme="minorHAnsi"/>
                <w:szCs w:val="22"/>
                <w:lang w:val="en-US"/>
              </w:rPr>
              <w:t>Threat</w:t>
            </w:r>
            <w:r>
              <w:rPr>
                <w:rFonts w:eastAsia="Calibri" w:cstheme="minorHAnsi"/>
                <w:szCs w:val="22"/>
                <w:lang w:val="el-GR"/>
              </w:rPr>
              <w:t xml:space="preserve"> </w:t>
            </w:r>
            <w:r>
              <w:rPr>
                <w:rFonts w:eastAsia="Calibri" w:cstheme="minorHAnsi"/>
                <w:szCs w:val="22"/>
                <w:lang w:val="en-US"/>
              </w:rPr>
              <w:t>Intelligence</w:t>
            </w:r>
            <w:r>
              <w:rPr>
                <w:rFonts w:eastAsia="Calibri" w:cstheme="minorHAnsi"/>
                <w:szCs w:val="22"/>
                <w:lang w:val="el-GR"/>
              </w:rPr>
              <w:t xml:space="preserve"> του κατασκευαστή του συστήματος ασφάλειας και άλλες πηγές, προκειμένου να εντοπίζονται περισσότερες απειλές.</w:t>
            </w:r>
          </w:p>
        </w:tc>
        <w:tc>
          <w:tcPr>
            <w:tcW w:w="1436" w:type="dxa"/>
            <w:tcBorders>
              <w:top w:val="single" w:sz="4" w:space="0" w:color="948A54"/>
              <w:left w:val="single" w:sz="4" w:space="0" w:color="948A54"/>
              <w:bottom w:val="single" w:sz="4" w:space="0" w:color="948A54"/>
              <w:right w:val="single" w:sz="4" w:space="0" w:color="948A54"/>
            </w:tcBorders>
            <w:vAlign w:val="center"/>
          </w:tcPr>
          <w:p w14:paraId="392BD10B"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432" w:type="dxa"/>
            <w:tcBorders>
              <w:top w:val="single" w:sz="4" w:space="0" w:color="948A54"/>
              <w:left w:val="single" w:sz="4" w:space="0" w:color="948A54"/>
              <w:bottom w:val="single" w:sz="4" w:space="0" w:color="948A54"/>
              <w:right w:val="single" w:sz="4" w:space="0" w:color="948A54"/>
            </w:tcBorders>
            <w:vAlign w:val="center"/>
          </w:tcPr>
          <w:p w14:paraId="60FF7094"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428ED8F3"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02284B44"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297B35EB"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 xml:space="preserve">Δυνατότητα </w:t>
            </w:r>
            <w:r>
              <w:rPr>
                <w:rFonts w:eastAsia="Calibri" w:cstheme="minorHAnsi"/>
                <w:szCs w:val="22"/>
                <w:lang w:val="en-US"/>
              </w:rPr>
              <w:t>threat</w:t>
            </w:r>
            <w:r>
              <w:rPr>
                <w:rFonts w:eastAsia="Calibri" w:cstheme="minorHAnsi"/>
                <w:szCs w:val="22"/>
                <w:lang w:val="el-GR"/>
              </w:rPr>
              <w:t xml:space="preserve"> </w:t>
            </w:r>
            <w:r>
              <w:rPr>
                <w:rFonts w:eastAsia="Calibri" w:cstheme="minorHAnsi"/>
                <w:szCs w:val="22"/>
                <w:lang w:val="en-US"/>
              </w:rPr>
              <w:t>hunting</w:t>
            </w:r>
            <w:r>
              <w:rPr>
                <w:rFonts w:eastAsia="Calibri" w:cstheme="minorHAnsi"/>
                <w:szCs w:val="22"/>
                <w:lang w:val="el-GR"/>
              </w:rPr>
              <w:t xml:space="preserve">, μέσω συλλογής </w:t>
            </w:r>
            <w:proofErr w:type="spellStart"/>
            <w:r>
              <w:rPr>
                <w:rFonts w:eastAsia="Calibri" w:cstheme="minorHAnsi"/>
                <w:szCs w:val="22"/>
                <w:lang w:val="el-GR"/>
              </w:rPr>
              <w:t>παρατηρήσιμων</w:t>
            </w:r>
            <w:proofErr w:type="spellEnd"/>
            <w:r>
              <w:rPr>
                <w:rFonts w:eastAsia="Calibri" w:cstheme="minorHAnsi"/>
                <w:szCs w:val="22"/>
                <w:lang w:val="el-GR"/>
              </w:rPr>
              <w:t xml:space="preserve"> στοιχείων (</w:t>
            </w:r>
            <w:r>
              <w:rPr>
                <w:rFonts w:eastAsia="Calibri" w:cstheme="minorHAnsi"/>
                <w:szCs w:val="22"/>
                <w:lang w:val="en-US"/>
              </w:rPr>
              <w:t>observables</w:t>
            </w:r>
            <w:r>
              <w:rPr>
                <w:rFonts w:eastAsia="Calibri" w:cstheme="minorHAnsi"/>
                <w:szCs w:val="22"/>
                <w:lang w:val="el-GR"/>
              </w:rPr>
              <w:t xml:space="preserve">) - όπως </w:t>
            </w:r>
            <w:r>
              <w:rPr>
                <w:rFonts w:eastAsia="Calibri" w:cstheme="minorHAnsi"/>
                <w:szCs w:val="22"/>
                <w:lang w:val="en-US"/>
              </w:rPr>
              <w:t>IP</w:t>
            </w:r>
            <w:r>
              <w:rPr>
                <w:rFonts w:eastAsia="Calibri" w:cstheme="minorHAnsi"/>
                <w:szCs w:val="22"/>
                <w:lang w:val="el-GR"/>
              </w:rPr>
              <w:t xml:space="preserve"> διευθύνσεις, </w:t>
            </w:r>
            <w:r>
              <w:rPr>
                <w:rFonts w:eastAsia="Calibri" w:cstheme="minorHAnsi"/>
                <w:szCs w:val="22"/>
                <w:lang w:val="en-US"/>
              </w:rPr>
              <w:t>domains</w:t>
            </w:r>
            <w:r>
              <w:rPr>
                <w:rFonts w:eastAsia="Calibri" w:cstheme="minorHAnsi"/>
                <w:szCs w:val="22"/>
                <w:lang w:val="el-GR"/>
              </w:rPr>
              <w:t xml:space="preserve"> και </w:t>
            </w:r>
            <w:r>
              <w:rPr>
                <w:rFonts w:eastAsia="Calibri" w:cstheme="minorHAnsi"/>
                <w:szCs w:val="22"/>
                <w:lang w:val="en-US"/>
              </w:rPr>
              <w:t>hash</w:t>
            </w:r>
            <w:r>
              <w:rPr>
                <w:rFonts w:eastAsia="Calibri" w:cstheme="minorHAnsi"/>
                <w:szCs w:val="22"/>
                <w:lang w:val="el-GR"/>
              </w:rPr>
              <w:t xml:space="preserve"> αρχείων από το σύστημα διαχείρισης των συστημάτων ασφάλειας - και διερεύνησης πληροφοριών από το </w:t>
            </w:r>
            <w:r>
              <w:rPr>
                <w:rFonts w:eastAsia="Calibri" w:cstheme="minorHAnsi"/>
                <w:szCs w:val="22"/>
                <w:lang w:val="en-US"/>
              </w:rPr>
              <w:t>Threat</w:t>
            </w:r>
            <w:r>
              <w:rPr>
                <w:rFonts w:eastAsia="Calibri" w:cstheme="minorHAnsi"/>
                <w:szCs w:val="22"/>
                <w:lang w:val="el-GR"/>
              </w:rPr>
              <w:t xml:space="preserve"> </w:t>
            </w:r>
            <w:r>
              <w:rPr>
                <w:rFonts w:eastAsia="Calibri" w:cstheme="minorHAnsi"/>
                <w:szCs w:val="22"/>
                <w:lang w:val="en-US"/>
              </w:rPr>
              <w:t>Intelligence</w:t>
            </w:r>
            <w:r>
              <w:rPr>
                <w:rFonts w:eastAsia="Calibri" w:cstheme="minorHAnsi"/>
                <w:szCs w:val="22"/>
                <w:lang w:val="el-GR"/>
              </w:rPr>
              <w:t xml:space="preserve"> του προμηθευτή ή άλλων πηγών </w:t>
            </w:r>
            <w:r>
              <w:rPr>
                <w:rFonts w:eastAsia="Calibri" w:cstheme="minorHAnsi"/>
                <w:szCs w:val="22"/>
                <w:lang w:val="en-US"/>
              </w:rPr>
              <w:t>threat</w:t>
            </w:r>
            <w:r>
              <w:rPr>
                <w:rFonts w:eastAsia="Calibri" w:cstheme="minorHAnsi"/>
                <w:szCs w:val="22"/>
                <w:lang w:val="el-GR"/>
              </w:rPr>
              <w:t xml:space="preserve"> </w:t>
            </w:r>
            <w:r>
              <w:rPr>
                <w:rFonts w:eastAsia="Calibri" w:cstheme="minorHAnsi"/>
                <w:szCs w:val="22"/>
                <w:lang w:val="en-US"/>
              </w:rPr>
              <w:t>intelligence</w:t>
            </w:r>
            <w:r>
              <w:rPr>
                <w:rFonts w:eastAsia="Calibri" w:cstheme="minorHAnsi"/>
                <w:szCs w:val="22"/>
                <w:lang w:val="el-GR"/>
              </w:rPr>
              <w:t>.</w:t>
            </w:r>
          </w:p>
        </w:tc>
        <w:tc>
          <w:tcPr>
            <w:tcW w:w="1436" w:type="dxa"/>
            <w:tcBorders>
              <w:top w:val="single" w:sz="4" w:space="0" w:color="948A54"/>
              <w:left w:val="single" w:sz="4" w:space="0" w:color="948A54"/>
              <w:bottom w:val="single" w:sz="4" w:space="0" w:color="948A54"/>
              <w:right w:val="single" w:sz="4" w:space="0" w:color="948A54"/>
            </w:tcBorders>
            <w:vAlign w:val="center"/>
          </w:tcPr>
          <w:p w14:paraId="76D05401"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432" w:type="dxa"/>
            <w:tcBorders>
              <w:top w:val="single" w:sz="4" w:space="0" w:color="948A54"/>
              <w:left w:val="single" w:sz="4" w:space="0" w:color="948A54"/>
              <w:bottom w:val="single" w:sz="4" w:space="0" w:color="948A54"/>
              <w:right w:val="single" w:sz="4" w:space="0" w:color="948A54"/>
            </w:tcBorders>
            <w:vAlign w:val="center"/>
          </w:tcPr>
          <w:p w14:paraId="3133B030"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26FAE4CD"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08821048"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5EDC2B6B"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Δυνατότητα ενοποίησης του μηχανισμού ειδοποιήσεων (</w:t>
            </w:r>
            <w:r>
              <w:rPr>
                <w:rFonts w:eastAsia="Calibri" w:cstheme="minorHAnsi"/>
                <w:szCs w:val="22"/>
                <w:lang w:val="en-US"/>
              </w:rPr>
              <w:t>alerting</w:t>
            </w:r>
            <w:r>
              <w:rPr>
                <w:rFonts w:eastAsia="Calibri" w:cstheme="minorHAnsi"/>
                <w:szCs w:val="22"/>
                <w:lang w:val="el-GR"/>
              </w:rPr>
              <w:t xml:space="preserve">) με </w:t>
            </w:r>
            <w:r>
              <w:rPr>
                <w:rFonts w:eastAsia="Calibri" w:cstheme="minorHAnsi"/>
                <w:szCs w:val="22"/>
                <w:lang w:val="en-US"/>
              </w:rPr>
              <w:t>email</w:t>
            </w:r>
            <w:r>
              <w:rPr>
                <w:rFonts w:eastAsia="Calibri" w:cstheme="minorHAnsi"/>
                <w:szCs w:val="22"/>
                <w:lang w:val="el-GR"/>
              </w:rPr>
              <w:t xml:space="preserve"> και πλατφόρμες ανταλλαγής μηνυμάτων και επικοινωνίας, όπως </w:t>
            </w:r>
            <w:r>
              <w:rPr>
                <w:rFonts w:eastAsia="Calibri" w:cstheme="minorHAnsi"/>
                <w:szCs w:val="22"/>
                <w:lang w:val="en-US"/>
              </w:rPr>
              <w:t>Microsoft</w:t>
            </w:r>
            <w:r>
              <w:rPr>
                <w:rFonts w:eastAsia="Calibri" w:cstheme="minorHAnsi"/>
                <w:szCs w:val="22"/>
                <w:lang w:val="el-GR"/>
              </w:rPr>
              <w:t xml:space="preserve"> </w:t>
            </w:r>
            <w:r>
              <w:rPr>
                <w:rFonts w:eastAsia="Calibri" w:cstheme="minorHAnsi"/>
                <w:szCs w:val="22"/>
                <w:lang w:val="en-US"/>
              </w:rPr>
              <w:t>teams</w:t>
            </w:r>
            <w:r>
              <w:rPr>
                <w:rFonts w:eastAsia="Calibri" w:cstheme="minorHAnsi"/>
                <w:szCs w:val="22"/>
                <w:lang w:val="el-GR"/>
              </w:rPr>
              <w:t xml:space="preserve"> και </w:t>
            </w:r>
            <w:r>
              <w:rPr>
                <w:rFonts w:eastAsia="Calibri" w:cstheme="minorHAnsi"/>
                <w:szCs w:val="22"/>
                <w:lang w:val="en-US"/>
              </w:rPr>
              <w:t>Cisco</w:t>
            </w:r>
            <w:r>
              <w:rPr>
                <w:rFonts w:eastAsia="Calibri" w:cstheme="minorHAnsi"/>
                <w:szCs w:val="22"/>
                <w:lang w:val="el-GR"/>
              </w:rPr>
              <w:t xml:space="preserve"> </w:t>
            </w:r>
            <w:r>
              <w:rPr>
                <w:rFonts w:eastAsia="Calibri" w:cstheme="minorHAnsi"/>
                <w:szCs w:val="22"/>
                <w:lang w:val="en-US"/>
              </w:rPr>
              <w:t>Webex</w:t>
            </w:r>
            <w:r>
              <w:rPr>
                <w:rFonts w:eastAsia="Calibri" w:cstheme="minorHAnsi"/>
                <w:szCs w:val="22"/>
                <w:lang w:val="el-GR"/>
              </w:rPr>
              <w:t xml:space="preserve"> </w:t>
            </w:r>
            <w:r>
              <w:rPr>
                <w:rFonts w:eastAsia="Calibri" w:cstheme="minorHAnsi"/>
                <w:szCs w:val="22"/>
                <w:lang w:val="en-US"/>
              </w:rPr>
              <w:t>teams</w:t>
            </w:r>
            <w:r>
              <w:rPr>
                <w:rFonts w:eastAsia="Calibri" w:cstheme="minorHAnsi"/>
                <w:szCs w:val="22"/>
                <w:lang w:val="el-GR"/>
              </w:rPr>
              <w:t>.</w:t>
            </w:r>
          </w:p>
        </w:tc>
        <w:tc>
          <w:tcPr>
            <w:tcW w:w="1436" w:type="dxa"/>
            <w:tcBorders>
              <w:top w:val="single" w:sz="4" w:space="0" w:color="948A54"/>
              <w:left w:val="single" w:sz="4" w:space="0" w:color="948A54"/>
              <w:bottom w:val="single" w:sz="4" w:space="0" w:color="948A54"/>
              <w:right w:val="single" w:sz="4" w:space="0" w:color="948A54"/>
            </w:tcBorders>
            <w:vAlign w:val="center"/>
          </w:tcPr>
          <w:p w14:paraId="3F7A9F29"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432" w:type="dxa"/>
            <w:tcBorders>
              <w:top w:val="single" w:sz="4" w:space="0" w:color="948A54"/>
              <w:left w:val="single" w:sz="4" w:space="0" w:color="948A54"/>
              <w:bottom w:val="single" w:sz="4" w:space="0" w:color="948A54"/>
              <w:right w:val="single" w:sz="4" w:space="0" w:color="948A54"/>
            </w:tcBorders>
            <w:vAlign w:val="center"/>
          </w:tcPr>
          <w:p w14:paraId="5E38B8F7"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411CCA1A"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45F049F9"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00B73C8D"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Δυνατότητα αυτοματοποιημένης δημιουργίας δελτίων (</w:t>
            </w:r>
            <w:r>
              <w:rPr>
                <w:rFonts w:eastAsia="Calibri" w:cstheme="minorHAnsi"/>
                <w:szCs w:val="22"/>
                <w:lang w:val="en-US"/>
              </w:rPr>
              <w:t>tickets</w:t>
            </w:r>
            <w:r>
              <w:rPr>
                <w:rFonts w:eastAsia="Calibri" w:cstheme="minorHAnsi"/>
                <w:szCs w:val="22"/>
                <w:lang w:val="el-GR"/>
              </w:rPr>
              <w:t xml:space="preserve">) σε γνωστά συστήματα έκδοσης δελτίων, όπως το </w:t>
            </w:r>
            <w:r>
              <w:rPr>
                <w:rFonts w:eastAsia="Calibri" w:cstheme="minorHAnsi"/>
                <w:szCs w:val="22"/>
                <w:lang w:val="en-US"/>
              </w:rPr>
              <w:t>ServiceNow</w:t>
            </w:r>
            <w:r>
              <w:rPr>
                <w:rFonts w:eastAsia="Calibri" w:cstheme="minorHAnsi"/>
                <w:szCs w:val="22"/>
                <w:lang w:val="el-GR"/>
              </w:rPr>
              <w:t>, με άμεσα διαθέσιμες ροές εργασίας (</w:t>
            </w:r>
            <w:r>
              <w:rPr>
                <w:rFonts w:eastAsia="Calibri" w:cstheme="minorHAnsi"/>
                <w:szCs w:val="22"/>
                <w:lang w:val="en-US"/>
              </w:rPr>
              <w:t>workflows</w:t>
            </w:r>
            <w:r>
              <w:rPr>
                <w:rFonts w:eastAsia="Calibri" w:cstheme="minorHAnsi"/>
                <w:szCs w:val="22"/>
                <w:lang w:val="el-GR"/>
              </w:rPr>
              <w:t>).</w:t>
            </w:r>
          </w:p>
        </w:tc>
        <w:tc>
          <w:tcPr>
            <w:tcW w:w="1436" w:type="dxa"/>
            <w:tcBorders>
              <w:top w:val="single" w:sz="4" w:space="0" w:color="948A54"/>
              <w:left w:val="single" w:sz="4" w:space="0" w:color="948A54"/>
              <w:bottom w:val="single" w:sz="4" w:space="0" w:color="948A54"/>
              <w:right w:val="single" w:sz="4" w:space="0" w:color="948A54"/>
            </w:tcBorders>
            <w:vAlign w:val="center"/>
          </w:tcPr>
          <w:p w14:paraId="109AAF03"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t>NAI</w:t>
            </w:r>
          </w:p>
        </w:tc>
        <w:tc>
          <w:tcPr>
            <w:tcW w:w="1432" w:type="dxa"/>
            <w:tcBorders>
              <w:top w:val="single" w:sz="4" w:space="0" w:color="948A54"/>
              <w:left w:val="single" w:sz="4" w:space="0" w:color="948A54"/>
              <w:bottom w:val="single" w:sz="4" w:space="0" w:color="948A54"/>
              <w:right w:val="single" w:sz="4" w:space="0" w:color="948A54"/>
            </w:tcBorders>
            <w:vAlign w:val="center"/>
          </w:tcPr>
          <w:p w14:paraId="1938CC00"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32F6ED09"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r w:rsidR="00A95A1D" w14:paraId="1AB65FFF" w14:textId="77777777">
        <w:trPr>
          <w:trHeight w:val="20"/>
          <w:jc w:val="center"/>
        </w:trPr>
        <w:tc>
          <w:tcPr>
            <w:tcW w:w="5017" w:type="dxa"/>
            <w:tcBorders>
              <w:top w:val="single" w:sz="4" w:space="0" w:color="948A54"/>
              <w:left w:val="single" w:sz="4" w:space="0" w:color="948A54"/>
              <w:bottom w:val="single" w:sz="4" w:space="0" w:color="948A54"/>
              <w:right w:val="single" w:sz="4" w:space="0" w:color="948A54"/>
            </w:tcBorders>
            <w:vAlign w:val="center"/>
          </w:tcPr>
          <w:p w14:paraId="2E52B388" w14:textId="77777777" w:rsidR="00A95A1D" w:rsidRDefault="00000000">
            <w:pPr>
              <w:suppressAutoHyphens w:val="0"/>
              <w:spacing w:before="80" w:line="360" w:lineRule="auto"/>
              <w:rPr>
                <w:rFonts w:asciiTheme="minorHAnsi" w:eastAsia="Calibri" w:hAnsiTheme="minorHAnsi" w:cstheme="minorHAnsi"/>
                <w:szCs w:val="22"/>
                <w:lang w:val="el-GR"/>
              </w:rPr>
            </w:pPr>
            <w:r>
              <w:rPr>
                <w:rFonts w:eastAsia="Calibri" w:cstheme="minorHAnsi"/>
                <w:szCs w:val="22"/>
                <w:lang w:val="el-GR"/>
              </w:rPr>
              <w:t xml:space="preserve">Η προσφερόμενη λύση θα πρέπει να είναι του ίδιου κατασκευαστή με αυτόν της Πλατφόρμας διαχείρισης των συστημάτων ασφαλείας, για λόγους ομοιογένειάς </w:t>
            </w:r>
            <w:r>
              <w:rPr>
                <w:rFonts w:eastAsia="Calibri" w:cstheme="minorHAnsi"/>
                <w:szCs w:val="22"/>
                <w:lang w:val="el-GR"/>
              </w:rPr>
              <w:lastRenderedPageBreak/>
              <w:t xml:space="preserve">διαχείρισης, </w:t>
            </w:r>
            <w:proofErr w:type="spellStart"/>
            <w:r>
              <w:rPr>
                <w:rFonts w:eastAsia="Calibri" w:cstheme="minorHAnsi"/>
                <w:szCs w:val="22"/>
                <w:lang w:val="el-GR"/>
              </w:rPr>
              <w:t>διαλειτουργικότητας</w:t>
            </w:r>
            <w:proofErr w:type="spellEnd"/>
            <w:r>
              <w:rPr>
                <w:rFonts w:eastAsia="Calibri" w:cstheme="minorHAnsi"/>
                <w:szCs w:val="22"/>
                <w:lang w:val="el-GR"/>
              </w:rPr>
              <w:t xml:space="preserve"> και ενιαίας υποστήριξης</w:t>
            </w:r>
          </w:p>
        </w:tc>
        <w:tc>
          <w:tcPr>
            <w:tcW w:w="1436" w:type="dxa"/>
            <w:tcBorders>
              <w:top w:val="single" w:sz="4" w:space="0" w:color="948A54"/>
              <w:left w:val="single" w:sz="4" w:space="0" w:color="948A54"/>
              <w:bottom w:val="single" w:sz="4" w:space="0" w:color="948A54"/>
              <w:right w:val="single" w:sz="4" w:space="0" w:color="948A54"/>
            </w:tcBorders>
            <w:vAlign w:val="center"/>
          </w:tcPr>
          <w:p w14:paraId="35BE30F0" w14:textId="77777777" w:rsidR="00A95A1D" w:rsidRDefault="00000000">
            <w:pPr>
              <w:suppressAutoHyphens w:val="0"/>
              <w:spacing w:before="80" w:line="360" w:lineRule="auto"/>
              <w:jc w:val="center"/>
              <w:rPr>
                <w:rFonts w:asciiTheme="minorHAnsi" w:eastAsia="Calibri" w:hAnsiTheme="minorHAnsi" w:cstheme="minorHAnsi"/>
                <w:szCs w:val="22"/>
                <w:lang w:val="en-US"/>
              </w:rPr>
            </w:pPr>
            <w:r>
              <w:rPr>
                <w:rFonts w:eastAsia="Calibri" w:cstheme="minorHAnsi"/>
                <w:szCs w:val="22"/>
                <w:lang w:val="en-US"/>
              </w:rPr>
              <w:lastRenderedPageBreak/>
              <w:t>NAI</w:t>
            </w:r>
          </w:p>
        </w:tc>
        <w:tc>
          <w:tcPr>
            <w:tcW w:w="1432" w:type="dxa"/>
            <w:tcBorders>
              <w:top w:val="single" w:sz="4" w:space="0" w:color="948A54"/>
              <w:left w:val="single" w:sz="4" w:space="0" w:color="948A54"/>
              <w:bottom w:val="single" w:sz="4" w:space="0" w:color="948A54"/>
              <w:right w:val="single" w:sz="4" w:space="0" w:color="948A54"/>
            </w:tcBorders>
            <w:vAlign w:val="center"/>
          </w:tcPr>
          <w:p w14:paraId="5C683A6E"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c>
          <w:tcPr>
            <w:tcW w:w="2581" w:type="dxa"/>
            <w:tcBorders>
              <w:top w:val="single" w:sz="4" w:space="0" w:color="948A54"/>
              <w:left w:val="single" w:sz="4" w:space="0" w:color="948A54"/>
              <w:bottom w:val="single" w:sz="4" w:space="0" w:color="948A54"/>
              <w:right w:val="single" w:sz="4" w:space="0" w:color="948A54"/>
            </w:tcBorders>
            <w:vAlign w:val="center"/>
          </w:tcPr>
          <w:p w14:paraId="25968699" w14:textId="77777777" w:rsidR="00A95A1D" w:rsidRDefault="00A95A1D">
            <w:pPr>
              <w:suppressAutoHyphens w:val="0"/>
              <w:spacing w:before="80" w:line="360" w:lineRule="auto"/>
              <w:jc w:val="center"/>
              <w:rPr>
                <w:rFonts w:asciiTheme="minorHAnsi" w:eastAsia="Calibri" w:hAnsiTheme="minorHAnsi" w:cstheme="minorHAnsi"/>
                <w:szCs w:val="22"/>
                <w:lang w:val="en-US"/>
              </w:rPr>
            </w:pPr>
          </w:p>
        </w:tc>
      </w:tr>
    </w:tbl>
    <w:p w14:paraId="618D66E4" w14:textId="77777777" w:rsidR="00A95A1D" w:rsidRDefault="00A95A1D">
      <w:pPr>
        <w:suppressAutoHyphens w:val="0"/>
        <w:spacing w:before="80" w:after="80" w:line="360" w:lineRule="auto"/>
        <w:rPr>
          <w:rFonts w:ascii="Cambria" w:eastAsia="Calibri" w:hAnsi="Cambria" w:cs="Arial"/>
          <w:sz w:val="24"/>
          <w:szCs w:val="22"/>
          <w:lang w:val="el-GR" w:eastAsia="el-GR"/>
        </w:rPr>
      </w:pPr>
    </w:p>
    <w:p w14:paraId="08B12DF2" w14:textId="77777777" w:rsidR="00A95A1D" w:rsidRDefault="00000000">
      <w:pPr>
        <w:rPr>
          <w:rFonts w:eastAsia="Yu Gothic Light"/>
          <w:color w:val="2F5496"/>
          <w:sz w:val="24"/>
          <w:lang w:val="el-GR"/>
        </w:rPr>
      </w:pPr>
      <w:bookmarkStart w:id="290" w:name="_Toc124261647"/>
      <w:bookmarkStart w:id="291" w:name="_Toc119680261"/>
      <w:bookmarkStart w:id="292" w:name="_Toc116235697"/>
      <w:r>
        <w:rPr>
          <w:rFonts w:eastAsia="Yu Gothic Light"/>
          <w:color w:val="2F5496"/>
          <w:sz w:val="24"/>
          <w:lang w:val="el-GR"/>
        </w:rPr>
        <w:t xml:space="preserve">Πλατφόρμα ευαισθητοποίησης &amp; κατάρτισης Χρηστών για την </w:t>
      </w:r>
      <w:proofErr w:type="spellStart"/>
      <w:r>
        <w:rPr>
          <w:rFonts w:eastAsia="Yu Gothic Light"/>
          <w:color w:val="2F5496"/>
          <w:sz w:val="24"/>
          <w:lang w:val="el-GR"/>
        </w:rPr>
        <w:t>Κυβερνοασφάλεια</w:t>
      </w:r>
      <w:bookmarkEnd w:id="290"/>
      <w:bookmarkEnd w:id="291"/>
      <w:bookmarkEnd w:id="292"/>
      <w:proofErr w:type="spellEnd"/>
      <w:r>
        <w:rPr>
          <w:rFonts w:eastAsia="Yu Gothic Light"/>
          <w:color w:val="2F5496"/>
          <w:sz w:val="24"/>
          <w:lang w:val="el-GR"/>
        </w:rPr>
        <w:t xml:space="preserve"> </w:t>
      </w:r>
    </w:p>
    <w:tbl>
      <w:tblPr>
        <w:tblW w:w="10050" w:type="dxa"/>
        <w:jc w:val="center"/>
        <w:tblLayout w:type="fixed"/>
        <w:tblCellMar>
          <w:left w:w="10" w:type="dxa"/>
          <w:right w:w="10" w:type="dxa"/>
        </w:tblCellMar>
        <w:tblLook w:val="04A0" w:firstRow="1" w:lastRow="0" w:firstColumn="1" w:lastColumn="0" w:noHBand="0" w:noVBand="1"/>
      </w:tblPr>
      <w:tblGrid>
        <w:gridCol w:w="4783"/>
        <w:gridCol w:w="1419"/>
        <w:gridCol w:w="1417"/>
        <w:gridCol w:w="2431"/>
      </w:tblGrid>
      <w:tr w:rsidR="00A95A1D" w14:paraId="7FA0F354"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D0CECE"/>
          </w:tcPr>
          <w:p w14:paraId="103C4CB9" w14:textId="77777777" w:rsidR="00A95A1D" w:rsidRDefault="00000000">
            <w:pPr>
              <w:suppressAutoHyphens w:val="0"/>
              <w:spacing w:before="80" w:after="80" w:line="360" w:lineRule="auto"/>
              <w:rPr>
                <w:rFonts w:eastAsia="Calibri"/>
                <w:b/>
                <w:bCs/>
                <w:szCs w:val="22"/>
              </w:rPr>
            </w:pPr>
            <w:r>
              <w:rPr>
                <w:rFonts w:eastAsia="Calibri"/>
                <w:b/>
                <w:bCs/>
                <w:szCs w:val="22"/>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0CECE"/>
          </w:tcPr>
          <w:p w14:paraId="74580456" w14:textId="77777777" w:rsidR="00A95A1D" w:rsidRDefault="00000000">
            <w:pPr>
              <w:suppressAutoHyphens w:val="0"/>
              <w:spacing w:before="80" w:after="80" w:line="360" w:lineRule="auto"/>
              <w:jc w:val="center"/>
              <w:rPr>
                <w:rFonts w:eastAsia="Calibri"/>
                <w:b/>
                <w:bCs/>
                <w:szCs w:val="22"/>
              </w:rPr>
            </w:pPr>
            <w:r>
              <w:rPr>
                <w:rFonts w:eastAsia="Calibri"/>
                <w:b/>
                <w:bCs/>
                <w:szCs w:val="22"/>
              </w:rPr>
              <w:t>ΑΠΑΙΤΗΣΗ</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14:paraId="6FAB3ABF" w14:textId="77777777" w:rsidR="00A95A1D" w:rsidRDefault="00000000">
            <w:pPr>
              <w:suppressAutoHyphens w:val="0"/>
              <w:spacing w:before="80" w:after="80" w:line="360" w:lineRule="auto"/>
              <w:rPr>
                <w:rFonts w:eastAsia="Calibri"/>
                <w:b/>
                <w:bCs/>
                <w:color w:val="000000"/>
                <w:szCs w:val="22"/>
                <w:lang w:val="en-US"/>
              </w:rPr>
            </w:pPr>
            <w:r>
              <w:rPr>
                <w:rFonts w:eastAsia="Calibri"/>
                <w:b/>
                <w:bCs/>
                <w:color w:val="000000"/>
                <w:szCs w:val="22"/>
                <w:lang w:val="en-US"/>
              </w:rPr>
              <w:t>ΑΠΑΝΤΗΣΗ</w:t>
            </w:r>
          </w:p>
        </w:tc>
        <w:tc>
          <w:tcPr>
            <w:tcW w:w="2431" w:type="dxa"/>
            <w:tcBorders>
              <w:top w:val="single" w:sz="4" w:space="0" w:color="000000"/>
              <w:left w:val="single" w:sz="4" w:space="0" w:color="000000"/>
              <w:bottom w:val="single" w:sz="4" w:space="0" w:color="000000"/>
              <w:right w:val="single" w:sz="4" w:space="0" w:color="000000"/>
            </w:tcBorders>
            <w:shd w:val="clear" w:color="auto" w:fill="D0CECE"/>
          </w:tcPr>
          <w:p w14:paraId="16F9939F" w14:textId="77777777" w:rsidR="00A95A1D" w:rsidRDefault="00000000">
            <w:pPr>
              <w:suppressAutoHyphens w:val="0"/>
              <w:spacing w:before="80" w:after="80" w:line="360" w:lineRule="auto"/>
              <w:rPr>
                <w:rFonts w:eastAsia="Calibri"/>
                <w:b/>
                <w:bCs/>
                <w:color w:val="000000"/>
                <w:szCs w:val="22"/>
                <w:lang w:val="en-US"/>
              </w:rPr>
            </w:pPr>
            <w:r>
              <w:rPr>
                <w:rFonts w:eastAsia="Calibri"/>
                <w:b/>
                <w:bCs/>
                <w:color w:val="000000"/>
                <w:szCs w:val="22"/>
                <w:lang w:val="en-US"/>
              </w:rPr>
              <w:t>ΠΑΡΑΠΟΜΠΗ ΤΕΚΜΗΡΙΩΣΗΣ</w:t>
            </w:r>
          </w:p>
        </w:tc>
      </w:tr>
      <w:tr w:rsidR="00A95A1D" w:rsidRPr="00A92404" w14:paraId="6085B585"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D0CECE"/>
          </w:tcPr>
          <w:p w14:paraId="5CA3E309"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Ειδική εκπαίδευση κατάρτισης χρηστών για την </w:t>
            </w:r>
            <w:proofErr w:type="spellStart"/>
            <w:r>
              <w:rPr>
                <w:rFonts w:eastAsia="Calibri"/>
                <w:szCs w:val="22"/>
                <w:lang w:val="el-GR"/>
              </w:rPr>
              <w:t>Κυβερνοασφάλεια</w:t>
            </w:r>
            <w:proofErr w:type="spellEnd"/>
            <w:r>
              <w:rPr>
                <w:rFonts w:eastAsia="Calibri"/>
                <w:szCs w:val="22"/>
                <w:lang w:val="el-GR"/>
              </w:rPr>
              <w:t xml:space="preserve"> &amp; πλατφόρμα ευαισθητοποίησης</w:t>
            </w:r>
          </w:p>
        </w:tc>
        <w:tc>
          <w:tcPr>
            <w:tcW w:w="1419" w:type="dxa"/>
            <w:tcBorders>
              <w:top w:val="single" w:sz="4" w:space="0" w:color="000000"/>
              <w:left w:val="single" w:sz="4" w:space="0" w:color="000000"/>
              <w:bottom w:val="single" w:sz="4" w:space="0" w:color="000000"/>
              <w:right w:val="single" w:sz="4" w:space="0" w:color="000000"/>
            </w:tcBorders>
            <w:shd w:val="clear" w:color="auto" w:fill="D0CECE"/>
          </w:tcPr>
          <w:p w14:paraId="1649C47C" w14:textId="77777777" w:rsidR="00A95A1D" w:rsidRDefault="00A95A1D">
            <w:pPr>
              <w:suppressAutoHyphens w:val="0"/>
              <w:spacing w:before="80" w:after="80" w:line="360" w:lineRule="auto"/>
              <w:jc w:val="center"/>
              <w:rPr>
                <w:rFonts w:eastAsia="Calibri"/>
                <w:szCs w:val="22"/>
                <w:lang w:val="el-GR"/>
              </w:rPr>
            </w:pP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14:paraId="27039853" w14:textId="77777777" w:rsidR="00A95A1D" w:rsidRDefault="00A95A1D">
            <w:pPr>
              <w:suppressAutoHyphens w:val="0"/>
              <w:spacing w:before="80" w:after="80" w:line="360" w:lineRule="auto"/>
              <w:rPr>
                <w:rFonts w:eastAsia="Calibri"/>
                <w:color w:val="000000"/>
                <w:szCs w:val="22"/>
                <w:lang w:val="el-GR"/>
              </w:rPr>
            </w:pPr>
          </w:p>
        </w:tc>
        <w:tc>
          <w:tcPr>
            <w:tcW w:w="2431" w:type="dxa"/>
            <w:tcBorders>
              <w:top w:val="single" w:sz="4" w:space="0" w:color="000000"/>
              <w:left w:val="single" w:sz="4" w:space="0" w:color="000000"/>
              <w:bottom w:val="single" w:sz="4" w:space="0" w:color="000000"/>
              <w:right w:val="single" w:sz="4" w:space="0" w:color="000000"/>
            </w:tcBorders>
            <w:shd w:val="clear" w:color="auto" w:fill="D0CECE"/>
          </w:tcPr>
          <w:p w14:paraId="4FF7625F" w14:textId="77777777" w:rsidR="00A95A1D" w:rsidRDefault="00A95A1D">
            <w:pPr>
              <w:suppressAutoHyphens w:val="0"/>
              <w:spacing w:before="80" w:after="80" w:line="360" w:lineRule="auto"/>
              <w:rPr>
                <w:rFonts w:eastAsia="Calibri"/>
                <w:color w:val="000000"/>
                <w:szCs w:val="22"/>
                <w:lang w:val="el-GR"/>
              </w:rPr>
            </w:pPr>
          </w:p>
        </w:tc>
      </w:tr>
      <w:tr w:rsidR="00A95A1D" w14:paraId="215E58DF"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BFBFBF"/>
          </w:tcPr>
          <w:p w14:paraId="04919573" w14:textId="77777777" w:rsidR="00A95A1D" w:rsidRDefault="00000000">
            <w:pPr>
              <w:suppressAutoHyphens w:val="0"/>
              <w:spacing w:before="80" w:after="80" w:line="360" w:lineRule="auto"/>
              <w:rPr>
                <w:rFonts w:eastAsia="Calibri"/>
                <w:szCs w:val="22"/>
              </w:rPr>
            </w:pPr>
            <w:proofErr w:type="spellStart"/>
            <w:r>
              <w:rPr>
                <w:rFonts w:eastAsia="Calibri"/>
                <w:szCs w:val="22"/>
              </w:rPr>
              <w:t>Γενικά</w:t>
            </w:r>
            <w:proofErr w:type="spellEnd"/>
            <w:r>
              <w:rPr>
                <w:rFonts w:eastAsia="Calibri"/>
                <w:szCs w:val="22"/>
              </w:rPr>
              <w:t xml:space="preserve"> Χαρα</w:t>
            </w:r>
            <w:proofErr w:type="spellStart"/>
            <w:r>
              <w:rPr>
                <w:rFonts w:eastAsia="Calibri"/>
                <w:szCs w:val="22"/>
              </w:rPr>
              <w:t>κτηριστικά</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14:paraId="601EFFFE" w14:textId="77777777" w:rsidR="00A95A1D" w:rsidRDefault="00A95A1D">
            <w:pPr>
              <w:suppressAutoHyphens w:val="0"/>
              <w:spacing w:before="80" w:after="80" w:line="360" w:lineRule="auto"/>
              <w:jc w:val="center"/>
              <w:rPr>
                <w:rFonts w:eastAsia="Calibri"/>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14:paraId="204F9B5A"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shd w:val="clear" w:color="auto" w:fill="BFBFBF"/>
          </w:tcPr>
          <w:p w14:paraId="29078AA3" w14:textId="77777777" w:rsidR="00A95A1D" w:rsidRDefault="00A95A1D">
            <w:pPr>
              <w:suppressAutoHyphens w:val="0"/>
              <w:spacing w:before="80" w:after="80" w:line="360" w:lineRule="auto"/>
              <w:rPr>
                <w:rFonts w:eastAsia="Calibri"/>
                <w:color w:val="000000"/>
                <w:szCs w:val="22"/>
                <w:lang w:val="en-US"/>
              </w:rPr>
            </w:pPr>
          </w:p>
        </w:tc>
      </w:tr>
      <w:tr w:rsidR="00A95A1D" w14:paraId="76250B2C"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3B842BB1" w14:textId="77777777" w:rsidR="00A95A1D" w:rsidRDefault="00000000">
            <w:pPr>
              <w:suppressAutoHyphens w:val="0"/>
              <w:spacing w:before="80" w:after="80" w:line="360" w:lineRule="auto"/>
              <w:rPr>
                <w:rFonts w:eastAsia="Calibri"/>
                <w:szCs w:val="22"/>
              </w:rPr>
            </w:pPr>
            <w:r>
              <w:rPr>
                <w:rFonts w:eastAsia="Calibri"/>
                <w:szCs w:val="22"/>
              </w:rPr>
              <w:t>Να ανα</w:t>
            </w:r>
            <w:proofErr w:type="spellStart"/>
            <w:r>
              <w:rPr>
                <w:rFonts w:eastAsia="Calibri"/>
                <w:szCs w:val="22"/>
              </w:rPr>
              <w:t>φερθεί</w:t>
            </w:r>
            <w:proofErr w:type="spellEnd"/>
            <w:r>
              <w:rPr>
                <w:rFonts w:eastAsia="Calibri"/>
                <w:szCs w:val="22"/>
              </w:rPr>
              <w:t xml:space="preserve"> </w:t>
            </w:r>
            <w:proofErr w:type="spellStart"/>
            <w:r>
              <w:rPr>
                <w:rFonts w:eastAsia="Calibri"/>
                <w:szCs w:val="22"/>
              </w:rPr>
              <w:t>Τύ</w:t>
            </w:r>
            <w:proofErr w:type="spellEnd"/>
            <w:r>
              <w:rPr>
                <w:rFonts w:eastAsia="Calibri"/>
                <w:szCs w:val="22"/>
              </w:rPr>
              <w:t>πος – Κατα</w:t>
            </w:r>
            <w:proofErr w:type="spellStart"/>
            <w:r>
              <w:rPr>
                <w:rFonts w:eastAsia="Calibri"/>
                <w:szCs w:val="22"/>
              </w:rPr>
              <w:t>σκευ</w:t>
            </w:r>
            <w:proofErr w:type="spellEnd"/>
            <w:r>
              <w:rPr>
                <w:rFonts w:eastAsia="Calibri"/>
                <w:szCs w:val="22"/>
              </w:rPr>
              <w:t>αστής.</w:t>
            </w:r>
          </w:p>
        </w:tc>
        <w:tc>
          <w:tcPr>
            <w:tcW w:w="1419" w:type="dxa"/>
            <w:tcBorders>
              <w:top w:val="single" w:sz="4" w:space="0" w:color="000000"/>
              <w:left w:val="single" w:sz="4" w:space="0" w:color="000000"/>
              <w:bottom w:val="single" w:sz="4" w:space="0" w:color="000000"/>
              <w:right w:val="single" w:sz="4" w:space="0" w:color="000000"/>
            </w:tcBorders>
          </w:tcPr>
          <w:p w14:paraId="588D067B"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353E8D14"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3BB6FD6D" w14:textId="77777777" w:rsidR="00A95A1D" w:rsidRDefault="00A95A1D">
            <w:pPr>
              <w:suppressAutoHyphens w:val="0"/>
              <w:spacing w:before="80" w:after="80" w:line="360" w:lineRule="auto"/>
              <w:rPr>
                <w:rFonts w:eastAsia="Calibri"/>
                <w:color w:val="000000"/>
                <w:szCs w:val="22"/>
                <w:lang w:val="en-US"/>
              </w:rPr>
            </w:pPr>
          </w:p>
        </w:tc>
      </w:tr>
      <w:tr w:rsidR="00A95A1D" w14:paraId="7C5DE274"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062A8941"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Να προσφερθούν άδειες χρήσης για τους υπαλλήλους του Δήμου 150 </w:t>
            </w:r>
            <w:proofErr w:type="spellStart"/>
            <w:r>
              <w:rPr>
                <w:rFonts w:eastAsia="Calibri"/>
                <w:szCs w:val="22"/>
                <w:lang w:val="el-GR"/>
              </w:rPr>
              <w:t>χρηστες</w:t>
            </w:r>
            <w:proofErr w:type="spellEnd"/>
            <w:r>
              <w:rPr>
                <w:rFonts w:eastAsia="Calibri"/>
                <w:szCs w:val="22"/>
                <w:lang w:val="el-GR"/>
              </w:rPr>
              <w:t>.</w:t>
            </w:r>
          </w:p>
        </w:tc>
        <w:tc>
          <w:tcPr>
            <w:tcW w:w="1419" w:type="dxa"/>
            <w:tcBorders>
              <w:top w:val="single" w:sz="4" w:space="0" w:color="000000"/>
              <w:left w:val="single" w:sz="4" w:space="0" w:color="000000"/>
              <w:bottom w:val="single" w:sz="4" w:space="0" w:color="000000"/>
              <w:right w:val="single" w:sz="4" w:space="0" w:color="000000"/>
            </w:tcBorders>
          </w:tcPr>
          <w:p w14:paraId="28E0363E"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3C8DA1C5"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083D3B7" w14:textId="77777777" w:rsidR="00A95A1D" w:rsidRDefault="00A95A1D">
            <w:pPr>
              <w:suppressAutoHyphens w:val="0"/>
              <w:spacing w:before="80" w:after="80" w:line="360" w:lineRule="auto"/>
              <w:rPr>
                <w:rFonts w:eastAsia="Calibri"/>
                <w:color w:val="000000"/>
                <w:szCs w:val="22"/>
                <w:lang w:val="en-US"/>
              </w:rPr>
            </w:pPr>
          </w:p>
        </w:tc>
      </w:tr>
      <w:tr w:rsidR="00A95A1D" w14:paraId="1BB54CB1"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38C56737" w14:textId="77777777" w:rsidR="00A95A1D" w:rsidRDefault="00000000">
            <w:pPr>
              <w:suppressAutoHyphens w:val="0"/>
              <w:spacing w:before="80" w:after="80" w:line="360" w:lineRule="auto"/>
              <w:rPr>
                <w:rFonts w:eastAsia="Calibri"/>
                <w:szCs w:val="22"/>
                <w:lang w:val="el-GR"/>
              </w:rPr>
            </w:pPr>
            <w:r>
              <w:rPr>
                <w:rFonts w:eastAsia="Calibri"/>
                <w:szCs w:val="22"/>
                <w:lang w:val="el-GR"/>
              </w:rPr>
              <w:t>Να προσφερθεί συνδρομή για 12 μήνες.</w:t>
            </w:r>
          </w:p>
        </w:tc>
        <w:tc>
          <w:tcPr>
            <w:tcW w:w="1419" w:type="dxa"/>
            <w:tcBorders>
              <w:top w:val="single" w:sz="4" w:space="0" w:color="000000"/>
              <w:left w:val="single" w:sz="4" w:space="0" w:color="000000"/>
              <w:bottom w:val="single" w:sz="4" w:space="0" w:color="000000"/>
              <w:right w:val="single" w:sz="4" w:space="0" w:color="000000"/>
            </w:tcBorders>
          </w:tcPr>
          <w:p w14:paraId="08157230"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39CA60AC"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3EB7A08" w14:textId="77777777" w:rsidR="00A95A1D" w:rsidRDefault="00A95A1D">
            <w:pPr>
              <w:suppressAutoHyphens w:val="0"/>
              <w:spacing w:before="80" w:after="80" w:line="360" w:lineRule="auto"/>
              <w:rPr>
                <w:rFonts w:eastAsia="Calibri"/>
                <w:color w:val="000000"/>
                <w:szCs w:val="22"/>
                <w:lang w:val="en-US"/>
              </w:rPr>
            </w:pPr>
          </w:p>
        </w:tc>
      </w:tr>
      <w:tr w:rsidR="00A95A1D" w14:paraId="7265F360"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BFBFBF"/>
          </w:tcPr>
          <w:p w14:paraId="154BD63B" w14:textId="77777777" w:rsidR="00A95A1D" w:rsidRDefault="00000000">
            <w:pPr>
              <w:suppressAutoHyphens w:val="0"/>
              <w:spacing w:before="80" w:after="80" w:line="360" w:lineRule="auto"/>
              <w:rPr>
                <w:rFonts w:eastAsia="Calibri"/>
                <w:szCs w:val="22"/>
              </w:rPr>
            </w:pPr>
            <w:proofErr w:type="spellStart"/>
            <w:r>
              <w:rPr>
                <w:rFonts w:eastAsia="Calibri"/>
                <w:szCs w:val="22"/>
              </w:rPr>
              <w:t>Προσομοίωση</w:t>
            </w:r>
            <w:proofErr w:type="spellEnd"/>
            <w:r>
              <w:rPr>
                <w:rFonts w:eastAsia="Calibri"/>
                <w:szCs w:val="22"/>
              </w:rPr>
              <w:t xml:space="preserve"> phishing</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14:paraId="19664431" w14:textId="77777777" w:rsidR="00A95A1D" w:rsidRDefault="00A95A1D">
            <w:pPr>
              <w:suppressAutoHyphens w:val="0"/>
              <w:spacing w:before="80" w:after="80" w:line="360" w:lineRule="auto"/>
              <w:jc w:val="center"/>
              <w:rPr>
                <w:rFonts w:eastAsia="Calibri"/>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14:paraId="0352CC78"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shd w:val="clear" w:color="auto" w:fill="BFBFBF"/>
          </w:tcPr>
          <w:p w14:paraId="1A7AC1B5" w14:textId="77777777" w:rsidR="00A95A1D" w:rsidRDefault="00A95A1D">
            <w:pPr>
              <w:suppressAutoHyphens w:val="0"/>
              <w:spacing w:before="80" w:after="80" w:line="360" w:lineRule="auto"/>
              <w:rPr>
                <w:rFonts w:eastAsia="Calibri"/>
                <w:color w:val="000000"/>
                <w:szCs w:val="22"/>
                <w:lang w:val="en-US"/>
              </w:rPr>
            </w:pPr>
          </w:p>
        </w:tc>
      </w:tr>
      <w:tr w:rsidR="00A95A1D" w14:paraId="3C36402E"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4C36AAAD"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Δυνατότητα για εύκολα τροποποιήσιμα πρότυπα για μηνύματα ηλεκτρονικού ταχυδρομείου προσομοίωσης </w:t>
            </w:r>
            <w:r>
              <w:rPr>
                <w:rFonts w:eastAsia="Calibri"/>
                <w:szCs w:val="22"/>
              </w:rPr>
              <w:t>phishing</w:t>
            </w:r>
            <w:r>
              <w:rPr>
                <w:rFonts w:eastAsia="Calibri"/>
                <w:szCs w:val="22"/>
                <w:lang w:val="el-GR"/>
              </w:rPr>
              <w:t>, σελίδες προορισμού και σελίδες σχολίων. πρέπει επίσης να περιλαμβάνει μια εκτενή βιβλιοθήκη υπαρχόντων προτύπων και ένα διαισθητικό πρόγραμμα επεξεργασίας προτύπων.</w:t>
            </w:r>
          </w:p>
        </w:tc>
        <w:tc>
          <w:tcPr>
            <w:tcW w:w="1419" w:type="dxa"/>
            <w:tcBorders>
              <w:top w:val="single" w:sz="4" w:space="0" w:color="000000"/>
              <w:left w:val="single" w:sz="4" w:space="0" w:color="000000"/>
              <w:bottom w:val="single" w:sz="4" w:space="0" w:color="000000"/>
              <w:right w:val="single" w:sz="4" w:space="0" w:color="000000"/>
            </w:tcBorders>
          </w:tcPr>
          <w:p w14:paraId="683E91FA"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43730993"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F431981" w14:textId="77777777" w:rsidR="00A95A1D" w:rsidRDefault="00A95A1D">
            <w:pPr>
              <w:suppressAutoHyphens w:val="0"/>
              <w:spacing w:before="80" w:after="80" w:line="360" w:lineRule="auto"/>
              <w:rPr>
                <w:rFonts w:eastAsia="Calibri"/>
                <w:color w:val="000000"/>
                <w:szCs w:val="22"/>
                <w:lang w:val="en-US"/>
              </w:rPr>
            </w:pPr>
          </w:p>
        </w:tc>
      </w:tr>
      <w:tr w:rsidR="00A95A1D" w14:paraId="62E569E9"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08490825" w14:textId="77777777" w:rsidR="00A95A1D" w:rsidRDefault="00000000">
            <w:pPr>
              <w:suppressAutoHyphens w:val="0"/>
              <w:spacing w:before="80" w:after="80" w:line="360" w:lineRule="auto"/>
              <w:rPr>
                <w:rFonts w:eastAsia="Calibri"/>
                <w:szCs w:val="22"/>
                <w:lang w:val="el-GR"/>
              </w:rPr>
            </w:pPr>
            <w:r>
              <w:rPr>
                <w:rFonts w:eastAsia="Calibri"/>
                <w:szCs w:val="22"/>
                <w:lang w:val="el-GR"/>
              </w:rPr>
              <w:t>Δυνατότητα για εκχώρηση διαφορετικών προσομοιώσεων σε διαφορετικά είδη κοινού για να μεγιστοποιήσετε τη συνάφεια της προσομοίωσης. Πρέπει επίσης να μπορεί να δημιουργεί και να χρησιμοποιεί δυναμικά φίλτρα, όπως τμήμα ή χώρα, για ανάθεση προσομοίωσης.</w:t>
            </w:r>
          </w:p>
        </w:tc>
        <w:tc>
          <w:tcPr>
            <w:tcW w:w="1419" w:type="dxa"/>
            <w:tcBorders>
              <w:top w:val="single" w:sz="4" w:space="0" w:color="000000"/>
              <w:left w:val="single" w:sz="4" w:space="0" w:color="000000"/>
              <w:bottom w:val="single" w:sz="4" w:space="0" w:color="000000"/>
              <w:right w:val="single" w:sz="4" w:space="0" w:color="000000"/>
            </w:tcBorders>
          </w:tcPr>
          <w:p w14:paraId="74CA2856"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0A7A7497"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16D77663" w14:textId="77777777" w:rsidR="00A95A1D" w:rsidRDefault="00A95A1D">
            <w:pPr>
              <w:suppressAutoHyphens w:val="0"/>
              <w:spacing w:before="80" w:after="80" w:line="360" w:lineRule="auto"/>
              <w:rPr>
                <w:rFonts w:eastAsia="Calibri"/>
                <w:color w:val="000000"/>
                <w:szCs w:val="22"/>
                <w:lang w:val="en-US"/>
              </w:rPr>
            </w:pPr>
          </w:p>
        </w:tc>
      </w:tr>
      <w:tr w:rsidR="00A95A1D" w14:paraId="38B3347A"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161D0775"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Δυνατότητα να παρέχει προσομοιώσεις </w:t>
            </w:r>
            <w:r>
              <w:rPr>
                <w:rFonts w:eastAsia="Calibri"/>
                <w:szCs w:val="22"/>
              </w:rPr>
              <w:t>phishing</w:t>
            </w:r>
            <w:r>
              <w:rPr>
                <w:rFonts w:eastAsia="Calibri"/>
                <w:szCs w:val="22"/>
                <w:lang w:val="el-GR"/>
              </w:rPr>
              <w:t xml:space="preserve"> σε πολλές γλώσσες σύμφωνα με τον πίνακα παρακάτω.</w:t>
            </w:r>
          </w:p>
        </w:tc>
        <w:tc>
          <w:tcPr>
            <w:tcW w:w="1419" w:type="dxa"/>
            <w:tcBorders>
              <w:top w:val="single" w:sz="4" w:space="0" w:color="000000"/>
              <w:left w:val="single" w:sz="4" w:space="0" w:color="000000"/>
              <w:bottom w:val="single" w:sz="4" w:space="0" w:color="000000"/>
              <w:right w:val="single" w:sz="4" w:space="0" w:color="000000"/>
            </w:tcBorders>
          </w:tcPr>
          <w:p w14:paraId="72B3D7FC"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7871DF7F"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4397FC34" w14:textId="77777777" w:rsidR="00A95A1D" w:rsidRDefault="00A95A1D">
            <w:pPr>
              <w:suppressAutoHyphens w:val="0"/>
              <w:spacing w:before="80" w:after="80" w:line="360" w:lineRule="auto"/>
              <w:rPr>
                <w:rFonts w:eastAsia="Calibri"/>
                <w:color w:val="000000"/>
                <w:szCs w:val="22"/>
                <w:lang w:val="en-US"/>
              </w:rPr>
            </w:pPr>
          </w:p>
        </w:tc>
      </w:tr>
      <w:tr w:rsidR="00A95A1D" w14:paraId="311C7774"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4DF10123" w14:textId="77777777" w:rsidR="00A95A1D" w:rsidRDefault="00000000">
            <w:pPr>
              <w:suppressAutoHyphens w:val="0"/>
              <w:spacing w:before="80" w:after="80" w:line="360" w:lineRule="auto"/>
              <w:rPr>
                <w:rFonts w:eastAsia="Calibri"/>
                <w:szCs w:val="22"/>
                <w:lang w:val="el-GR"/>
              </w:rPr>
            </w:pPr>
            <w:r>
              <w:rPr>
                <w:rFonts w:eastAsia="Calibri"/>
                <w:szCs w:val="22"/>
                <w:lang w:val="el-GR"/>
              </w:rPr>
              <w:lastRenderedPageBreak/>
              <w:t>Δυνατότητα ρύθμισης προσομοιώσεων για να εκτελούνται αυτόματα και συνεχώς αξιοποιώντας πολλαπλά σενάρια.</w:t>
            </w:r>
          </w:p>
        </w:tc>
        <w:tc>
          <w:tcPr>
            <w:tcW w:w="1419" w:type="dxa"/>
            <w:tcBorders>
              <w:top w:val="single" w:sz="4" w:space="0" w:color="000000"/>
              <w:left w:val="single" w:sz="4" w:space="0" w:color="000000"/>
              <w:bottom w:val="single" w:sz="4" w:space="0" w:color="000000"/>
              <w:right w:val="single" w:sz="4" w:space="0" w:color="000000"/>
            </w:tcBorders>
          </w:tcPr>
          <w:p w14:paraId="31C58D3B"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02C7F165"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4B8464D1" w14:textId="77777777" w:rsidR="00A95A1D" w:rsidRDefault="00A95A1D">
            <w:pPr>
              <w:suppressAutoHyphens w:val="0"/>
              <w:spacing w:before="80" w:after="80" w:line="360" w:lineRule="auto"/>
              <w:rPr>
                <w:rFonts w:eastAsia="Calibri"/>
                <w:color w:val="000000"/>
                <w:szCs w:val="22"/>
                <w:lang w:val="en-US"/>
              </w:rPr>
            </w:pPr>
          </w:p>
        </w:tc>
      </w:tr>
      <w:tr w:rsidR="00A95A1D" w14:paraId="6C55711F"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2C1F593C"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Δυνατότητα τυχαίων σεναρίων </w:t>
            </w:r>
            <w:r>
              <w:rPr>
                <w:rFonts w:eastAsia="Calibri"/>
                <w:szCs w:val="22"/>
              </w:rPr>
              <w:t>phishing</w:t>
            </w:r>
            <w:r>
              <w:rPr>
                <w:rFonts w:eastAsia="Calibri"/>
                <w:szCs w:val="22"/>
                <w:lang w:val="el-GR"/>
              </w:rPr>
              <w:t xml:space="preserve"> για να αυξήσετε τη δυσκολία εντοπισμού</w:t>
            </w:r>
          </w:p>
        </w:tc>
        <w:tc>
          <w:tcPr>
            <w:tcW w:w="1419" w:type="dxa"/>
            <w:tcBorders>
              <w:top w:val="single" w:sz="4" w:space="0" w:color="000000"/>
              <w:left w:val="single" w:sz="4" w:space="0" w:color="000000"/>
              <w:bottom w:val="single" w:sz="4" w:space="0" w:color="000000"/>
              <w:right w:val="single" w:sz="4" w:space="0" w:color="000000"/>
            </w:tcBorders>
          </w:tcPr>
          <w:p w14:paraId="49AF2033"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5E73105A"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7F474600" w14:textId="77777777" w:rsidR="00A95A1D" w:rsidRDefault="00A95A1D">
            <w:pPr>
              <w:suppressAutoHyphens w:val="0"/>
              <w:spacing w:before="80" w:after="80" w:line="360" w:lineRule="auto"/>
              <w:rPr>
                <w:rFonts w:eastAsia="Calibri"/>
                <w:color w:val="000000"/>
                <w:szCs w:val="22"/>
                <w:lang w:val="en-US"/>
              </w:rPr>
            </w:pPr>
          </w:p>
        </w:tc>
      </w:tr>
      <w:tr w:rsidR="00A95A1D" w14:paraId="18DB66E7"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24E1ADAC" w14:textId="77777777" w:rsidR="00A95A1D" w:rsidRDefault="00000000">
            <w:pPr>
              <w:suppressAutoHyphens w:val="0"/>
              <w:spacing w:before="80" w:after="80" w:line="360" w:lineRule="auto"/>
              <w:rPr>
                <w:rFonts w:eastAsia="Calibri"/>
                <w:szCs w:val="22"/>
                <w:lang w:val="el-GR"/>
              </w:rPr>
            </w:pPr>
            <w:r>
              <w:rPr>
                <w:rFonts w:eastAsia="Calibri"/>
                <w:szCs w:val="22"/>
                <w:lang w:val="el-GR"/>
              </w:rPr>
              <w:t>Δυνατότητα εύκολης διαμόρφωσης των καθυστερήσεων μεταξύ σεναρίων με βάση την προηγούμενη απόδοση χρήστη</w:t>
            </w:r>
          </w:p>
        </w:tc>
        <w:tc>
          <w:tcPr>
            <w:tcW w:w="1419" w:type="dxa"/>
            <w:tcBorders>
              <w:top w:val="single" w:sz="4" w:space="0" w:color="000000"/>
              <w:left w:val="single" w:sz="4" w:space="0" w:color="000000"/>
              <w:bottom w:val="single" w:sz="4" w:space="0" w:color="000000"/>
              <w:right w:val="single" w:sz="4" w:space="0" w:color="000000"/>
            </w:tcBorders>
          </w:tcPr>
          <w:p w14:paraId="00D05942"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53FCEE2D"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94A0CD7" w14:textId="77777777" w:rsidR="00A95A1D" w:rsidRDefault="00A95A1D">
            <w:pPr>
              <w:suppressAutoHyphens w:val="0"/>
              <w:spacing w:before="80" w:after="80" w:line="360" w:lineRule="auto"/>
              <w:rPr>
                <w:rFonts w:eastAsia="Calibri"/>
                <w:color w:val="000000"/>
                <w:szCs w:val="22"/>
                <w:lang w:val="en-US"/>
              </w:rPr>
            </w:pPr>
          </w:p>
        </w:tc>
      </w:tr>
      <w:tr w:rsidR="00A95A1D" w14:paraId="690D36D7"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34077ABE" w14:textId="77777777" w:rsidR="00A95A1D" w:rsidRDefault="00000000">
            <w:pPr>
              <w:suppressAutoHyphens w:val="0"/>
              <w:spacing w:before="80" w:after="80" w:line="360" w:lineRule="auto"/>
              <w:rPr>
                <w:rFonts w:eastAsia="Calibri"/>
                <w:szCs w:val="22"/>
                <w:lang w:val="el-GR"/>
              </w:rPr>
            </w:pPr>
            <w:r>
              <w:rPr>
                <w:rFonts w:eastAsia="Calibri"/>
                <w:szCs w:val="22"/>
                <w:lang w:val="el-GR"/>
              </w:rPr>
              <w:t>Αναλύσεις και αναφορές:</w:t>
            </w:r>
          </w:p>
          <w:p w14:paraId="1DFCA829" w14:textId="77777777" w:rsidR="00A95A1D" w:rsidRDefault="00000000">
            <w:pPr>
              <w:suppressAutoHyphens w:val="0"/>
              <w:spacing w:before="80" w:after="80" w:line="360" w:lineRule="auto"/>
              <w:rPr>
                <w:rFonts w:eastAsia="Calibri"/>
                <w:szCs w:val="22"/>
                <w:lang w:val="el-GR"/>
              </w:rPr>
            </w:pPr>
            <w:r>
              <w:rPr>
                <w:rFonts w:eastAsia="Calibri"/>
                <w:szCs w:val="22"/>
              </w:rPr>
              <w:t>o</w:t>
            </w:r>
            <w:r>
              <w:rPr>
                <w:rFonts w:eastAsia="Calibri"/>
                <w:szCs w:val="22"/>
                <w:lang w:val="el-GR"/>
              </w:rPr>
              <w:t xml:space="preserve"> Δυνατότητα </w:t>
            </w:r>
            <w:proofErr w:type="spellStart"/>
            <w:r>
              <w:rPr>
                <w:rFonts w:eastAsia="Calibri"/>
                <w:szCs w:val="22"/>
                <w:lang w:val="el-GR"/>
              </w:rPr>
              <w:t>οπτικοποίησης</w:t>
            </w:r>
            <w:proofErr w:type="spellEnd"/>
            <w:r>
              <w:rPr>
                <w:rFonts w:eastAsia="Calibri"/>
                <w:szCs w:val="22"/>
                <w:lang w:val="el-GR"/>
              </w:rPr>
              <w:t xml:space="preserve"> των αποτελεσμάτων της καμπάνιας και προσδιορισμού του ποσοστού των χρηστών που ανέφεραν, άνοιξαν </w:t>
            </w:r>
            <w:r>
              <w:rPr>
                <w:rFonts w:eastAsia="Calibri"/>
                <w:szCs w:val="22"/>
              </w:rPr>
              <w:t>email</w:t>
            </w:r>
            <w:r>
              <w:rPr>
                <w:rFonts w:eastAsia="Calibri"/>
                <w:szCs w:val="22"/>
                <w:lang w:val="el-GR"/>
              </w:rPr>
              <w:t xml:space="preserve"> προσομοίωσης, είδαν εικόνες, έκαναν κλικ σε συνδέσμους, άνοιξαν συνημμένα.</w:t>
            </w:r>
          </w:p>
          <w:p w14:paraId="00CBFE45" w14:textId="77777777" w:rsidR="00A95A1D" w:rsidRDefault="00000000">
            <w:pPr>
              <w:suppressAutoHyphens w:val="0"/>
              <w:spacing w:before="80" w:after="80" w:line="360" w:lineRule="auto"/>
              <w:rPr>
                <w:rFonts w:eastAsia="Calibri"/>
                <w:szCs w:val="22"/>
                <w:lang w:val="el-GR"/>
              </w:rPr>
            </w:pPr>
            <w:r>
              <w:rPr>
                <w:rFonts w:eastAsia="Calibri"/>
                <w:szCs w:val="22"/>
              </w:rPr>
              <w:t>o</w:t>
            </w:r>
            <w:r>
              <w:rPr>
                <w:rFonts w:eastAsia="Calibri"/>
                <w:szCs w:val="22"/>
                <w:lang w:val="el-GR"/>
              </w:rPr>
              <w:t xml:space="preserve"> Δυνατότητα δημιουργίας προκαθορισμένων αναφορών με λεπτομερή δεδομένα για τα αποτελέσματα προσομοίωσης, επαναλαμβανόμενα κλικ, χρήστες που δεν κάνουν κλικ στους συνδέσμους και συγκρίσεις προσομοίωσης.</w:t>
            </w:r>
          </w:p>
          <w:p w14:paraId="2CE65A96" w14:textId="77777777" w:rsidR="00A95A1D" w:rsidRDefault="00000000">
            <w:pPr>
              <w:suppressAutoHyphens w:val="0"/>
              <w:spacing w:before="80" w:after="80" w:line="360" w:lineRule="auto"/>
              <w:rPr>
                <w:rFonts w:eastAsia="Calibri"/>
                <w:szCs w:val="22"/>
                <w:lang w:val="el-GR"/>
              </w:rPr>
            </w:pPr>
            <w:r>
              <w:rPr>
                <w:rFonts w:eastAsia="Calibri"/>
                <w:szCs w:val="22"/>
              </w:rPr>
              <w:t>o</w:t>
            </w:r>
            <w:r>
              <w:rPr>
                <w:rFonts w:eastAsia="Calibri"/>
                <w:szCs w:val="22"/>
                <w:lang w:val="el-GR"/>
              </w:rPr>
              <w:t xml:space="preserve"> Δυνατότητα διαμόρφωσης και φιλτραρίσματος των αναφορών κατά χαρακτηριστικά όπως χώρα ή τμήμα.</w:t>
            </w:r>
          </w:p>
        </w:tc>
        <w:tc>
          <w:tcPr>
            <w:tcW w:w="1419" w:type="dxa"/>
            <w:tcBorders>
              <w:top w:val="single" w:sz="4" w:space="0" w:color="000000"/>
              <w:left w:val="single" w:sz="4" w:space="0" w:color="000000"/>
              <w:bottom w:val="single" w:sz="4" w:space="0" w:color="000000"/>
              <w:right w:val="single" w:sz="4" w:space="0" w:color="000000"/>
            </w:tcBorders>
          </w:tcPr>
          <w:p w14:paraId="1C2DE4D8"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27B0E1DD"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47D59DA2" w14:textId="77777777" w:rsidR="00A95A1D" w:rsidRDefault="00A95A1D">
            <w:pPr>
              <w:suppressAutoHyphens w:val="0"/>
              <w:spacing w:before="80" w:after="80" w:line="360" w:lineRule="auto"/>
              <w:rPr>
                <w:rFonts w:eastAsia="Calibri"/>
                <w:color w:val="000000"/>
                <w:szCs w:val="22"/>
                <w:lang w:val="en-US"/>
              </w:rPr>
            </w:pPr>
          </w:p>
        </w:tc>
      </w:tr>
      <w:tr w:rsidR="00A95A1D" w14:paraId="35E2D3A2"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3AFDB650"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Να παρέχει μια προσθήκη του </w:t>
            </w:r>
            <w:r>
              <w:rPr>
                <w:rFonts w:eastAsia="Calibri"/>
                <w:szCs w:val="22"/>
              </w:rPr>
              <w:t>Outlook</w:t>
            </w:r>
            <w:r>
              <w:rPr>
                <w:rFonts w:eastAsia="Calibri"/>
                <w:szCs w:val="22"/>
                <w:lang w:val="el-GR"/>
              </w:rPr>
              <w:t xml:space="preserve"> η οποία θα επιτρέπει στους χρήστες να αναφέρουν </w:t>
            </w:r>
            <w:r>
              <w:rPr>
                <w:rFonts w:eastAsia="Calibri"/>
                <w:szCs w:val="22"/>
              </w:rPr>
              <w:t>phishing</w:t>
            </w:r>
            <w:r>
              <w:rPr>
                <w:rFonts w:eastAsia="Calibri"/>
                <w:szCs w:val="22"/>
                <w:lang w:val="el-GR"/>
              </w:rPr>
              <w:t>. Το πρόσθετο να είναι διαμορφώσιμο και να ενσωματώνεται εύκολα με τη διαχείριση συστημάτων για ανάπτυξη.</w:t>
            </w:r>
          </w:p>
        </w:tc>
        <w:tc>
          <w:tcPr>
            <w:tcW w:w="1419" w:type="dxa"/>
            <w:tcBorders>
              <w:top w:val="single" w:sz="4" w:space="0" w:color="000000"/>
              <w:left w:val="single" w:sz="4" w:space="0" w:color="000000"/>
              <w:bottom w:val="single" w:sz="4" w:space="0" w:color="000000"/>
              <w:right w:val="single" w:sz="4" w:space="0" w:color="000000"/>
            </w:tcBorders>
          </w:tcPr>
          <w:p w14:paraId="3247FD98"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0ED88497"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3635C90" w14:textId="77777777" w:rsidR="00A95A1D" w:rsidRDefault="00A95A1D">
            <w:pPr>
              <w:suppressAutoHyphens w:val="0"/>
              <w:spacing w:before="80" w:after="80" w:line="360" w:lineRule="auto"/>
              <w:rPr>
                <w:rFonts w:eastAsia="Calibri"/>
                <w:color w:val="000000"/>
                <w:szCs w:val="22"/>
                <w:lang w:val="en-US"/>
              </w:rPr>
            </w:pPr>
          </w:p>
        </w:tc>
      </w:tr>
      <w:tr w:rsidR="00A95A1D" w14:paraId="6B55D23F"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59DDC717" w14:textId="77777777" w:rsidR="00A95A1D" w:rsidRDefault="00000000">
            <w:pPr>
              <w:suppressAutoHyphens w:val="0"/>
              <w:spacing w:before="80" w:after="80" w:line="360" w:lineRule="auto"/>
              <w:rPr>
                <w:rFonts w:eastAsia="Calibri"/>
                <w:szCs w:val="22"/>
                <w:lang w:val="el-GR"/>
              </w:rPr>
            </w:pPr>
            <w:r>
              <w:rPr>
                <w:rFonts w:eastAsia="Calibri"/>
                <w:szCs w:val="22"/>
                <w:lang w:val="el-GR"/>
              </w:rPr>
              <w:t>Η προτεινόμενη πλατφόρμα θα πρέπει να μπορεί να ενσωματωθεί στην προτεινόμενη λύση ασφάλειας ηλεκτρονικού ταχυδρομείου. Η ενοποίηση θα επιτρέψει στην προτεινόμενη λύση ασφάλειας ηλε</w:t>
            </w:r>
            <w:r>
              <w:rPr>
                <w:rFonts w:eastAsia="Calibri"/>
                <w:szCs w:val="22"/>
                <w:lang w:val="el-GR"/>
              </w:rPr>
              <w:lastRenderedPageBreak/>
              <w:t>κτρονικού ταχυδρομείου να λαμβάνει μια δυναμική λίστα χρηστών και να εφαρμόζει αυστηρές πολιτικές σε αυτούς τους χρήστες προκειμένου να τους προστατεύει καλύτερα.</w:t>
            </w:r>
          </w:p>
        </w:tc>
        <w:tc>
          <w:tcPr>
            <w:tcW w:w="1419" w:type="dxa"/>
            <w:tcBorders>
              <w:top w:val="single" w:sz="4" w:space="0" w:color="000000"/>
              <w:left w:val="single" w:sz="4" w:space="0" w:color="000000"/>
              <w:bottom w:val="single" w:sz="4" w:space="0" w:color="000000"/>
              <w:right w:val="single" w:sz="4" w:space="0" w:color="000000"/>
            </w:tcBorders>
          </w:tcPr>
          <w:p w14:paraId="2C2BA402" w14:textId="77777777" w:rsidR="00A95A1D" w:rsidRDefault="00000000">
            <w:pPr>
              <w:suppressAutoHyphens w:val="0"/>
              <w:spacing w:before="80" w:after="80" w:line="360" w:lineRule="auto"/>
              <w:jc w:val="center"/>
              <w:rPr>
                <w:rFonts w:eastAsia="Calibri"/>
                <w:szCs w:val="22"/>
                <w:lang w:val="en-US"/>
              </w:rPr>
            </w:pPr>
            <w:r>
              <w:rPr>
                <w:rFonts w:eastAsia="Calibri"/>
                <w:szCs w:val="22"/>
              </w:rPr>
              <w:lastRenderedPageBreak/>
              <w:t>ΝΑΙ</w:t>
            </w:r>
          </w:p>
        </w:tc>
        <w:tc>
          <w:tcPr>
            <w:tcW w:w="1417" w:type="dxa"/>
            <w:tcBorders>
              <w:top w:val="single" w:sz="4" w:space="0" w:color="000000"/>
              <w:left w:val="single" w:sz="4" w:space="0" w:color="000000"/>
              <w:bottom w:val="single" w:sz="4" w:space="0" w:color="000000"/>
              <w:right w:val="single" w:sz="4" w:space="0" w:color="000000"/>
            </w:tcBorders>
          </w:tcPr>
          <w:p w14:paraId="213FB4B9"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404E870" w14:textId="77777777" w:rsidR="00A95A1D" w:rsidRDefault="00A95A1D">
            <w:pPr>
              <w:suppressAutoHyphens w:val="0"/>
              <w:spacing w:before="80" w:after="80" w:line="360" w:lineRule="auto"/>
              <w:rPr>
                <w:rFonts w:eastAsia="Calibri"/>
                <w:color w:val="000000"/>
                <w:szCs w:val="22"/>
                <w:lang w:val="en-US"/>
              </w:rPr>
            </w:pPr>
          </w:p>
        </w:tc>
      </w:tr>
      <w:tr w:rsidR="00A95A1D" w14:paraId="680F2AB4"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566FB89E"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Δυνατότητα συνδυασμού των δυνατοτήτων εκμάθησης του </w:t>
            </w:r>
            <w:r>
              <w:rPr>
                <w:rFonts w:eastAsia="Calibri"/>
                <w:szCs w:val="22"/>
              </w:rPr>
              <w:t>phishing</w:t>
            </w:r>
            <w:r>
              <w:rPr>
                <w:rFonts w:eastAsia="Calibri"/>
                <w:szCs w:val="22"/>
                <w:lang w:val="el-GR"/>
              </w:rPr>
              <w:t xml:space="preserve"> με την εκπαίδευση ακριβώς στην ώρα (</w:t>
            </w:r>
            <w:r>
              <w:rPr>
                <w:rFonts w:eastAsia="Calibri"/>
                <w:szCs w:val="22"/>
              </w:rPr>
              <w:t>J</w:t>
            </w:r>
            <w:r>
              <w:rPr>
                <w:rFonts w:eastAsia="Calibri"/>
                <w:szCs w:val="22"/>
                <w:lang w:val="el-GR"/>
              </w:rPr>
              <w:t>.</w:t>
            </w:r>
            <w:r>
              <w:rPr>
                <w:rFonts w:eastAsia="Calibri"/>
                <w:szCs w:val="22"/>
              </w:rPr>
              <w:t>I</w:t>
            </w:r>
            <w:r>
              <w:rPr>
                <w:rFonts w:eastAsia="Calibri"/>
                <w:szCs w:val="22"/>
                <w:lang w:val="el-GR"/>
              </w:rPr>
              <w:t>.</w:t>
            </w:r>
            <w:r>
              <w:rPr>
                <w:rFonts w:eastAsia="Calibri"/>
                <w:szCs w:val="22"/>
              </w:rPr>
              <w:t>T</w:t>
            </w:r>
            <w:r>
              <w:rPr>
                <w:rFonts w:eastAsia="Calibri"/>
                <w:szCs w:val="22"/>
                <w:lang w:val="el-GR"/>
              </w:rPr>
              <w:t>.). Ανακατευθύνετε άμεσα τους χρήστες σε μια σελίδα εκμάθησης με κατάλληλο εκπαιδευτικό υλικό που σχετίζεται με τη συμπεριφορά που απαιτείται για βελτίωση.</w:t>
            </w:r>
          </w:p>
        </w:tc>
        <w:tc>
          <w:tcPr>
            <w:tcW w:w="1419" w:type="dxa"/>
            <w:tcBorders>
              <w:top w:val="single" w:sz="4" w:space="0" w:color="000000"/>
              <w:left w:val="single" w:sz="4" w:space="0" w:color="000000"/>
              <w:bottom w:val="single" w:sz="4" w:space="0" w:color="000000"/>
              <w:right w:val="single" w:sz="4" w:space="0" w:color="000000"/>
            </w:tcBorders>
          </w:tcPr>
          <w:p w14:paraId="170A5773"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02C98649"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08315825" w14:textId="77777777" w:rsidR="00A95A1D" w:rsidRDefault="00A95A1D">
            <w:pPr>
              <w:suppressAutoHyphens w:val="0"/>
              <w:spacing w:before="80" w:after="80" w:line="360" w:lineRule="auto"/>
              <w:rPr>
                <w:rFonts w:eastAsia="Calibri"/>
                <w:color w:val="000000"/>
                <w:szCs w:val="22"/>
                <w:lang w:val="en-US"/>
              </w:rPr>
            </w:pPr>
          </w:p>
        </w:tc>
      </w:tr>
      <w:tr w:rsidR="00A95A1D" w14:paraId="66355419"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BFBFBF"/>
          </w:tcPr>
          <w:p w14:paraId="28E6331E" w14:textId="77777777" w:rsidR="00A95A1D" w:rsidRDefault="00000000">
            <w:pPr>
              <w:suppressAutoHyphens w:val="0"/>
              <w:spacing w:before="80" w:after="80" w:line="360" w:lineRule="auto"/>
              <w:rPr>
                <w:rFonts w:eastAsia="Calibri"/>
                <w:szCs w:val="22"/>
              </w:rPr>
            </w:pPr>
            <w:bookmarkStart w:id="293" w:name="_Hlk115687245"/>
            <w:proofErr w:type="spellStart"/>
            <w:r>
              <w:rPr>
                <w:rFonts w:eastAsia="Calibri"/>
                <w:szCs w:val="22"/>
              </w:rPr>
              <w:t>Πλ</w:t>
            </w:r>
            <w:proofErr w:type="spellEnd"/>
            <w:r>
              <w:rPr>
                <w:rFonts w:eastAsia="Calibri"/>
                <w:szCs w:val="22"/>
              </w:rPr>
              <w:t xml:space="preserve">ατφόρμα </w:t>
            </w:r>
            <w:proofErr w:type="spellStart"/>
            <w:r>
              <w:rPr>
                <w:rFonts w:eastAsia="Calibri"/>
                <w:szCs w:val="22"/>
              </w:rPr>
              <w:t>ευ</w:t>
            </w:r>
            <w:proofErr w:type="spellEnd"/>
            <w:r>
              <w:rPr>
                <w:rFonts w:eastAsia="Calibri"/>
                <w:szCs w:val="22"/>
              </w:rPr>
              <w:t>αισθητοποίησης/κατάρτισης</w:t>
            </w:r>
            <w:bookmarkEnd w:id="293"/>
            <w:r>
              <w:rPr>
                <w:rFonts w:eastAsia="Calibri"/>
                <w:szCs w:val="22"/>
              </w:rPr>
              <w:t>:</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14:paraId="2243DA7F" w14:textId="77777777" w:rsidR="00A95A1D" w:rsidRDefault="00A95A1D">
            <w:pPr>
              <w:suppressAutoHyphens w:val="0"/>
              <w:spacing w:before="80" w:after="80" w:line="360" w:lineRule="auto"/>
              <w:jc w:val="center"/>
              <w:rPr>
                <w:rFonts w:eastAsia="Calibri"/>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14:paraId="2021F063"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shd w:val="clear" w:color="auto" w:fill="BFBFBF"/>
          </w:tcPr>
          <w:p w14:paraId="510FCCEC" w14:textId="77777777" w:rsidR="00A95A1D" w:rsidRDefault="00A95A1D">
            <w:pPr>
              <w:suppressAutoHyphens w:val="0"/>
              <w:spacing w:before="80" w:after="80" w:line="360" w:lineRule="auto"/>
              <w:rPr>
                <w:rFonts w:eastAsia="Calibri"/>
                <w:color w:val="000000"/>
                <w:szCs w:val="22"/>
                <w:lang w:val="en-US"/>
              </w:rPr>
            </w:pPr>
          </w:p>
        </w:tc>
      </w:tr>
      <w:tr w:rsidR="00A95A1D" w14:paraId="41D01C71"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26E81F2C" w14:textId="77777777" w:rsidR="00A95A1D" w:rsidRDefault="00000000">
            <w:pPr>
              <w:suppressAutoHyphens w:val="0"/>
              <w:spacing w:before="80" w:after="80" w:line="360" w:lineRule="auto"/>
              <w:rPr>
                <w:rFonts w:eastAsia="Calibri"/>
                <w:szCs w:val="22"/>
                <w:lang w:val="el-GR"/>
              </w:rPr>
            </w:pPr>
            <w:r>
              <w:rPr>
                <w:rFonts w:eastAsia="Calibri"/>
                <w:szCs w:val="22"/>
                <w:lang w:val="el-GR"/>
              </w:rPr>
              <w:t>Δυνατότητα διαχείρισης εκστρατειών με τη χρήση ενός έξυπνου περιβάλλοντος εργασίας και λογικών ροών εργασίας</w:t>
            </w:r>
          </w:p>
        </w:tc>
        <w:tc>
          <w:tcPr>
            <w:tcW w:w="1419" w:type="dxa"/>
            <w:tcBorders>
              <w:top w:val="single" w:sz="4" w:space="0" w:color="000000"/>
              <w:left w:val="single" w:sz="4" w:space="0" w:color="000000"/>
              <w:bottom w:val="single" w:sz="4" w:space="0" w:color="000000"/>
              <w:right w:val="single" w:sz="4" w:space="0" w:color="000000"/>
            </w:tcBorders>
          </w:tcPr>
          <w:p w14:paraId="32009787" w14:textId="77777777" w:rsidR="00A95A1D" w:rsidRDefault="00000000">
            <w:pPr>
              <w:suppressAutoHyphens w:val="0"/>
              <w:spacing w:before="80" w:after="80" w:line="360" w:lineRule="auto"/>
              <w:jc w:val="center"/>
              <w:rPr>
                <w:rFonts w:eastAsia="Calibri"/>
                <w:szCs w:val="22"/>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5BC1E6E4"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38C3924B" w14:textId="77777777" w:rsidR="00A95A1D" w:rsidRDefault="00A95A1D">
            <w:pPr>
              <w:suppressAutoHyphens w:val="0"/>
              <w:spacing w:before="80" w:after="80" w:line="360" w:lineRule="auto"/>
              <w:rPr>
                <w:rFonts w:eastAsia="Calibri"/>
                <w:color w:val="000000"/>
                <w:szCs w:val="22"/>
                <w:lang w:val="en-US"/>
              </w:rPr>
            </w:pPr>
          </w:p>
        </w:tc>
      </w:tr>
      <w:tr w:rsidR="00A95A1D" w14:paraId="2D868A2D"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67DFE2AE" w14:textId="77777777" w:rsidR="00A95A1D" w:rsidRDefault="00000000">
            <w:pPr>
              <w:suppressAutoHyphens w:val="0"/>
              <w:spacing w:before="80" w:after="80" w:line="360" w:lineRule="auto"/>
              <w:rPr>
                <w:rFonts w:eastAsia="Calibri"/>
                <w:szCs w:val="22"/>
                <w:lang w:val="el-GR"/>
              </w:rPr>
            </w:pPr>
            <w:r>
              <w:rPr>
                <w:rFonts w:eastAsia="Calibri"/>
                <w:szCs w:val="22"/>
                <w:lang w:val="el-GR"/>
              </w:rPr>
              <w:t>Να παρέχει έναν υπεύθυνο δημιουργίας μαθημάτων για τη συγκέντρωση μαθημάτων σε λίγα λεπτά για να αντιμετωπίσει τη μοναδική και μεταβαλλόμενη εκπαίδευση που απαιτείται για μια διαφορετική κοινότητα χρηστών.</w:t>
            </w:r>
          </w:p>
        </w:tc>
        <w:tc>
          <w:tcPr>
            <w:tcW w:w="1419" w:type="dxa"/>
            <w:tcBorders>
              <w:top w:val="single" w:sz="4" w:space="0" w:color="000000"/>
              <w:left w:val="single" w:sz="4" w:space="0" w:color="000000"/>
              <w:bottom w:val="single" w:sz="4" w:space="0" w:color="000000"/>
              <w:right w:val="single" w:sz="4" w:space="0" w:color="000000"/>
            </w:tcBorders>
          </w:tcPr>
          <w:p w14:paraId="13081FEE" w14:textId="77777777" w:rsidR="00A95A1D" w:rsidRDefault="00000000">
            <w:pPr>
              <w:suppressAutoHyphens w:val="0"/>
              <w:spacing w:before="80" w:after="80" w:line="360" w:lineRule="auto"/>
              <w:jc w:val="center"/>
              <w:rPr>
                <w:rFonts w:eastAsia="Calibri"/>
                <w:szCs w:val="22"/>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39BDA476"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3B5B02C8" w14:textId="77777777" w:rsidR="00A95A1D" w:rsidRDefault="00A95A1D">
            <w:pPr>
              <w:suppressAutoHyphens w:val="0"/>
              <w:spacing w:before="80" w:after="80" w:line="360" w:lineRule="auto"/>
              <w:rPr>
                <w:rFonts w:eastAsia="Calibri"/>
                <w:color w:val="000000"/>
                <w:szCs w:val="22"/>
                <w:lang w:val="en-US"/>
              </w:rPr>
            </w:pPr>
          </w:p>
        </w:tc>
      </w:tr>
      <w:tr w:rsidR="00A95A1D" w14:paraId="4B09307B"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1D6F99D2" w14:textId="77777777" w:rsidR="00A95A1D" w:rsidRDefault="00000000">
            <w:pPr>
              <w:suppressAutoHyphens w:val="0"/>
              <w:spacing w:before="80" w:after="80" w:line="360" w:lineRule="auto"/>
              <w:rPr>
                <w:rFonts w:eastAsia="Calibri"/>
                <w:szCs w:val="22"/>
                <w:lang w:val="el-GR"/>
              </w:rPr>
            </w:pPr>
            <w:r>
              <w:rPr>
                <w:rFonts w:eastAsia="Calibri"/>
                <w:szCs w:val="22"/>
                <w:lang w:val="el-GR"/>
              </w:rPr>
              <w:t>Να παρέχει μια ευέλικτη βιβλιοθήκη για την παροχή περιεχομένου καθώς εξελίσσονται οι ανάγκες</w:t>
            </w:r>
          </w:p>
        </w:tc>
        <w:tc>
          <w:tcPr>
            <w:tcW w:w="1419" w:type="dxa"/>
            <w:tcBorders>
              <w:top w:val="single" w:sz="4" w:space="0" w:color="000000"/>
              <w:left w:val="single" w:sz="4" w:space="0" w:color="000000"/>
              <w:bottom w:val="single" w:sz="4" w:space="0" w:color="000000"/>
              <w:right w:val="single" w:sz="4" w:space="0" w:color="000000"/>
            </w:tcBorders>
          </w:tcPr>
          <w:p w14:paraId="5D6CCCFA" w14:textId="77777777" w:rsidR="00A95A1D" w:rsidRDefault="00000000">
            <w:pPr>
              <w:suppressAutoHyphens w:val="0"/>
              <w:spacing w:before="80" w:after="80" w:line="360" w:lineRule="auto"/>
              <w:jc w:val="center"/>
              <w:rPr>
                <w:rFonts w:eastAsia="Calibri"/>
                <w:szCs w:val="22"/>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32007BCC"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579A06F1" w14:textId="77777777" w:rsidR="00A95A1D" w:rsidRDefault="00A95A1D">
            <w:pPr>
              <w:suppressAutoHyphens w:val="0"/>
              <w:spacing w:before="80" w:after="80" w:line="360" w:lineRule="auto"/>
              <w:rPr>
                <w:rFonts w:eastAsia="Calibri"/>
                <w:color w:val="000000"/>
                <w:szCs w:val="22"/>
                <w:lang w:val="en-US"/>
              </w:rPr>
            </w:pPr>
          </w:p>
        </w:tc>
      </w:tr>
      <w:tr w:rsidR="00A95A1D" w14:paraId="355FB0BD"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3A95ABDC"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Να παρέχει μια βιβλιοθήκη κουίζ για την αξιολόγηση των γνώσεων του τελικού χρήστη, η οποία θα επιτρέπει τον καθορισμό μιας γραμμής βάσης και τη μέτρηση της προόδου με την πάροδο του χρόνου. Δυνατότητα ελέγχου διατήρησης γνώσης του τελικού χρήστη από τα μαθήματα ευαισθητοποίησης ασφαλείας με κουίζ που χρησιμοποιούν διαφορετικές μορφές ερωτημάτων. Δυνατότητα επιλογής από μια τράπεζα </w:t>
            </w:r>
            <w:proofErr w:type="spellStart"/>
            <w:r>
              <w:rPr>
                <w:rFonts w:eastAsia="Calibri"/>
                <w:szCs w:val="22"/>
                <w:lang w:val="el-GR"/>
              </w:rPr>
              <w:t>προδιαμορφωμένων</w:t>
            </w:r>
            <w:proofErr w:type="spellEnd"/>
            <w:r>
              <w:rPr>
                <w:rFonts w:eastAsia="Calibri"/>
                <w:szCs w:val="22"/>
                <w:lang w:val="el-GR"/>
              </w:rPr>
              <w:t xml:space="preserve"> ερωτήσεων κουίζ ή δημιουργίας των δικών σας για να διασφαλίσετε </w:t>
            </w:r>
            <w:r>
              <w:rPr>
                <w:rFonts w:eastAsia="Calibri"/>
                <w:szCs w:val="22"/>
                <w:lang w:val="el-GR"/>
              </w:rPr>
              <w:lastRenderedPageBreak/>
              <w:t>ότι οι χρήστες σας λαμβάνουν το πιο σχετικό υλικό δοκιμών και απαντήσεων .</w:t>
            </w:r>
          </w:p>
        </w:tc>
        <w:tc>
          <w:tcPr>
            <w:tcW w:w="1419" w:type="dxa"/>
            <w:tcBorders>
              <w:top w:val="single" w:sz="4" w:space="0" w:color="000000"/>
              <w:left w:val="single" w:sz="4" w:space="0" w:color="000000"/>
              <w:bottom w:val="single" w:sz="4" w:space="0" w:color="000000"/>
              <w:right w:val="single" w:sz="4" w:space="0" w:color="000000"/>
            </w:tcBorders>
          </w:tcPr>
          <w:p w14:paraId="1AEEF436" w14:textId="77777777" w:rsidR="00A95A1D" w:rsidRDefault="00000000">
            <w:pPr>
              <w:suppressAutoHyphens w:val="0"/>
              <w:spacing w:before="80" w:after="80" w:line="360" w:lineRule="auto"/>
              <w:jc w:val="center"/>
              <w:rPr>
                <w:rFonts w:eastAsia="Calibri"/>
                <w:szCs w:val="22"/>
              </w:rPr>
            </w:pPr>
            <w:r>
              <w:rPr>
                <w:rFonts w:eastAsia="Calibri"/>
                <w:szCs w:val="22"/>
              </w:rPr>
              <w:lastRenderedPageBreak/>
              <w:t>ΝΑΙ</w:t>
            </w:r>
          </w:p>
        </w:tc>
        <w:tc>
          <w:tcPr>
            <w:tcW w:w="1417" w:type="dxa"/>
            <w:tcBorders>
              <w:top w:val="single" w:sz="4" w:space="0" w:color="000000"/>
              <w:left w:val="single" w:sz="4" w:space="0" w:color="000000"/>
              <w:bottom w:val="single" w:sz="4" w:space="0" w:color="000000"/>
              <w:right w:val="single" w:sz="4" w:space="0" w:color="000000"/>
            </w:tcBorders>
          </w:tcPr>
          <w:p w14:paraId="5C1B7490"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45393F4" w14:textId="77777777" w:rsidR="00A95A1D" w:rsidRDefault="00A95A1D">
            <w:pPr>
              <w:suppressAutoHyphens w:val="0"/>
              <w:spacing w:before="80" w:after="80" w:line="360" w:lineRule="auto"/>
              <w:rPr>
                <w:rFonts w:eastAsia="Calibri"/>
                <w:color w:val="000000"/>
                <w:szCs w:val="22"/>
                <w:lang w:val="en-US"/>
              </w:rPr>
            </w:pPr>
          </w:p>
        </w:tc>
      </w:tr>
      <w:tr w:rsidR="00A95A1D" w14:paraId="2AF3E1A2"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330C05DF"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Να παρέχει δυνατότητες </w:t>
            </w:r>
            <w:r>
              <w:rPr>
                <w:rFonts w:eastAsia="Calibri"/>
                <w:szCs w:val="22"/>
              </w:rPr>
              <w:t>Gamification</w:t>
            </w:r>
            <w:r>
              <w:rPr>
                <w:rFonts w:eastAsia="Calibri"/>
                <w:szCs w:val="22"/>
                <w:lang w:val="el-GR"/>
              </w:rPr>
              <w:t xml:space="preserve"> για να προτρέψει τους χρήστες και να επιτρέψει το φιλικό ανταγωνισμό μεταξύ των ομάδων χρηστών. Δυνατότητα ενδυνάμωσης των ατόμων, συμμετοχή, και ενθάρρυνση της μάθησης, προκαλώντας δυνατότητες παιχνιδιού. Με την ενεργοποίηση του χαρακτηριστικού </w:t>
            </w:r>
            <w:r>
              <w:rPr>
                <w:rFonts w:eastAsia="Calibri"/>
                <w:szCs w:val="22"/>
              </w:rPr>
              <w:t>gamification</w:t>
            </w:r>
            <w:r>
              <w:rPr>
                <w:rFonts w:eastAsia="Calibri"/>
                <w:szCs w:val="22"/>
                <w:lang w:val="el-GR"/>
              </w:rPr>
              <w:t xml:space="preserve"> στα μαθήματα, οι χρήστες να μπορούν να έχουν επίσης μια κατάταξη, σε σύγκριση με άλλους χρήστες στην ομάδα τους, που έχουν ολοκληρώσει την ίδια εκπαίδευση.</w:t>
            </w:r>
          </w:p>
        </w:tc>
        <w:tc>
          <w:tcPr>
            <w:tcW w:w="1419" w:type="dxa"/>
            <w:tcBorders>
              <w:top w:val="single" w:sz="4" w:space="0" w:color="000000"/>
              <w:left w:val="single" w:sz="4" w:space="0" w:color="000000"/>
              <w:bottom w:val="single" w:sz="4" w:space="0" w:color="000000"/>
              <w:right w:val="single" w:sz="4" w:space="0" w:color="000000"/>
            </w:tcBorders>
          </w:tcPr>
          <w:p w14:paraId="6F4A133A" w14:textId="77777777" w:rsidR="00A95A1D" w:rsidRDefault="00000000">
            <w:pPr>
              <w:suppressAutoHyphens w:val="0"/>
              <w:spacing w:before="80" w:after="80" w:line="360" w:lineRule="auto"/>
              <w:jc w:val="center"/>
              <w:rPr>
                <w:rFonts w:eastAsia="Calibri"/>
                <w:szCs w:val="22"/>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07D08266"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65272CF0" w14:textId="77777777" w:rsidR="00A95A1D" w:rsidRDefault="00A95A1D">
            <w:pPr>
              <w:suppressAutoHyphens w:val="0"/>
              <w:spacing w:before="80" w:after="80" w:line="360" w:lineRule="auto"/>
              <w:rPr>
                <w:rFonts w:eastAsia="Calibri"/>
                <w:color w:val="000000"/>
                <w:szCs w:val="22"/>
                <w:lang w:val="en-US"/>
              </w:rPr>
            </w:pPr>
          </w:p>
        </w:tc>
      </w:tr>
      <w:tr w:rsidR="00A95A1D" w14:paraId="133DC7C3"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6923D3A6"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Να παρέχει προηγμένες δυνατότητες, όπως ένα μηχανισμό κανόνων, κλιμάκωση διαχειριστή και </w:t>
            </w:r>
            <w:proofErr w:type="spellStart"/>
            <w:r>
              <w:rPr>
                <w:rFonts w:eastAsia="Calibri"/>
                <w:szCs w:val="22"/>
                <w:lang w:val="el-GR"/>
              </w:rPr>
              <w:t>διεπαφές</w:t>
            </w:r>
            <w:proofErr w:type="spellEnd"/>
            <w:r>
              <w:rPr>
                <w:rFonts w:eastAsia="Calibri"/>
                <w:szCs w:val="22"/>
                <w:lang w:val="el-GR"/>
              </w:rPr>
              <w:t xml:space="preserve"> που βασίζονται σε </w:t>
            </w:r>
            <w:r>
              <w:rPr>
                <w:rFonts w:eastAsia="Calibri"/>
                <w:szCs w:val="22"/>
              </w:rPr>
              <w:t>SCIM</w:t>
            </w:r>
            <w:r>
              <w:rPr>
                <w:rFonts w:eastAsia="Calibri"/>
                <w:szCs w:val="22"/>
                <w:lang w:val="el-GR"/>
              </w:rPr>
              <w:t xml:space="preserve"> για τη δημιουργία διαδρομών εκμάθησης βασισμένων σε συμπεριφορές χρήστη</w:t>
            </w:r>
          </w:p>
        </w:tc>
        <w:tc>
          <w:tcPr>
            <w:tcW w:w="1419" w:type="dxa"/>
            <w:tcBorders>
              <w:top w:val="single" w:sz="4" w:space="0" w:color="000000"/>
              <w:left w:val="single" w:sz="4" w:space="0" w:color="000000"/>
              <w:bottom w:val="single" w:sz="4" w:space="0" w:color="000000"/>
              <w:right w:val="single" w:sz="4" w:space="0" w:color="000000"/>
            </w:tcBorders>
          </w:tcPr>
          <w:p w14:paraId="1E7B724E" w14:textId="77777777" w:rsidR="00A95A1D" w:rsidRDefault="00000000">
            <w:pPr>
              <w:suppressAutoHyphens w:val="0"/>
              <w:spacing w:before="80" w:after="80" w:line="360" w:lineRule="auto"/>
              <w:jc w:val="center"/>
              <w:rPr>
                <w:rFonts w:eastAsia="Calibri"/>
                <w:szCs w:val="22"/>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00DCDC80"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3403DCE3" w14:textId="77777777" w:rsidR="00A95A1D" w:rsidRDefault="00A95A1D">
            <w:pPr>
              <w:suppressAutoHyphens w:val="0"/>
              <w:spacing w:before="80" w:after="80" w:line="360" w:lineRule="auto"/>
              <w:rPr>
                <w:rFonts w:eastAsia="Calibri"/>
                <w:color w:val="000000"/>
                <w:szCs w:val="22"/>
                <w:lang w:val="en-US"/>
              </w:rPr>
            </w:pPr>
          </w:p>
        </w:tc>
      </w:tr>
      <w:tr w:rsidR="00A95A1D" w14:paraId="7024FC7B"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442533E8" w14:textId="77777777" w:rsidR="00A95A1D" w:rsidRDefault="00000000">
            <w:pPr>
              <w:suppressAutoHyphens w:val="0"/>
              <w:spacing w:before="80" w:after="80" w:line="360" w:lineRule="auto"/>
              <w:rPr>
                <w:rFonts w:eastAsia="Calibri"/>
                <w:szCs w:val="22"/>
                <w:lang w:val="el-GR"/>
              </w:rPr>
            </w:pPr>
            <w:r>
              <w:rPr>
                <w:rFonts w:eastAsia="Calibri"/>
                <w:szCs w:val="22"/>
                <w:lang w:val="el-GR"/>
              </w:rPr>
              <w:t>Δυνατότητα λεπτομερής παρακολούθησης, δυνατότητες αναφοράς και ευκολία χρήσης</w:t>
            </w:r>
          </w:p>
        </w:tc>
        <w:tc>
          <w:tcPr>
            <w:tcW w:w="1419" w:type="dxa"/>
            <w:tcBorders>
              <w:top w:val="single" w:sz="4" w:space="0" w:color="000000"/>
              <w:left w:val="single" w:sz="4" w:space="0" w:color="000000"/>
              <w:bottom w:val="single" w:sz="4" w:space="0" w:color="000000"/>
              <w:right w:val="single" w:sz="4" w:space="0" w:color="000000"/>
            </w:tcBorders>
          </w:tcPr>
          <w:p w14:paraId="624525FB" w14:textId="77777777" w:rsidR="00A95A1D" w:rsidRDefault="00000000">
            <w:pPr>
              <w:suppressAutoHyphens w:val="0"/>
              <w:spacing w:before="80" w:after="80" w:line="360" w:lineRule="auto"/>
              <w:jc w:val="center"/>
              <w:rPr>
                <w:rFonts w:eastAsia="Calibri"/>
                <w:szCs w:val="22"/>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11CEF67D"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4BD2C6E4" w14:textId="77777777" w:rsidR="00A95A1D" w:rsidRDefault="00A95A1D">
            <w:pPr>
              <w:suppressAutoHyphens w:val="0"/>
              <w:spacing w:before="80" w:after="80" w:line="360" w:lineRule="auto"/>
              <w:rPr>
                <w:rFonts w:eastAsia="Calibri"/>
                <w:color w:val="000000"/>
                <w:szCs w:val="22"/>
                <w:lang w:val="en-US"/>
              </w:rPr>
            </w:pPr>
          </w:p>
        </w:tc>
      </w:tr>
      <w:tr w:rsidR="00A95A1D" w14:paraId="3CA0BE43"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BFBFBF"/>
          </w:tcPr>
          <w:p w14:paraId="55F6EADA" w14:textId="77777777" w:rsidR="00A95A1D" w:rsidRDefault="00000000">
            <w:pPr>
              <w:suppressAutoHyphens w:val="0"/>
              <w:spacing w:before="80" w:after="80" w:line="360" w:lineRule="auto"/>
              <w:rPr>
                <w:rFonts w:eastAsia="Calibri"/>
                <w:szCs w:val="22"/>
              </w:rPr>
            </w:pPr>
            <w:r>
              <w:rPr>
                <w:rFonts w:eastAsia="Calibri"/>
                <w:szCs w:val="22"/>
              </w:rPr>
              <w:t>Επιπ</w:t>
            </w:r>
            <w:proofErr w:type="spellStart"/>
            <w:r>
              <w:rPr>
                <w:rFonts w:eastAsia="Calibri"/>
                <w:szCs w:val="22"/>
              </w:rPr>
              <w:t>λέον</w:t>
            </w:r>
            <w:proofErr w:type="spellEnd"/>
            <w:r>
              <w:rPr>
                <w:rFonts w:eastAsia="Calibri"/>
                <w:szCs w:val="22"/>
              </w:rPr>
              <w:t xml:space="preserve"> </w:t>
            </w:r>
            <w:proofErr w:type="spellStart"/>
            <w:r>
              <w:rPr>
                <w:rFonts w:eastAsia="Calibri"/>
                <w:szCs w:val="22"/>
              </w:rPr>
              <w:t>Δυν</w:t>
            </w:r>
            <w:proofErr w:type="spellEnd"/>
            <w:r>
              <w:rPr>
                <w:rFonts w:eastAsia="Calibri"/>
                <w:szCs w:val="22"/>
              </w:rPr>
              <w:t>ατότητες</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14:paraId="7C9C83E2" w14:textId="77777777" w:rsidR="00A95A1D" w:rsidRDefault="00A95A1D">
            <w:pPr>
              <w:suppressAutoHyphens w:val="0"/>
              <w:spacing w:before="80" w:after="80" w:line="360" w:lineRule="auto"/>
              <w:jc w:val="center"/>
              <w:rPr>
                <w:rFonts w:eastAsia="Calibri"/>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14:paraId="1B7C7B60"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shd w:val="clear" w:color="auto" w:fill="BFBFBF"/>
          </w:tcPr>
          <w:p w14:paraId="1195D889" w14:textId="77777777" w:rsidR="00A95A1D" w:rsidRDefault="00A95A1D">
            <w:pPr>
              <w:suppressAutoHyphens w:val="0"/>
              <w:spacing w:before="80" w:after="80" w:line="360" w:lineRule="auto"/>
              <w:rPr>
                <w:rFonts w:eastAsia="Calibri"/>
                <w:color w:val="000000"/>
                <w:szCs w:val="22"/>
                <w:lang w:val="en-US"/>
              </w:rPr>
            </w:pPr>
          </w:p>
        </w:tc>
      </w:tr>
      <w:tr w:rsidR="00A95A1D" w14:paraId="15979B54" w14:textId="77777777">
        <w:trPr>
          <w:trHeight w:val="620"/>
          <w:jc w:val="center"/>
        </w:trPr>
        <w:tc>
          <w:tcPr>
            <w:tcW w:w="4783" w:type="dxa"/>
            <w:tcBorders>
              <w:top w:val="single" w:sz="4" w:space="0" w:color="000000"/>
              <w:left w:val="single" w:sz="4" w:space="0" w:color="000000"/>
              <w:bottom w:val="single" w:sz="4" w:space="0" w:color="000000"/>
              <w:right w:val="single" w:sz="4" w:space="0" w:color="000000"/>
            </w:tcBorders>
          </w:tcPr>
          <w:p w14:paraId="7DAFD68B" w14:textId="77777777" w:rsidR="00A95A1D" w:rsidRDefault="00000000">
            <w:pPr>
              <w:suppressAutoHyphens w:val="0"/>
              <w:spacing w:before="80" w:after="80" w:line="360" w:lineRule="auto"/>
              <w:rPr>
                <w:rFonts w:eastAsia="Calibri"/>
                <w:szCs w:val="22"/>
                <w:lang w:val="el-GR"/>
              </w:rPr>
            </w:pPr>
            <w:r>
              <w:rPr>
                <w:rFonts w:eastAsia="Calibri"/>
                <w:szCs w:val="22"/>
                <w:lang w:val="el-GR"/>
              </w:rPr>
              <w:t>Δυνατότητα ελέγχου πρόσβασης βάσει ρόλων. Θα πρέπει να καθορίζονται αρκετοί ρόλοι, ο καθένας με διαφορετικά επίπεδα πρόσβασης στα προφίλ χρήστη και στις δυνατότητες διαχείρισης. Θα πρέπει να είναι δυνατή η διευθέτηση πολλών ρόλων/δικαιωμάτων για χρήστες. Σε κάθε ρόλο να χορηγείται η άδεια που απαιτείται από τη λειτουργία του:</w:t>
            </w:r>
          </w:p>
          <w:p w14:paraId="5DC69A44"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Οι προκαθορισμένοι ρόλοι θα πρέπει να περιλαμβάνουν τουλάχιστον: Καθολικούς διαχειριστές: να μπορούν να δημιουργήσουν μαθήματα, κουίζ, να </w:t>
            </w:r>
            <w:r>
              <w:rPr>
                <w:rFonts w:eastAsia="Calibri"/>
                <w:szCs w:val="22"/>
                <w:lang w:val="el-GR"/>
              </w:rPr>
              <w:lastRenderedPageBreak/>
              <w:t>διαχειριστούν όλους τους χρήστες, να εκχωρήσουν δικαιώματα πρόσβασης σε άλλους χρήστες, γενικές καθολικές αναφορές, να ορίσουν ρυθμίσεις πλατφόρμας, να εφαρμόσουν έλεγχο ταυτότητας δύο παραγόντων.</w:t>
            </w:r>
          </w:p>
          <w:p w14:paraId="271901A4" w14:textId="77777777" w:rsidR="00A95A1D" w:rsidRDefault="00000000">
            <w:pPr>
              <w:suppressAutoHyphens w:val="0"/>
              <w:spacing w:before="80" w:after="80" w:line="360" w:lineRule="auto"/>
              <w:rPr>
                <w:rFonts w:eastAsia="Calibri"/>
                <w:szCs w:val="22"/>
                <w:lang w:val="el-GR"/>
              </w:rPr>
            </w:pPr>
            <w:r>
              <w:rPr>
                <w:rFonts w:eastAsia="Calibri"/>
                <w:szCs w:val="22"/>
                <w:lang w:val="el-GR"/>
              </w:rPr>
              <w:t>Διαχειριστές χρηστών: να μπορούν να διαχειριστούν μια καθορισμένη ομάδα χρηστών, αλλά να μην μπορούν να επηρεάσουν ή να δουν δεδομένα από άλλες ομάδες χρηστών</w:t>
            </w:r>
          </w:p>
          <w:p w14:paraId="0560A961" w14:textId="77777777" w:rsidR="00A95A1D" w:rsidRDefault="00000000">
            <w:pPr>
              <w:suppressAutoHyphens w:val="0"/>
              <w:spacing w:before="80" w:after="80" w:line="360" w:lineRule="auto"/>
              <w:rPr>
                <w:rFonts w:eastAsia="Calibri"/>
                <w:szCs w:val="22"/>
                <w:lang w:val="el-GR"/>
              </w:rPr>
            </w:pPr>
            <w:r>
              <w:rPr>
                <w:rFonts w:eastAsia="Calibri"/>
                <w:szCs w:val="22"/>
                <w:lang w:val="el-GR"/>
              </w:rPr>
              <w:t>Διαχειριστές ηλεκτρονικού "ψαρέματος": να μπορούν να σχεδιάζουν και να εκκινούν προσομοιώσεις ηλεκτρονικού "ψαρέματος", αλλά να μην έχουν πρόσβαση στην εκπαίδευση</w:t>
            </w:r>
          </w:p>
        </w:tc>
        <w:tc>
          <w:tcPr>
            <w:tcW w:w="1419" w:type="dxa"/>
            <w:tcBorders>
              <w:top w:val="single" w:sz="4" w:space="0" w:color="000000"/>
              <w:left w:val="single" w:sz="4" w:space="0" w:color="000000"/>
              <w:bottom w:val="single" w:sz="4" w:space="0" w:color="000000"/>
              <w:right w:val="single" w:sz="4" w:space="0" w:color="000000"/>
            </w:tcBorders>
          </w:tcPr>
          <w:p w14:paraId="684E9593" w14:textId="77777777" w:rsidR="00A95A1D" w:rsidRDefault="00000000">
            <w:pPr>
              <w:suppressAutoHyphens w:val="0"/>
              <w:spacing w:before="80" w:after="80" w:line="360" w:lineRule="auto"/>
              <w:jc w:val="center"/>
              <w:rPr>
                <w:rFonts w:eastAsia="Calibri"/>
                <w:szCs w:val="22"/>
              </w:rPr>
            </w:pPr>
            <w:r>
              <w:rPr>
                <w:rFonts w:eastAsia="Calibri"/>
                <w:szCs w:val="22"/>
              </w:rPr>
              <w:lastRenderedPageBreak/>
              <w:t>ΝΑΙ</w:t>
            </w:r>
          </w:p>
        </w:tc>
        <w:tc>
          <w:tcPr>
            <w:tcW w:w="1417" w:type="dxa"/>
            <w:tcBorders>
              <w:top w:val="single" w:sz="4" w:space="0" w:color="000000"/>
              <w:left w:val="single" w:sz="4" w:space="0" w:color="000000"/>
              <w:bottom w:val="single" w:sz="4" w:space="0" w:color="000000"/>
              <w:right w:val="single" w:sz="4" w:space="0" w:color="000000"/>
            </w:tcBorders>
          </w:tcPr>
          <w:p w14:paraId="29CD101B"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3AEF9E45" w14:textId="77777777" w:rsidR="00A95A1D" w:rsidRDefault="00A95A1D">
            <w:pPr>
              <w:suppressAutoHyphens w:val="0"/>
              <w:spacing w:before="80" w:after="80" w:line="360" w:lineRule="auto"/>
              <w:rPr>
                <w:rFonts w:eastAsia="Calibri"/>
                <w:color w:val="000000"/>
                <w:szCs w:val="22"/>
                <w:lang w:val="en-US"/>
              </w:rPr>
            </w:pPr>
          </w:p>
        </w:tc>
      </w:tr>
      <w:tr w:rsidR="00A95A1D" w14:paraId="56C67544"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742EAC52" w14:textId="77777777" w:rsidR="00A95A1D" w:rsidRDefault="00000000">
            <w:pPr>
              <w:suppressAutoHyphens w:val="0"/>
              <w:spacing w:before="80" w:after="80" w:line="360" w:lineRule="auto"/>
              <w:rPr>
                <w:rFonts w:eastAsia="Calibri"/>
                <w:szCs w:val="22"/>
                <w:lang w:val="el-GR"/>
              </w:rPr>
            </w:pPr>
            <w:r>
              <w:rPr>
                <w:rFonts w:eastAsia="Calibri"/>
                <w:szCs w:val="22"/>
                <w:lang w:val="el-GR"/>
              </w:rPr>
              <w:t>Πίνακες εργαλείων: Να παρέχει κεντρική ανάλυση, πίνακες εργαλείων και να μπορεί να προσαρμοστεί</w:t>
            </w:r>
          </w:p>
        </w:tc>
        <w:tc>
          <w:tcPr>
            <w:tcW w:w="1419" w:type="dxa"/>
            <w:tcBorders>
              <w:top w:val="single" w:sz="4" w:space="0" w:color="000000"/>
              <w:left w:val="single" w:sz="4" w:space="0" w:color="000000"/>
              <w:bottom w:val="single" w:sz="4" w:space="0" w:color="000000"/>
              <w:right w:val="single" w:sz="4" w:space="0" w:color="000000"/>
            </w:tcBorders>
          </w:tcPr>
          <w:p w14:paraId="3D95B894"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33D6EA18"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56DF7CE0" w14:textId="77777777" w:rsidR="00A95A1D" w:rsidRDefault="00A95A1D">
            <w:pPr>
              <w:suppressAutoHyphens w:val="0"/>
              <w:spacing w:before="80" w:after="80" w:line="360" w:lineRule="auto"/>
              <w:rPr>
                <w:rFonts w:eastAsia="Calibri"/>
                <w:color w:val="000000"/>
                <w:szCs w:val="22"/>
                <w:lang w:val="en-US"/>
              </w:rPr>
            </w:pPr>
          </w:p>
        </w:tc>
      </w:tr>
      <w:tr w:rsidR="00A95A1D" w14:paraId="16A3EB5C"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168D8E05" w14:textId="77777777" w:rsidR="00A95A1D" w:rsidRDefault="00000000">
            <w:pPr>
              <w:suppressAutoHyphens w:val="0"/>
              <w:spacing w:before="80" w:after="80" w:line="360" w:lineRule="auto"/>
              <w:rPr>
                <w:rFonts w:eastAsia="Calibri"/>
                <w:szCs w:val="22"/>
                <w:lang w:val="el-GR"/>
              </w:rPr>
            </w:pPr>
            <w:r>
              <w:rPr>
                <w:rFonts w:eastAsia="Calibri"/>
                <w:szCs w:val="22"/>
              </w:rPr>
              <w:t>Mobile</w:t>
            </w:r>
            <w:r>
              <w:rPr>
                <w:rFonts w:eastAsia="Calibri"/>
                <w:szCs w:val="22"/>
                <w:lang w:val="el-GR"/>
              </w:rPr>
              <w:t xml:space="preserve"> </w:t>
            </w:r>
            <w:r>
              <w:rPr>
                <w:rFonts w:eastAsia="Calibri"/>
                <w:szCs w:val="22"/>
              </w:rPr>
              <w:t>Response</w:t>
            </w:r>
            <w:r>
              <w:rPr>
                <w:rFonts w:eastAsia="Calibri"/>
                <w:szCs w:val="22"/>
                <w:lang w:val="el-GR"/>
              </w:rPr>
              <w:t xml:space="preserve">: η λύση θα πρέπει να είναι φιλική προς το κινητό, έτσι ώστε οι χρήστες να έχουν πρόσβαση σε εκπαιδευτικό περιεχόμενο από το </w:t>
            </w:r>
            <w:r>
              <w:rPr>
                <w:rFonts w:eastAsia="Calibri"/>
                <w:szCs w:val="22"/>
              </w:rPr>
              <w:t>smartphone</w:t>
            </w:r>
            <w:r>
              <w:rPr>
                <w:rFonts w:eastAsia="Calibri"/>
                <w:szCs w:val="22"/>
                <w:lang w:val="el-GR"/>
              </w:rPr>
              <w:t xml:space="preserve">, το </w:t>
            </w:r>
            <w:r>
              <w:rPr>
                <w:rFonts w:eastAsia="Calibri"/>
                <w:szCs w:val="22"/>
              </w:rPr>
              <w:t>tablet</w:t>
            </w:r>
            <w:r>
              <w:rPr>
                <w:rFonts w:eastAsia="Calibri"/>
                <w:szCs w:val="22"/>
                <w:lang w:val="el-GR"/>
              </w:rPr>
              <w:t>, το φορητό υπολογιστή ή τον επιτραπέζιο υπολογιστή τους, που θα τους δίνει την ευκαιρία να μάθουν σε μια συσκευή και σε μια στιγμή πού λειτουργεί καλύτερα για το πρόγραμμά τους.</w:t>
            </w:r>
          </w:p>
        </w:tc>
        <w:tc>
          <w:tcPr>
            <w:tcW w:w="1419" w:type="dxa"/>
            <w:tcBorders>
              <w:top w:val="single" w:sz="4" w:space="0" w:color="000000"/>
              <w:left w:val="single" w:sz="4" w:space="0" w:color="000000"/>
              <w:bottom w:val="single" w:sz="4" w:space="0" w:color="000000"/>
              <w:right w:val="single" w:sz="4" w:space="0" w:color="000000"/>
            </w:tcBorders>
          </w:tcPr>
          <w:p w14:paraId="4F8E00E6"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15C56268"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505CE401" w14:textId="77777777" w:rsidR="00A95A1D" w:rsidRDefault="00A95A1D">
            <w:pPr>
              <w:suppressAutoHyphens w:val="0"/>
              <w:spacing w:before="80" w:after="80" w:line="360" w:lineRule="auto"/>
              <w:rPr>
                <w:rFonts w:eastAsia="Calibri"/>
                <w:color w:val="000000"/>
                <w:szCs w:val="22"/>
                <w:lang w:val="en-US"/>
              </w:rPr>
            </w:pPr>
          </w:p>
        </w:tc>
      </w:tr>
      <w:tr w:rsidR="00A95A1D" w14:paraId="75A4723C"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2988D89A"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Προσβασιμότητα: σε επίπεδα </w:t>
            </w:r>
            <w:r>
              <w:rPr>
                <w:rFonts w:eastAsia="Calibri"/>
                <w:szCs w:val="22"/>
              </w:rPr>
              <w:t>A</w:t>
            </w:r>
            <w:r>
              <w:rPr>
                <w:rFonts w:eastAsia="Calibri"/>
                <w:szCs w:val="22"/>
                <w:lang w:val="el-GR"/>
              </w:rPr>
              <w:t xml:space="preserve"> και </w:t>
            </w:r>
            <w:r>
              <w:rPr>
                <w:rFonts w:eastAsia="Calibri"/>
                <w:szCs w:val="22"/>
              </w:rPr>
              <w:t>AA</w:t>
            </w:r>
            <w:r>
              <w:rPr>
                <w:rFonts w:eastAsia="Calibri"/>
                <w:szCs w:val="22"/>
                <w:lang w:val="el-GR"/>
              </w:rPr>
              <w:t xml:space="preserve"> σύμφωνα με το </w:t>
            </w:r>
            <w:r>
              <w:rPr>
                <w:rFonts w:eastAsia="Calibri"/>
                <w:szCs w:val="22"/>
              </w:rPr>
              <w:t>WCAG</w:t>
            </w:r>
            <w:r>
              <w:rPr>
                <w:rFonts w:eastAsia="Calibri"/>
                <w:szCs w:val="22"/>
                <w:lang w:val="el-GR"/>
              </w:rPr>
              <w:t xml:space="preserve"> 2.1</w:t>
            </w:r>
          </w:p>
        </w:tc>
        <w:tc>
          <w:tcPr>
            <w:tcW w:w="1419" w:type="dxa"/>
            <w:tcBorders>
              <w:top w:val="single" w:sz="4" w:space="0" w:color="000000"/>
              <w:left w:val="single" w:sz="4" w:space="0" w:color="000000"/>
              <w:bottom w:val="single" w:sz="4" w:space="0" w:color="000000"/>
              <w:right w:val="single" w:sz="4" w:space="0" w:color="000000"/>
            </w:tcBorders>
          </w:tcPr>
          <w:p w14:paraId="01EA5DEC"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1721CF46"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07196E2D" w14:textId="77777777" w:rsidR="00A95A1D" w:rsidRDefault="00A95A1D">
            <w:pPr>
              <w:suppressAutoHyphens w:val="0"/>
              <w:spacing w:before="80" w:after="80" w:line="360" w:lineRule="auto"/>
              <w:rPr>
                <w:rFonts w:eastAsia="Calibri"/>
                <w:color w:val="000000"/>
                <w:szCs w:val="22"/>
                <w:lang w:val="en-US"/>
              </w:rPr>
            </w:pPr>
          </w:p>
        </w:tc>
      </w:tr>
      <w:tr w:rsidR="00A95A1D" w14:paraId="7A0BAB8A"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40BF6959"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Καθολική σύνδεση: Δυνατότητα ενοποίησης με το </w:t>
            </w:r>
            <w:r>
              <w:rPr>
                <w:rFonts w:eastAsia="Calibri"/>
                <w:szCs w:val="22"/>
              </w:rPr>
              <w:t>Microsoft</w:t>
            </w:r>
            <w:r>
              <w:rPr>
                <w:rFonts w:eastAsia="Calibri"/>
                <w:szCs w:val="22"/>
                <w:lang w:val="el-GR"/>
              </w:rPr>
              <w:t xml:space="preserve"> </w:t>
            </w:r>
            <w:r>
              <w:rPr>
                <w:rFonts w:eastAsia="Calibri"/>
                <w:szCs w:val="22"/>
              </w:rPr>
              <w:t>Active</w:t>
            </w:r>
            <w:r>
              <w:rPr>
                <w:rFonts w:eastAsia="Calibri"/>
                <w:szCs w:val="22"/>
                <w:lang w:val="el-GR"/>
              </w:rPr>
              <w:t xml:space="preserve"> </w:t>
            </w:r>
            <w:r>
              <w:rPr>
                <w:rFonts w:eastAsia="Calibri"/>
                <w:szCs w:val="22"/>
              </w:rPr>
              <w:t>Directory</w:t>
            </w:r>
            <w:r>
              <w:rPr>
                <w:rFonts w:eastAsia="Calibri"/>
                <w:szCs w:val="22"/>
                <w:lang w:val="el-GR"/>
              </w:rPr>
              <w:t xml:space="preserve"> και υποστήριξη </w:t>
            </w:r>
            <w:r>
              <w:rPr>
                <w:rFonts w:eastAsia="Calibri"/>
                <w:szCs w:val="22"/>
              </w:rPr>
              <w:t>SAML</w:t>
            </w:r>
            <w:r>
              <w:rPr>
                <w:rFonts w:eastAsia="Calibri"/>
                <w:szCs w:val="22"/>
                <w:lang w:val="el-GR"/>
              </w:rPr>
              <w:t xml:space="preserve"> 2.0</w:t>
            </w:r>
          </w:p>
        </w:tc>
        <w:tc>
          <w:tcPr>
            <w:tcW w:w="1419" w:type="dxa"/>
            <w:tcBorders>
              <w:top w:val="single" w:sz="4" w:space="0" w:color="000000"/>
              <w:left w:val="single" w:sz="4" w:space="0" w:color="000000"/>
              <w:bottom w:val="single" w:sz="4" w:space="0" w:color="000000"/>
              <w:right w:val="single" w:sz="4" w:space="0" w:color="000000"/>
            </w:tcBorders>
          </w:tcPr>
          <w:p w14:paraId="0A39576C"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54DB86C7"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04CE5125" w14:textId="77777777" w:rsidR="00A95A1D" w:rsidRDefault="00A95A1D">
            <w:pPr>
              <w:suppressAutoHyphens w:val="0"/>
              <w:spacing w:before="80" w:after="80" w:line="360" w:lineRule="auto"/>
              <w:rPr>
                <w:rFonts w:eastAsia="Calibri"/>
                <w:color w:val="000000"/>
                <w:szCs w:val="22"/>
                <w:lang w:val="en-US"/>
              </w:rPr>
            </w:pPr>
          </w:p>
        </w:tc>
      </w:tr>
      <w:tr w:rsidR="00A95A1D" w14:paraId="0A71B350"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2CC0C8B1"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Εργαλεία επικοινωνίας: Η λύση θα πρέπει να περιλαμβάνει βιβλιοθήκη έτοιμων προς χρήση ενημερωτικών δελτίων </w:t>
            </w:r>
            <w:proofErr w:type="spellStart"/>
            <w:r>
              <w:rPr>
                <w:rFonts w:eastAsia="Calibri"/>
                <w:szCs w:val="22"/>
                <w:lang w:val="el-GR"/>
              </w:rPr>
              <w:t>κυβερνοασφάλειας</w:t>
            </w:r>
            <w:proofErr w:type="spellEnd"/>
            <w:r>
              <w:rPr>
                <w:rFonts w:eastAsia="Calibri"/>
                <w:szCs w:val="22"/>
                <w:lang w:val="el-GR"/>
              </w:rPr>
              <w:t xml:space="preserve">, αφίσες και </w:t>
            </w:r>
            <w:r>
              <w:rPr>
                <w:rFonts w:eastAsia="Calibri"/>
                <w:szCs w:val="22"/>
              </w:rPr>
              <w:t>infographics</w:t>
            </w:r>
            <w:r>
              <w:rPr>
                <w:rFonts w:eastAsia="Calibri"/>
                <w:szCs w:val="22"/>
                <w:lang w:val="el-GR"/>
              </w:rPr>
              <w:t xml:space="preserve"> για την ενίσχυση της εκστρατείας μέσω </w:t>
            </w:r>
            <w:r>
              <w:rPr>
                <w:rFonts w:eastAsia="Calibri"/>
                <w:szCs w:val="22"/>
                <w:lang w:val="el-GR"/>
              </w:rPr>
              <w:lastRenderedPageBreak/>
              <w:t>μιας ποικιλίας σημείων επαφής</w:t>
            </w:r>
          </w:p>
        </w:tc>
        <w:tc>
          <w:tcPr>
            <w:tcW w:w="1419" w:type="dxa"/>
            <w:tcBorders>
              <w:top w:val="single" w:sz="4" w:space="0" w:color="000000"/>
              <w:left w:val="single" w:sz="4" w:space="0" w:color="000000"/>
              <w:bottom w:val="single" w:sz="4" w:space="0" w:color="000000"/>
              <w:right w:val="single" w:sz="4" w:space="0" w:color="000000"/>
            </w:tcBorders>
          </w:tcPr>
          <w:p w14:paraId="7ADFF601" w14:textId="77777777" w:rsidR="00A95A1D" w:rsidRDefault="00000000">
            <w:pPr>
              <w:suppressAutoHyphens w:val="0"/>
              <w:spacing w:before="80" w:after="80" w:line="360" w:lineRule="auto"/>
              <w:jc w:val="center"/>
              <w:rPr>
                <w:rFonts w:eastAsia="Calibri"/>
                <w:szCs w:val="22"/>
                <w:lang w:val="en-US"/>
              </w:rPr>
            </w:pPr>
            <w:r>
              <w:rPr>
                <w:rFonts w:eastAsia="Calibri"/>
                <w:szCs w:val="22"/>
              </w:rPr>
              <w:lastRenderedPageBreak/>
              <w:t>ΝΑΙ</w:t>
            </w:r>
          </w:p>
        </w:tc>
        <w:tc>
          <w:tcPr>
            <w:tcW w:w="1417" w:type="dxa"/>
            <w:tcBorders>
              <w:top w:val="single" w:sz="4" w:space="0" w:color="000000"/>
              <w:left w:val="single" w:sz="4" w:space="0" w:color="000000"/>
              <w:bottom w:val="single" w:sz="4" w:space="0" w:color="000000"/>
              <w:right w:val="single" w:sz="4" w:space="0" w:color="000000"/>
            </w:tcBorders>
          </w:tcPr>
          <w:p w14:paraId="7CED7E0B"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3E096B99" w14:textId="77777777" w:rsidR="00A95A1D" w:rsidRDefault="00A95A1D">
            <w:pPr>
              <w:suppressAutoHyphens w:val="0"/>
              <w:spacing w:before="80" w:after="80" w:line="360" w:lineRule="auto"/>
              <w:rPr>
                <w:rFonts w:eastAsia="Calibri"/>
                <w:color w:val="000000"/>
                <w:szCs w:val="22"/>
                <w:lang w:val="en-US"/>
              </w:rPr>
            </w:pPr>
          </w:p>
        </w:tc>
      </w:tr>
      <w:tr w:rsidR="00A95A1D" w14:paraId="2CE74AE6"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46F8B8A9" w14:textId="77777777" w:rsidR="00A95A1D" w:rsidRDefault="00000000">
            <w:pPr>
              <w:suppressAutoHyphens w:val="0"/>
              <w:spacing w:before="80" w:after="80" w:line="360" w:lineRule="auto"/>
              <w:rPr>
                <w:rFonts w:eastAsia="Calibri"/>
                <w:szCs w:val="22"/>
                <w:lang w:val="el-GR"/>
              </w:rPr>
            </w:pPr>
            <w:r>
              <w:rPr>
                <w:rFonts w:eastAsia="Calibri"/>
                <w:szCs w:val="22"/>
                <w:lang w:val="el-GR"/>
              </w:rPr>
              <w:t>Τα πρότυπα στις προσομοιώσεις ηλεκτρονικού "ψαρέματος" να μπορούν να δημιουργηθούν στα Ελληνικά.</w:t>
            </w:r>
          </w:p>
        </w:tc>
        <w:tc>
          <w:tcPr>
            <w:tcW w:w="1419" w:type="dxa"/>
            <w:tcBorders>
              <w:top w:val="single" w:sz="4" w:space="0" w:color="000000"/>
              <w:left w:val="single" w:sz="4" w:space="0" w:color="000000"/>
              <w:bottom w:val="single" w:sz="4" w:space="0" w:color="000000"/>
              <w:right w:val="single" w:sz="4" w:space="0" w:color="000000"/>
            </w:tcBorders>
          </w:tcPr>
          <w:p w14:paraId="4ED118DD"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46B3BE96"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78A35455" w14:textId="77777777" w:rsidR="00A95A1D" w:rsidRDefault="00A95A1D">
            <w:pPr>
              <w:suppressAutoHyphens w:val="0"/>
              <w:spacing w:before="80" w:after="80" w:line="360" w:lineRule="auto"/>
              <w:rPr>
                <w:rFonts w:eastAsia="Calibri"/>
                <w:color w:val="000000"/>
                <w:szCs w:val="22"/>
                <w:lang w:val="en-US"/>
              </w:rPr>
            </w:pPr>
          </w:p>
        </w:tc>
      </w:tr>
      <w:tr w:rsidR="00A95A1D" w:rsidRPr="00A92404" w14:paraId="6E1A8CED"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BFBFBF"/>
          </w:tcPr>
          <w:p w14:paraId="40312382" w14:textId="77777777" w:rsidR="00A95A1D" w:rsidRDefault="00000000">
            <w:pPr>
              <w:suppressAutoHyphens w:val="0"/>
              <w:spacing w:before="80" w:after="80" w:line="360" w:lineRule="auto"/>
              <w:rPr>
                <w:rFonts w:eastAsia="Calibri"/>
                <w:szCs w:val="22"/>
                <w:lang w:val="el-GR"/>
              </w:rPr>
            </w:pPr>
            <w:r>
              <w:rPr>
                <w:rFonts w:eastAsia="Calibri"/>
                <w:szCs w:val="22"/>
                <w:lang w:val="el-GR"/>
              </w:rPr>
              <w:t>Θέματα Χρηστών Ευαισθητοποίησης και Εκπαίδευσης για την Ασφάλεια</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14:paraId="382C16C8" w14:textId="77777777" w:rsidR="00A95A1D" w:rsidRDefault="00A95A1D">
            <w:pPr>
              <w:suppressAutoHyphens w:val="0"/>
              <w:spacing w:before="80" w:after="80" w:line="360" w:lineRule="auto"/>
              <w:jc w:val="center"/>
              <w:rPr>
                <w:rFonts w:eastAsia="Calibri"/>
                <w:szCs w:val="22"/>
                <w:lang w:val="el-GR"/>
              </w:rPr>
            </w:pP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14:paraId="0E72C75B" w14:textId="77777777" w:rsidR="00A95A1D" w:rsidRDefault="00A95A1D">
            <w:pPr>
              <w:suppressAutoHyphens w:val="0"/>
              <w:spacing w:before="80" w:after="80" w:line="360" w:lineRule="auto"/>
              <w:rPr>
                <w:rFonts w:eastAsia="Calibri"/>
                <w:color w:val="000000"/>
                <w:szCs w:val="22"/>
                <w:lang w:val="el-GR"/>
              </w:rPr>
            </w:pPr>
          </w:p>
        </w:tc>
        <w:tc>
          <w:tcPr>
            <w:tcW w:w="2431" w:type="dxa"/>
            <w:tcBorders>
              <w:top w:val="single" w:sz="4" w:space="0" w:color="000000"/>
              <w:left w:val="single" w:sz="4" w:space="0" w:color="000000"/>
              <w:bottom w:val="single" w:sz="4" w:space="0" w:color="000000"/>
              <w:right w:val="single" w:sz="4" w:space="0" w:color="000000"/>
            </w:tcBorders>
            <w:shd w:val="clear" w:color="auto" w:fill="BFBFBF"/>
          </w:tcPr>
          <w:p w14:paraId="6456B996" w14:textId="77777777" w:rsidR="00A95A1D" w:rsidRDefault="00A95A1D">
            <w:pPr>
              <w:suppressAutoHyphens w:val="0"/>
              <w:spacing w:before="80" w:after="80" w:line="360" w:lineRule="auto"/>
              <w:rPr>
                <w:rFonts w:eastAsia="Calibri"/>
                <w:color w:val="000000"/>
                <w:szCs w:val="22"/>
                <w:lang w:val="el-GR"/>
              </w:rPr>
            </w:pPr>
          </w:p>
        </w:tc>
      </w:tr>
      <w:tr w:rsidR="00A95A1D" w14:paraId="6774E436"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0B9D4D59" w14:textId="77777777" w:rsidR="00A95A1D" w:rsidRDefault="00000000">
            <w:pPr>
              <w:suppressAutoHyphens w:val="0"/>
              <w:spacing w:before="80" w:after="80" w:line="360" w:lineRule="auto"/>
              <w:rPr>
                <w:rFonts w:eastAsia="Calibri"/>
                <w:szCs w:val="22"/>
                <w:lang w:val="el-GR"/>
              </w:rPr>
            </w:pPr>
            <w:r>
              <w:rPr>
                <w:rFonts w:eastAsia="Calibri"/>
                <w:szCs w:val="22"/>
                <w:lang w:val="el-GR"/>
              </w:rPr>
              <w:t>Η πλατφόρμα θα πρέπει να παρέχει τουλάχιστον τις ακόλουθες εκπαιδευτικές ενότητες και τύπους μάθησης:</w:t>
            </w:r>
          </w:p>
          <w:p w14:paraId="2CACFC84" w14:textId="77777777" w:rsidR="00A95A1D" w:rsidRDefault="00000000">
            <w:pPr>
              <w:suppressAutoHyphens w:val="0"/>
              <w:spacing w:before="80" w:after="80" w:line="360" w:lineRule="auto"/>
              <w:rPr>
                <w:rFonts w:eastAsia="Calibri"/>
                <w:szCs w:val="22"/>
                <w:lang w:val="en-US"/>
              </w:rPr>
            </w:pPr>
            <w:r>
              <w:rPr>
                <w:rFonts w:eastAsia="Calibri"/>
                <w:szCs w:val="22"/>
                <w:lang w:val="en-US"/>
              </w:rPr>
              <w:t>Introduction to Information Security</w:t>
            </w:r>
          </w:p>
          <w:p w14:paraId="03601BBD" w14:textId="77777777" w:rsidR="00A95A1D" w:rsidRDefault="00000000">
            <w:pPr>
              <w:suppressAutoHyphens w:val="0"/>
              <w:spacing w:before="80" w:after="80" w:line="360" w:lineRule="auto"/>
              <w:rPr>
                <w:rFonts w:eastAsia="Calibri"/>
                <w:szCs w:val="22"/>
                <w:lang w:val="en-US"/>
              </w:rPr>
            </w:pPr>
            <w:r>
              <w:rPr>
                <w:rFonts w:eastAsia="Calibri"/>
                <w:szCs w:val="22"/>
                <w:lang w:val="en-US"/>
              </w:rPr>
              <w:t>Passwords</w:t>
            </w:r>
          </w:p>
          <w:p w14:paraId="1914D597" w14:textId="77777777" w:rsidR="00A95A1D" w:rsidRDefault="00000000">
            <w:pPr>
              <w:suppressAutoHyphens w:val="0"/>
              <w:spacing w:before="80" w:after="80" w:line="360" w:lineRule="auto"/>
              <w:rPr>
                <w:rFonts w:eastAsia="Calibri"/>
                <w:szCs w:val="22"/>
                <w:lang w:val="en-US"/>
              </w:rPr>
            </w:pPr>
            <w:r>
              <w:rPr>
                <w:rFonts w:eastAsia="Calibri"/>
                <w:szCs w:val="22"/>
                <w:lang w:val="en-US"/>
              </w:rPr>
              <w:t>Email</w:t>
            </w:r>
          </w:p>
          <w:p w14:paraId="4F52B09C" w14:textId="77777777" w:rsidR="00A95A1D" w:rsidRDefault="00000000">
            <w:pPr>
              <w:suppressAutoHyphens w:val="0"/>
              <w:spacing w:before="80" w:after="80" w:line="360" w:lineRule="auto"/>
              <w:rPr>
                <w:rFonts w:eastAsia="Calibri"/>
                <w:szCs w:val="22"/>
                <w:lang w:val="en-US"/>
              </w:rPr>
            </w:pPr>
            <w:r>
              <w:rPr>
                <w:rFonts w:eastAsia="Calibri"/>
                <w:szCs w:val="22"/>
                <w:lang w:val="en-US"/>
              </w:rPr>
              <w:t>Malware</w:t>
            </w:r>
          </w:p>
          <w:p w14:paraId="324E37B3" w14:textId="77777777" w:rsidR="00A95A1D" w:rsidRDefault="00000000">
            <w:pPr>
              <w:suppressAutoHyphens w:val="0"/>
              <w:spacing w:before="80" w:after="80" w:line="360" w:lineRule="auto"/>
              <w:rPr>
                <w:rFonts w:eastAsia="Calibri"/>
                <w:szCs w:val="22"/>
                <w:lang w:val="en-US"/>
              </w:rPr>
            </w:pPr>
            <w:r>
              <w:rPr>
                <w:rFonts w:eastAsia="Calibri"/>
                <w:szCs w:val="22"/>
                <w:lang w:val="en-US"/>
              </w:rPr>
              <w:t>Phishing</w:t>
            </w:r>
          </w:p>
          <w:p w14:paraId="7DBB9E7F" w14:textId="77777777" w:rsidR="00A95A1D" w:rsidRDefault="00000000">
            <w:pPr>
              <w:suppressAutoHyphens w:val="0"/>
              <w:spacing w:before="80" w:after="80" w:line="360" w:lineRule="auto"/>
              <w:rPr>
                <w:rFonts w:eastAsia="Calibri"/>
                <w:szCs w:val="22"/>
                <w:lang w:val="en-US"/>
              </w:rPr>
            </w:pPr>
            <w:r>
              <w:rPr>
                <w:rFonts w:eastAsia="Calibri"/>
                <w:szCs w:val="22"/>
                <w:lang w:val="en-US"/>
              </w:rPr>
              <w:t>Identity Theft</w:t>
            </w:r>
          </w:p>
          <w:p w14:paraId="21BC717D" w14:textId="77777777" w:rsidR="00A95A1D" w:rsidRDefault="00000000">
            <w:pPr>
              <w:suppressAutoHyphens w:val="0"/>
              <w:spacing w:before="80" w:after="80" w:line="360" w:lineRule="auto"/>
              <w:rPr>
                <w:rFonts w:eastAsia="Calibri"/>
                <w:szCs w:val="22"/>
                <w:lang w:val="en-US"/>
              </w:rPr>
            </w:pPr>
            <w:r>
              <w:rPr>
                <w:rFonts w:eastAsia="Calibri"/>
                <w:szCs w:val="22"/>
                <w:lang w:val="en-US"/>
              </w:rPr>
              <w:t>Social Engineering</w:t>
            </w:r>
          </w:p>
          <w:p w14:paraId="555A8BEB" w14:textId="77777777" w:rsidR="00A95A1D" w:rsidRDefault="00000000">
            <w:pPr>
              <w:suppressAutoHyphens w:val="0"/>
              <w:spacing w:before="80" w:after="80" w:line="360" w:lineRule="auto"/>
              <w:rPr>
                <w:rFonts w:eastAsia="Calibri"/>
                <w:szCs w:val="22"/>
                <w:lang w:val="en-US"/>
              </w:rPr>
            </w:pPr>
            <w:r>
              <w:rPr>
                <w:rFonts w:eastAsia="Calibri"/>
                <w:szCs w:val="22"/>
                <w:lang w:val="en-US"/>
              </w:rPr>
              <w:t>Social Networks</w:t>
            </w:r>
          </w:p>
          <w:p w14:paraId="0DB6A977" w14:textId="77777777" w:rsidR="00A95A1D" w:rsidRDefault="00000000">
            <w:pPr>
              <w:suppressAutoHyphens w:val="0"/>
              <w:spacing w:before="80" w:after="80" w:line="360" w:lineRule="auto"/>
              <w:rPr>
                <w:rFonts w:eastAsia="Calibri"/>
                <w:szCs w:val="22"/>
                <w:lang w:val="en-US"/>
              </w:rPr>
            </w:pPr>
            <w:r>
              <w:rPr>
                <w:rFonts w:eastAsia="Calibri"/>
                <w:szCs w:val="22"/>
                <w:lang w:val="en-US"/>
              </w:rPr>
              <w:t>Confidentiality on the Web</w:t>
            </w:r>
          </w:p>
          <w:p w14:paraId="338FEDB5" w14:textId="77777777" w:rsidR="00A95A1D" w:rsidRDefault="00000000">
            <w:pPr>
              <w:suppressAutoHyphens w:val="0"/>
              <w:spacing w:before="80" w:after="80" w:line="360" w:lineRule="auto"/>
              <w:rPr>
                <w:rFonts w:eastAsia="Calibri"/>
                <w:szCs w:val="22"/>
                <w:lang w:val="en-US"/>
              </w:rPr>
            </w:pPr>
            <w:r>
              <w:rPr>
                <w:rFonts w:eastAsia="Calibri"/>
                <w:szCs w:val="22"/>
                <w:lang w:val="en-US"/>
              </w:rPr>
              <w:t>Protecting Your Home Computer</w:t>
            </w:r>
          </w:p>
          <w:p w14:paraId="339F0A6D" w14:textId="77777777" w:rsidR="00A95A1D" w:rsidRDefault="00000000">
            <w:pPr>
              <w:suppressAutoHyphens w:val="0"/>
              <w:spacing w:before="80" w:after="80" w:line="360" w:lineRule="auto"/>
              <w:rPr>
                <w:rFonts w:eastAsia="Calibri"/>
                <w:szCs w:val="22"/>
                <w:lang w:val="en-US"/>
              </w:rPr>
            </w:pPr>
            <w:r>
              <w:rPr>
                <w:rFonts w:eastAsia="Calibri"/>
                <w:szCs w:val="22"/>
                <w:lang w:val="en-US"/>
              </w:rPr>
              <w:t>Smartphones</w:t>
            </w:r>
          </w:p>
          <w:p w14:paraId="775FD0FC" w14:textId="77777777" w:rsidR="00A95A1D" w:rsidRDefault="00000000">
            <w:pPr>
              <w:suppressAutoHyphens w:val="0"/>
              <w:spacing w:before="80" w:after="80" w:line="360" w:lineRule="auto"/>
              <w:rPr>
                <w:rFonts w:eastAsia="Calibri"/>
                <w:szCs w:val="22"/>
                <w:lang w:val="en-US"/>
              </w:rPr>
            </w:pPr>
            <w:r>
              <w:rPr>
                <w:rFonts w:eastAsia="Calibri"/>
                <w:szCs w:val="22"/>
                <w:lang w:val="en-US"/>
              </w:rPr>
              <w:t>Working Remotely (Mobile Users)</w:t>
            </w:r>
          </w:p>
          <w:p w14:paraId="31E14823" w14:textId="77777777" w:rsidR="00A95A1D" w:rsidRDefault="00000000">
            <w:pPr>
              <w:suppressAutoHyphens w:val="0"/>
              <w:spacing w:before="80" w:after="80" w:line="360" w:lineRule="auto"/>
              <w:rPr>
                <w:rFonts w:eastAsia="Calibri"/>
                <w:szCs w:val="22"/>
                <w:lang w:val="en-US"/>
              </w:rPr>
            </w:pPr>
            <w:r>
              <w:rPr>
                <w:rFonts w:eastAsia="Calibri"/>
                <w:szCs w:val="22"/>
                <w:lang w:val="en-US"/>
              </w:rPr>
              <w:t>Mobile Devices</w:t>
            </w:r>
          </w:p>
          <w:p w14:paraId="2A993278" w14:textId="77777777" w:rsidR="00A95A1D" w:rsidRDefault="00000000">
            <w:pPr>
              <w:suppressAutoHyphens w:val="0"/>
              <w:spacing w:before="80" w:after="80" w:line="360" w:lineRule="auto"/>
              <w:rPr>
                <w:rFonts w:eastAsia="Calibri"/>
                <w:szCs w:val="22"/>
                <w:lang w:val="en-US"/>
              </w:rPr>
            </w:pPr>
            <w:r>
              <w:rPr>
                <w:rFonts w:eastAsia="Calibri"/>
                <w:szCs w:val="22"/>
                <w:lang w:val="en-US"/>
              </w:rPr>
              <w:t>Traveling Securely</w:t>
            </w:r>
          </w:p>
          <w:p w14:paraId="5231F192" w14:textId="77777777" w:rsidR="00A95A1D" w:rsidRDefault="00000000">
            <w:pPr>
              <w:suppressAutoHyphens w:val="0"/>
              <w:spacing w:before="80" w:after="80" w:line="360" w:lineRule="auto"/>
              <w:rPr>
                <w:rFonts w:eastAsia="Calibri"/>
                <w:szCs w:val="22"/>
                <w:lang w:val="en-US"/>
              </w:rPr>
            </w:pPr>
            <w:r>
              <w:rPr>
                <w:rFonts w:eastAsia="Calibri"/>
                <w:szCs w:val="22"/>
                <w:lang w:val="en-US"/>
              </w:rPr>
              <w:t>Cloud Computing</w:t>
            </w:r>
          </w:p>
          <w:p w14:paraId="610D4EEB" w14:textId="77777777" w:rsidR="00A95A1D" w:rsidRDefault="00000000">
            <w:pPr>
              <w:suppressAutoHyphens w:val="0"/>
              <w:spacing w:before="80" w:after="80" w:line="360" w:lineRule="auto"/>
              <w:rPr>
                <w:rFonts w:eastAsia="Calibri"/>
                <w:szCs w:val="22"/>
                <w:lang w:val="en-US"/>
              </w:rPr>
            </w:pPr>
            <w:r>
              <w:rPr>
                <w:rFonts w:eastAsia="Calibri"/>
                <w:szCs w:val="22"/>
                <w:lang w:val="en-US"/>
              </w:rPr>
              <w:t>The Clean Desk Principle</w:t>
            </w:r>
          </w:p>
          <w:p w14:paraId="56998841" w14:textId="77777777" w:rsidR="00A95A1D" w:rsidRDefault="00000000">
            <w:pPr>
              <w:suppressAutoHyphens w:val="0"/>
              <w:spacing w:before="80" w:after="80" w:line="360" w:lineRule="auto"/>
              <w:rPr>
                <w:rFonts w:eastAsia="Calibri"/>
                <w:szCs w:val="22"/>
                <w:lang w:val="en-US"/>
              </w:rPr>
            </w:pPr>
            <w:r>
              <w:rPr>
                <w:rFonts w:eastAsia="Calibri"/>
                <w:szCs w:val="22"/>
                <w:lang w:val="en-US"/>
              </w:rPr>
              <w:t>Physical Security</w:t>
            </w:r>
          </w:p>
          <w:p w14:paraId="5B0CFB41" w14:textId="77777777" w:rsidR="00A95A1D" w:rsidRDefault="00000000">
            <w:pPr>
              <w:suppressAutoHyphens w:val="0"/>
              <w:spacing w:before="80" w:after="80" w:line="360" w:lineRule="auto"/>
              <w:rPr>
                <w:rFonts w:eastAsia="Calibri"/>
                <w:szCs w:val="22"/>
                <w:lang w:val="en-US"/>
              </w:rPr>
            </w:pPr>
            <w:r>
              <w:rPr>
                <w:rFonts w:eastAsia="Calibri"/>
                <w:szCs w:val="22"/>
                <w:lang w:val="en-US"/>
              </w:rPr>
              <w:t>Access Control</w:t>
            </w:r>
          </w:p>
          <w:p w14:paraId="1C0FDE0F" w14:textId="77777777" w:rsidR="00A95A1D" w:rsidRDefault="00000000">
            <w:pPr>
              <w:suppressAutoHyphens w:val="0"/>
              <w:spacing w:before="80" w:after="80" w:line="360" w:lineRule="auto"/>
              <w:rPr>
                <w:rFonts w:eastAsia="Calibri"/>
                <w:szCs w:val="22"/>
                <w:lang w:val="en-US"/>
              </w:rPr>
            </w:pPr>
            <w:r>
              <w:rPr>
                <w:rFonts w:eastAsia="Calibri"/>
                <w:szCs w:val="22"/>
                <w:lang w:val="en-US"/>
              </w:rPr>
              <w:t>Responsible Use of the Internet</w:t>
            </w:r>
          </w:p>
          <w:p w14:paraId="27C69914" w14:textId="77777777" w:rsidR="00A95A1D" w:rsidRDefault="00000000">
            <w:pPr>
              <w:suppressAutoHyphens w:val="0"/>
              <w:spacing w:before="80" w:after="80" w:line="360" w:lineRule="auto"/>
              <w:rPr>
                <w:rFonts w:eastAsia="Calibri"/>
                <w:szCs w:val="22"/>
                <w:lang w:val="en-US"/>
              </w:rPr>
            </w:pPr>
            <w:r>
              <w:rPr>
                <w:rFonts w:eastAsia="Calibri"/>
                <w:szCs w:val="22"/>
                <w:lang w:val="en-US"/>
              </w:rPr>
              <w:lastRenderedPageBreak/>
              <w:t>Bring Your Own Device (BYOD)</w:t>
            </w:r>
          </w:p>
          <w:p w14:paraId="08EB4D84" w14:textId="77777777" w:rsidR="00A95A1D" w:rsidRDefault="00000000">
            <w:pPr>
              <w:suppressAutoHyphens w:val="0"/>
              <w:spacing w:before="80" w:after="80" w:line="360" w:lineRule="auto"/>
              <w:rPr>
                <w:rFonts w:eastAsia="Calibri"/>
                <w:szCs w:val="22"/>
                <w:lang w:val="en-US"/>
              </w:rPr>
            </w:pPr>
            <w:r>
              <w:rPr>
                <w:rFonts w:eastAsia="Calibri"/>
                <w:szCs w:val="22"/>
                <w:lang w:val="en-US"/>
              </w:rPr>
              <w:t>Privacy</w:t>
            </w:r>
          </w:p>
          <w:p w14:paraId="46096BBD" w14:textId="77777777" w:rsidR="00A95A1D" w:rsidRDefault="00000000">
            <w:pPr>
              <w:suppressAutoHyphens w:val="0"/>
              <w:spacing w:before="80" w:after="80" w:line="360" w:lineRule="auto"/>
              <w:rPr>
                <w:rFonts w:eastAsia="Calibri"/>
                <w:szCs w:val="22"/>
                <w:lang w:val="en-US"/>
              </w:rPr>
            </w:pPr>
            <w:r>
              <w:rPr>
                <w:rFonts w:eastAsia="Calibri"/>
                <w:szCs w:val="22"/>
                <w:lang w:val="en-US"/>
              </w:rPr>
              <w:t>Information Classification</w:t>
            </w:r>
          </w:p>
          <w:p w14:paraId="727700A2" w14:textId="77777777" w:rsidR="00A95A1D" w:rsidRDefault="00000000">
            <w:pPr>
              <w:suppressAutoHyphens w:val="0"/>
              <w:spacing w:before="80" w:after="80" w:line="360" w:lineRule="auto"/>
              <w:rPr>
                <w:rFonts w:eastAsia="Calibri"/>
                <w:szCs w:val="22"/>
                <w:lang w:val="en-US"/>
              </w:rPr>
            </w:pPr>
            <w:r>
              <w:rPr>
                <w:rFonts w:eastAsia="Calibri"/>
                <w:szCs w:val="22"/>
                <w:lang w:val="en-US"/>
              </w:rPr>
              <w:t>Information Lifecycle</w:t>
            </w:r>
          </w:p>
          <w:p w14:paraId="5A6031EC" w14:textId="77777777" w:rsidR="00A95A1D" w:rsidRDefault="00000000">
            <w:pPr>
              <w:suppressAutoHyphens w:val="0"/>
              <w:spacing w:before="80" w:after="80" w:line="360" w:lineRule="auto"/>
              <w:rPr>
                <w:rFonts w:eastAsia="Calibri"/>
                <w:szCs w:val="22"/>
                <w:lang w:val="en-US"/>
              </w:rPr>
            </w:pPr>
            <w:r>
              <w:rPr>
                <w:rFonts w:eastAsia="Calibri"/>
                <w:szCs w:val="22"/>
                <w:lang w:val="en-US"/>
              </w:rPr>
              <w:t>Intellectual Property</w:t>
            </w:r>
          </w:p>
          <w:p w14:paraId="37681A4E" w14:textId="77777777" w:rsidR="00A95A1D" w:rsidRDefault="00000000">
            <w:pPr>
              <w:suppressAutoHyphens w:val="0"/>
              <w:spacing w:before="80" w:after="80" w:line="360" w:lineRule="auto"/>
              <w:rPr>
                <w:rFonts w:eastAsia="Calibri"/>
                <w:szCs w:val="22"/>
                <w:lang w:val="en-US"/>
              </w:rPr>
            </w:pPr>
            <w:r>
              <w:rPr>
                <w:rFonts w:eastAsia="Calibri"/>
                <w:szCs w:val="22"/>
                <w:lang w:val="en-US"/>
              </w:rPr>
              <w:t>Protecting Payment Card Data</w:t>
            </w:r>
          </w:p>
          <w:p w14:paraId="2FC5E792" w14:textId="77777777" w:rsidR="00A95A1D" w:rsidRDefault="00000000">
            <w:pPr>
              <w:suppressAutoHyphens w:val="0"/>
              <w:spacing w:before="80" w:after="80" w:line="360" w:lineRule="auto"/>
              <w:rPr>
                <w:rFonts w:eastAsia="Calibri"/>
                <w:szCs w:val="22"/>
                <w:lang w:val="en-US"/>
              </w:rPr>
            </w:pPr>
            <w:r>
              <w:rPr>
                <w:rFonts w:eastAsia="Calibri"/>
                <w:szCs w:val="22"/>
                <w:lang w:val="en-US"/>
              </w:rPr>
              <w:t>Ransomware</w:t>
            </w:r>
          </w:p>
          <w:p w14:paraId="56519F95" w14:textId="77777777" w:rsidR="00A95A1D" w:rsidRDefault="00000000">
            <w:pPr>
              <w:suppressAutoHyphens w:val="0"/>
              <w:spacing w:before="80" w:after="80" w:line="360" w:lineRule="auto"/>
              <w:rPr>
                <w:rFonts w:eastAsia="Calibri"/>
                <w:szCs w:val="22"/>
                <w:lang w:val="en-US"/>
              </w:rPr>
            </w:pPr>
            <w:r>
              <w:rPr>
                <w:rFonts w:eastAsia="Calibri"/>
                <w:szCs w:val="22"/>
                <w:lang w:val="en-US"/>
              </w:rPr>
              <w:t>Data Leakage</w:t>
            </w:r>
          </w:p>
          <w:p w14:paraId="14640547" w14:textId="77777777" w:rsidR="00A95A1D" w:rsidRDefault="00000000">
            <w:pPr>
              <w:suppressAutoHyphens w:val="0"/>
              <w:spacing w:before="80" w:after="80" w:line="360" w:lineRule="auto"/>
              <w:rPr>
                <w:rFonts w:eastAsia="Calibri"/>
                <w:szCs w:val="22"/>
                <w:lang w:val="en-US"/>
              </w:rPr>
            </w:pPr>
            <w:r>
              <w:rPr>
                <w:rFonts w:eastAsia="Calibri"/>
                <w:szCs w:val="22"/>
                <w:lang w:val="en-US"/>
              </w:rPr>
              <w:t>Incident Reporting</w:t>
            </w:r>
          </w:p>
          <w:p w14:paraId="5C2B28B8" w14:textId="77777777" w:rsidR="00A95A1D" w:rsidRDefault="00000000">
            <w:pPr>
              <w:suppressAutoHyphens w:val="0"/>
              <w:spacing w:before="80" w:after="80" w:line="360" w:lineRule="auto"/>
              <w:rPr>
                <w:rFonts w:eastAsia="Calibri"/>
                <w:szCs w:val="22"/>
                <w:lang w:val="en-US"/>
              </w:rPr>
            </w:pPr>
            <w:r>
              <w:rPr>
                <w:rFonts w:eastAsia="Calibri"/>
                <w:szCs w:val="22"/>
                <w:lang w:val="en-US"/>
              </w:rPr>
              <w:t>Business Email Compromise (BEC)</w:t>
            </w:r>
          </w:p>
          <w:p w14:paraId="7EC5EFF5" w14:textId="77777777" w:rsidR="00A95A1D" w:rsidRDefault="00000000">
            <w:pPr>
              <w:suppressAutoHyphens w:val="0"/>
              <w:spacing w:before="80" w:after="80" w:line="360" w:lineRule="auto"/>
              <w:rPr>
                <w:rFonts w:eastAsia="Calibri"/>
                <w:szCs w:val="22"/>
              </w:rPr>
            </w:pPr>
            <w:r>
              <w:rPr>
                <w:rFonts w:eastAsia="Calibri"/>
                <w:szCs w:val="22"/>
              </w:rPr>
              <w:t>Unintentional Insider Threat</w:t>
            </w:r>
          </w:p>
        </w:tc>
        <w:tc>
          <w:tcPr>
            <w:tcW w:w="1419" w:type="dxa"/>
            <w:tcBorders>
              <w:top w:val="single" w:sz="4" w:space="0" w:color="000000"/>
              <w:left w:val="single" w:sz="4" w:space="0" w:color="000000"/>
              <w:bottom w:val="single" w:sz="4" w:space="0" w:color="000000"/>
              <w:right w:val="single" w:sz="4" w:space="0" w:color="000000"/>
            </w:tcBorders>
          </w:tcPr>
          <w:p w14:paraId="0A939766" w14:textId="77777777" w:rsidR="00A95A1D" w:rsidRDefault="00000000">
            <w:pPr>
              <w:suppressAutoHyphens w:val="0"/>
              <w:spacing w:before="80" w:after="80" w:line="360" w:lineRule="auto"/>
              <w:jc w:val="center"/>
              <w:rPr>
                <w:rFonts w:eastAsia="Calibri"/>
                <w:szCs w:val="22"/>
                <w:lang w:val="en-US"/>
              </w:rPr>
            </w:pPr>
            <w:r>
              <w:rPr>
                <w:rFonts w:eastAsia="Calibri"/>
                <w:szCs w:val="22"/>
              </w:rPr>
              <w:lastRenderedPageBreak/>
              <w:t>ΝΑΙ</w:t>
            </w:r>
          </w:p>
        </w:tc>
        <w:tc>
          <w:tcPr>
            <w:tcW w:w="1417" w:type="dxa"/>
            <w:tcBorders>
              <w:top w:val="single" w:sz="4" w:space="0" w:color="000000"/>
              <w:left w:val="single" w:sz="4" w:space="0" w:color="000000"/>
              <w:bottom w:val="single" w:sz="4" w:space="0" w:color="000000"/>
              <w:right w:val="single" w:sz="4" w:space="0" w:color="000000"/>
            </w:tcBorders>
          </w:tcPr>
          <w:p w14:paraId="5B23CE3D"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07ABDE1E" w14:textId="77777777" w:rsidR="00A95A1D" w:rsidRDefault="00A95A1D">
            <w:pPr>
              <w:suppressAutoHyphens w:val="0"/>
              <w:spacing w:before="80" w:after="80" w:line="360" w:lineRule="auto"/>
              <w:rPr>
                <w:rFonts w:eastAsia="Calibri"/>
                <w:color w:val="000000"/>
                <w:szCs w:val="22"/>
                <w:lang w:val="en-US"/>
              </w:rPr>
            </w:pPr>
          </w:p>
        </w:tc>
      </w:tr>
      <w:tr w:rsidR="00A95A1D" w14:paraId="13CC111A"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0A63D81E" w14:textId="77777777" w:rsidR="00A95A1D" w:rsidRDefault="00000000">
            <w:pPr>
              <w:suppressAutoHyphens w:val="0"/>
              <w:spacing w:before="80" w:after="80" w:line="360" w:lineRule="auto"/>
              <w:rPr>
                <w:rFonts w:eastAsia="Calibri"/>
                <w:szCs w:val="22"/>
                <w:lang w:val="el-GR"/>
              </w:rPr>
            </w:pPr>
            <w:r>
              <w:rPr>
                <w:rFonts w:eastAsia="Calibri"/>
                <w:szCs w:val="22"/>
                <w:lang w:val="el-GR"/>
              </w:rPr>
              <w:t>Να περιλαμβάνονται δισδιάστατα κινούμενα βίντεο που επιτρέπουν στους χρήστες να κάνουν τις δικές τους επιλογές</w:t>
            </w:r>
          </w:p>
        </w:tc>
        <w:tc>
          <w:tcPr>
            <w:tcW w:w="1419" w:type="dxa"/>
            <w:tcBorders>
              <w:top w:val="single" w:sz="4" w:space="0" w:color="000000"/>
              <w:left w:val="single" w:sz="4" w:space="0" w:color="000000"/>
              <w:bottom w:val="single" w:sz="4" w:space="0" w:color="000000"/>
              <w:right w:val="single" w:sz="4" w:space="0" w:color="000000"/>
            </w:tcBorders>
          </w:tcPr>
          <w:p w14:paraId="3366AAFA"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04B9F584"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6D0C815F" w14:textId="77777777" w:rsidR="00A95A1D" w:rsidRDefault="00A95A1D">
            <w:pPr>
              <w:suppressAutoHyphens w:val="0"/>
              <w:spacing w:before="80" w:after="80" w:line="360" w:lineRule="auto"/>
              <w:rPr>
                <w:rFonts w:eastAsia="Calibri"/>
                <w:color w:val="000000"/>
                <w:szCs w:val="22"/>
                <w:lang w:val="en-US"/>
              </w:rPr>
            </w:pPr>
          </w:p>
        </w:tc>
      </w:tr>
      <w:tr w:rsidR="00A95A1D" w14:paraId="7FA4192E"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16B8C207"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Να περιλαμβάνονται μονάδες κλικ για ανακάλυψη μιας σελίδας, για την ενίσχυση της σωστής συμπεριφοράς, ειδικά αφού ένας χρήστης έχει κάνει κλικ σε έναν σύνδεσμο με ένα </w:t>
            </w:r>
            <w:r>
              <w:rPr>
                <w:rFonts w:eastAsia="Calibri"/>
                <w:szCs w:val="22"/>
              </w:rPr>
              <w:t>email</w:t>
            </w:r>
            <w:r>
              <w:rPr>
                <w:rFonts w:eastAsia="Calibri"/>
                <w:szCs w:val="22"/>
                <w:lang w:val="el-GR"/>
              </w:rPr>
              <w:t xml:space="preserve"> προσομοίωσης </w:t>
            </w:r>
            <w:r>
              <w:rPr>
                <w:rFonts w:eastAsia="Calibri"/>
                <w:szCs w:val="22"/>
              </w:rPr>
              <w:t>phishing</w:t>
            </w:r>
            <w:r>
              <w:rPr>
                <w:rFonts w:eastAsia="Calibri"/>
                <w:szCs w:val="22"/>
                <w:lang w:val="el-GR"/>
              </w:rPr>
              <w:t>.</w:t>
            </w:r>
          </w:p>
        </w:tc>
        <w:tc>
          <w:tcPr>
            <w:tcW w:w="1419" w:type="dxa"/>
            <w:tcBorders>
              <w:top w:val="single" w:sz="4" w:space="0" w:color="000000"/>
              <w:left w:val="single" w:sz="4" w:space="0" w:color="000000"/>
              <w:bottom w:val="single" w:sz="4" w:space="0" w:color="000000"/>
              <w:right w:val="single" w:sz="4" w:space="0" w:color="000000"/>
            </w:tcBorders>
          </w:tcPr>
          <w:p w14:paraId="48F84722"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77CDACDA"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86D2EAB" w14:textId="77777777" w:rsidR="00A95A1D" w:rsidRDefault="00A95A1D">
            <w:pPr>
              <w:suppressAutoHyphens w:val="0"/>
              <w:spacing w:before="80" w:after="80" w:line="360" w:lineRule="auto"/>
              <w:rPr>
                <w:rFonts w:eastAsia="Calibri"/>
                <w:color w:val="000000"/>
                <w:szCs w:val="22"/>
                <w:lang w:val="en-US"/>
              </w:rPr>
            </w:pPr>
          </w:p>
        </w:tc>
      </w:tr>
      <w:tr w:rsidR="00A95A1D" w14:paraId="37F23098"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5566E95A"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Να περιλαμβάνονται σύντομα, αφηγηματικά βίντεο που παρέχουν στους χρήστες μια σαφή, συνοπτική υπενθύμιση για τις συνέπειες μιας επίθεσης </w:t>
            </w:r>
            <w:r>
              <w:rPr>
                <w:rFonts w:eastAsia="Calibri"/>
                <w:szCs w:val="22"/>
              </w:rPr>
              <w:t>phishing</w:t>
            </w:r>
            <w:r>
              <w:rPr>
                <w:rFonts w:eastAsia="Calibri"/>
                <w:szCs w:val="22"/>
                <w:lang w:val="el-GR"/>
              </w:rPr>
              <w:t xml:space="preserve"> και τις βέλτιστες πρακτικές που πρέπει να ακολουθήσουν για να διατηρούν τα δεδομένα τους ασφαλή.</w:t>
            </w:r>
          </w:p>
        </w:tc>
        <w:tc>
          <w:tcPr>
            <w:tcW w:w="1419" w:type="dxa"/>
            <w:tcBorders>
              <w:top w:val="single" w:sz="4" w:space="0" w:color="000000"/>
              <w:left w:val="single" w:sz="4" w:space="0" w:color="000000"/>
              <w:bottom w:val="single" w:sz="4" w:space="0" w:color="000000"/>
              <w:right w:val="single" w:sz="4" w:space="0" w:color="000000"/>
            </w:tcBorders>
          </w:tcPr>
          <w:p w14:paraId="68131469"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3F02DD81"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6BF88423" w14:textId="77777777" w:rsidR="00A95A1D" w:rsidRDefault="00A95A1D">
            <w:pPr>
              <w:suppressAutoHyphens w:val="0"/>
              <w:spacing w:before="80" w:after="80" w:line="360" w:lineRule="auto"/>
              <w:rPr>
                <w:rFonts w:eastAsia="Calibri"/>
                <w:color w:val="000000"/>
                <w:szCs w:val="22"/>
                <w:lang w:val="en-US"/>
              </w:rPr>
            </w:pPr>
          </w:p>
        </w:tc>
      </w:tr>
      <w:tr w:rsidR="00A95A1D" w:rsidRPr="00A92404" w14:paraId="08519278"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BFBFBF"/>
          </w:tcPr>
          <w:p w14:paraId="613F170D" w14:textId="77777777" w:rsidR="00A95A1D" w:rsidRDefault="00000000">
            <w:pPr>
              <w:suppressAutoHyphens w:val="0"/>
              <w:spacing w:before="80" w:after="80" w:line="360" w:lineRule="auto"/>
              <w:rPr>
                <w:rFonts w:eastAsia="Calibri"/>
                <w:szCs w:val="22"/>
                <w:lang w:val="el-GR"/>
              </w:rPr>
            </w:pPr>
            <w:r>
              <w:rPr>
                <w:rFonts w:eastAsia="Calibri"/>
                <w:szCs w:val="22"/>
                <w:lang w:val="el-GR"/>
              </w:rPr>
              <w:t>Διαθέσιμες εκπαιδευτικές ενότητες στην ελληνική γλώσσα</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14:paraId="4C6433C6" w14:textId="77777777" w:rsidR="00A95A1D" w:rsidRDefault="00A95A1D">
            <w:pPr>
              <w:suppressAutoHyphens w:val="0"/>
              <w:spacing w:before="80" w:after="80" w:line="360" w:lineRule="auto"/>
              <w:jc w:val="center"/>
              <w:rPr>
                <w:rFonts w:eastAsia="Calibri"/>
                <w:szCs w:val="22"/>
                <w:lang w:val="el-GR"/>
              </w:rPr>
            </w:pP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14:paraId="3B231BE8" w14:textId="77777777" w:rsidR="00A95A1D" w:rsidRDefault="00A95A1D">
            <w:pPr>
              <w:suppressAutoHyphens w:val="0"/>
              <w:spacing w:before="80" w:after="80" w:line="360" w:lineRule="auto"/>
              <w:rPr>
                <w:rFonts w:eastAsia="Calibri"/>
                <w:color w:val="000000"/>
                <w:szCs w:val="22"/>
                <w:lang w:val="el-GR"/>
              </w:rPr>
            </w:pPr>
          </w:p>
        </w:tc>
        <w:tc>
          <w:tcPr>
            <w:tcW w:w="2431" w:type="dxa"/>
            <w:tcBorders>
              <w:top w:val="single" w:sz="4" w:space="0" w:color="000000"/>
              <w:left w:val="single" w:sz="4" w:space="0" w:color="000000"/>
              <w:bottom w:val="single" w:sz="4" w:space="0" w:color="000000"/>
              <w:right w:val="single" w:sz="4" w:space="0" w:color="000000"/>
            </w:tcBorders>
            <w:shd w:val="clear" w:color="auto" w:fill="BFBFBF"/>
          </w:tcPr>
          <w:p w14:paraId="4CF2591D" w14:textId="77777777" w:rsidR="00A95A1D" w:rsidRDefault="00A95A1D">
            <w:pPr>
              <w:suppressAutoHyphens w:val="0"/>
              <w:spacing w:before="80" w:after="80" w:line="360" w:lineRule="auto"/>
              <w:rPr>
                <w:rFonts w:eastAsia="Calibri"/>
                <w:color w:val="000000"/>
                <w:szCs w:val="22"/>
                <w:lang w:val="el-GR"/>
              </w:rPr>
            </w:pPr>
          </w:p>
        </w:tc>
      </w:tr>
      <w:tr w:rsidR="00A95A1D" w14:paraId="2E9F7709"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3C6CAC68"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Οι ενότητες </w:t>
            </w:r>
            <w:r>
              <w:rPr>
                <w:rFonts w:eastAsia="Calibri"/>
                <w:szCs w:val="22"/>
              </w:rPr>
              <w:t>e</w:t>
            </w:r>
            <w:r>
              <w:rPr>
                <w:rFonts w:eastAsia="Calibri"/>
                <w:szCs w:val="22"/>
                <w:lang w:val="el-GR"/>
              </w:rPr>
              <w:t>-</w:t>
            </w:r>
            <w:r>
              <w:rPr>
                <w:rFonts w:eastAsia="Calibri"/>
                <w:szCs w:val="22"/>
              </w:rPr>
              <w:t>learning</w:t>
            </w:r>
            <w:r>
              <w:rPr>
                <w:rFonts w:eastAsia="Calibri"/>
                <w:szCs w:val="22"/>
                <w:lang w:val="el-GR"/>
              </w:rPr>
              <w:t>, διάρκειας 4-7 λεπτών η καθεμία, να ξεκινούν με ένα βίντεο τουλάχιστον 90 δευτερολέπτων που θα έχει υπότιτλους στα ελληνι</w:t>
            </w:r>
            <w:r>
              <w:rPr>
                <w:rFonts w:eastAsia="Calibri"/>
                <w:szCs w:val="22"/>
                <w:lang w:val="el-GR"/>
              </w:rPr>
              <w:lastRenderedPageBreak/>
              <w:t>κά και στη συνέχεια το υπόλοιπο μάθημα και η αξιολόγηση να γράφονται και να αφηγούνται στα ελληνικά</w:t>
            </w:r>
          </w:p>
        </w:tc>
        <w:tc>
          <w:tcPr>
            <w:tcW w:w="1419" w:type="dxa"/>
            <w:tcBorders>
              <w:top w:val="single" w:sz="4" w:space="0" w:color="000000"/>
              <w:left w:val="single" w:sz="4" w:space="0" w:color="000000"/>
              <w:bottom w:val="single" w:sz="4" w:space="0" w:color="000000"/>
              <w:right w:val="single" w:sz="4" w:space="0" w:color="000000"/>
            </w:tcBorders>
          </w:tcPr>
          <w:p w14:paraId="301EEF11" w14:textId="77777777" w:rsidR="00A95A1D" w:rsidRDefault="00000000">
            <w:pPr>
              <w:suppressAutoHyphens w:val="0"/>
              <w:spacing w:before="80" w:after="80" w:line="360" w:lineRule="auto"/>
              <w:jc w:val="center"/>
              <w:rPr>
                <w:rFonts w:eastAsia="Calibri"/>
                <w:szCs w:val="22"/>
                <w:lang w:val="en-US"/>
              </w:rPr>
            </w:pPr>
            <w:r>
              <w:rPr>
                <w:rFonts w:eastAsia="Calibri"/>
                <w:szCs w:val="22"/>
              </w:rPr>
              <w:lastRenderedPageBreak/>
              <w:t>ΝΑΙ</w:t>
            </w:r>
          </w:p>
        </w:tc>
        <w:tc>
          <w:tcPr>
            <w:tcW w:w="1417" w:type="dxa"/>
            <w:tcBorders>
              <w:top w:val="single" w:sz="4" w:space="0" w:color="000000"/>
              <w:left w:val="single" w:sz="4" w:space="0" w:color="000000"/>
              <w:bottom w:val="single" w:sz="4" w:space="0" w:color="000000"/>
              <w:right w:val="single" w:sz="4" w:space="0" w:color="000000"/>
            </w:tcBorders>
          </w:tcPr>
          <w:p w14:paraId="2DC63E7C"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957F6B0" w14:textId="77777777" w:rsidR="00A95A1D" w:rsidRDefault="00A95A1D">
            <w:pPr>
              <w:suppressAutoHyphens w:val="0"/>
              <w:spacing w:before="80" w:after="80" w:line="360" w:lineRule="auto"/>
              <w:rPr>
                <w:rFonts w:eastAsia="Calibri"/>
                <w:color w:val="000000"/>
                <w:szCs w:val="22"/>
                <w:lang w:val="en-US"/>
              </w:rPr>
            </w:pPr>
          </w:p>
        </w:tc>
      </w:tr>
      <w:tr w:rsidR="00A95A1D" w14:paraId="5443661F"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36A6577B"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Οι ενότητες </w:t>
            </w:r>
            <w:r>
              <w:rPr>
                <w:rFonts w:eastAsia="Calibri"/>
                <w:szCs w:val="22"/>
              </w:rPr>
              <w:t>Micro</w:t>
            </w:r>
            <w:r>
              <w:rPr>
                <w:rFonts w:eastAsia="Calibri"/>
                <w:szCs w:val="22"/>
                <w:lang w:val="el-GR"/>
              </w:rPr>
              <w:t>-</w:t>
            </w:r>
            <w:r>
              <w:rPr>
                <w:rFonts w:eastAsia="Calibri"/>
                <w:szCs w:val="22"/>
              </w:rPr>
              <w:t>Learning</w:t>
            </w:r>
            <w:r>
              <w:rPr>
                <w:rFonts w:eastAsia="Calibri"/>
                <w:szCs w:val="22"/>
                <w:lang w:val="el-GR"/>
              </w:rPr>
              <w:t>, διάρκειας 2-3 λεπτών η καθεμία να είναι σε μορφή βίντεο, να έχουν υπότιτλους στα ελληνικά και οι ερωτήσεις να είναι στα ελληνικά</w:t>
            </w:r>
          </w:p>
        </w:tc>
        <w:tc>
          <w:tcPr>
            <w:tcW w:w="1419" w:type="dxa"/>
            <w:tcBorders>
              <w:top w:val="single" w:sz="4" w:space="0" w:color="000000"/>
              <w:left w:val="single" w:sz="4" w:space="0" w:color="000000"/>
              <w:bottom w:val="single" w:sz="4" w:space="0" w:color="000000"/>
              <w:right w:val="single" w:sz="4" w:space="0" w:color="000000"/>
            </w:tcBorders>
          </w:tcPr>
          <w:p w14:paraId="2676E0E7"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399EC1E1"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1A80A4EA" w14:textId="77777777" w:rsidR="00A95A1D" w:rsidRDefault="00A95A1D">
            <w:pPr>
              <w:suppressAutoHyphens w:val="0"/>
              <w:spacing w:before="80" w:after="80" w:line="360" w:lineRule="auto"/>
              <w:rPr>
                <w:rFonts w:eastAsia="Calibri"/>
                <w:color w:val="000000"/>
                <w:szCs w:val="22"/>
                <w:lang w:val="en-US"/>
              </w:rPr>
            </w:pPr>
          </w:p>
        </w:tc>
      </w:tr>
      <w:tr w:rsidR="00A95A1D" w14:paraId="6DAB80C5"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38B1872F"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Οι ενότητες </w:t>
            </w:r>
            <w:r>
              <w:rPr>
                <w:rFonts w:eastAsia="Calibri"/>
                <w:szCs w:val="22"/>
              </w:rPr>
              <w:t>Nano</w:t>
            </w:r>
            <w:r>
              <w:rPr>
                <w:rFonts w:eastAsia="Calibri"/>
                <w:szCs w:val="22"/>
                <w:lang w:val="el-GR"/>
              </w:rPr>
              <w:t>-</w:t>
            </w:r>
            <w:r>
              <w:rPr>
                <w:rFonts w:eastAsia="Calibri"/>
                <w:szCs w:val="22"/>
              </w:rPr>
              <w:t>Learning</w:t>
            </w:r>
            <w:r>
              <w:rPr>
                <w:rFonts w:eastAsia="Calibri"/>
                <w:szCs w:val="22"/>
                <w:lang w:val="el-GR"/>
              </w:rPr>
              <w:t>, διάρκειας 1-2 λεπτών η καθεμία να είναι γραμμένες και να αφηγούνται στα ελληνικά.</w:t>
            </w:r>
          </w:p>
        </w:tc>
        <w:tc>
          <w:tcPr>
            <w:tcW w:w="1419" w:type="dxa"/>
            <w:tcBorders>
              <w:top w:val="single" w:sz="4" w:space="0" w:color="000000"/>
              <w:left w:val="single" w:sz="4" w:space="0" w:color="000000"/>
              <w:bottom w:val="single" w:sz="4" w:space="0" w:color="000000"/>
              <w:right w:val="single" w:sz="4" w:space="0" w:color="000000"/>
            </w:tcBorders>
          </w:tcPr>
          <w:p w14:paraId="0D9BDA56"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2F13DAED"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7C28D17" w14:textId="77777777" w:rsidR="00A95A1D" w:rsidRDefault="00A95A1D">
            <w:pPr>
              <w:suppressAutoHyphens w:val="0"/>
              <w:spacing w:before="80" w:after="80" w:line="360" w:lineRule="auto"/>
              <w:rPr>
                <w:rFonts w:eastAsia="Calibri"/>
                <w:color w:val="000000"/>
                <w:szCs w:val="22"/>
                <w:lang w:val="en-US"/>
              </w:rPr>
            </w:pPr>
          </w:p>
        </w:tc>
      </w:tr>
      <w:tr w:rsidR="00A95A1D" w14:paraId="68ADF804"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67780877" w14:textId="77777777" w:rsidR="00A95A1D" w:rsidRDefault="00000000">
            <w:pPr>
              <w:suppressAutoHyphens w:val="0"/>
              <w:spacing w:before="80" w:after="80" w:line="360" w:lineRule="auto"/>
              <w:rPr>
                <w:rFonts w:eastAsia="Calibri"/>
                <w:szCs w:val="22"/>
                <w:lang w:val="el-GR"/>
              </w:rPr>
            </w:pPr>
            <w:r>
              <w:rPr>
                <w:rFonts w:eastAsia="Calibri"/>
                <w:szCs w:val="22"/>
                <w:lang w:val="el-GR"/>
              </w:rPr>
              <w:t>Η κονσόλα διαχειριστή της πλατφόρμας μπορεί να είναι στα Αγγλικά, Γαλλικά και Ισπανικά</w:t>
            </w:r>
          </w:p>
        </w:tc>
        <w:tc>
          <w:tcPr>
            <w:tcW w:w="1419" w:type="dxa"/>
            <w:tcBorders>
              <w:top w:val="single" w:sz="4" w:space="0" w:color="000000"/>
              <w:left w:val="single" w:sz="4" w:space="0" w:color="000000"/>
              <w:bottom w:val="single" w:sz="4" w:space="0" w:color="000000"/>
              <w:right w:val="single" w:sz="4" w:space="0" w:color="000000"/>
            </w:tcBorders>
          </w:tcPr>
          <w:p w14:paraId="02E9A3A9"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5838497C"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0267F1A5" w14:textId="77777777" w:rsidR="00A95A1D" w:rsidRDefault="00A95A1D">
            <w:pPr>
              <w:suppressAutoHyphens w:val="0"/>
              <w:spacing w:before="80" w:after="80" w:line="360" w:lineRule="auto"/>
              <w:rPr>
                <w:rFonts w:eastAsia="Calibri"/>
                <w:color w:val="000000"/>
                <w:szCs w:val="22"/>
                <w:lang w:val="en-US"/>
              </w:rPr>
            </w:pPr>
          </w:p>
        </w:tc>
      </w:tr>
      <w:tr w:rsidR="00A95A1D" w14:paraId="51C92F4E"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7510B0AE" w14:textId="77777777" w:rsidR="00A95A1D" w:rsidRDefault="00000000">
            <w:pPr>
              <w:suppressAutoHyphens w:val="0"/>
              <w:spacing w:before="80" w:after="80" w:line="360" w:lineRule="auto"/>
              <w:rPr>
                <w:rFonts w:eastAsia="Calibri"/>
                <w:szCs w:val="22"/>
                <w:lang w:val="el-GR"/>
              </w:rPr>
            </w:pPr>
            <w:r>
              <w:rPr>
                <w:rFonts w:eastAsia="Calibri"/>
                <w:szCs w:val="22"/>
                <w:lang w:val="el-GR"/>
              </w:rPr>
              <w:t>Η κονσόλα χρήστη ή η ζώνη εκμάθησης να είναι στα ελληνικά</w:t>
            </w:r>
          </w:p>
        </w:tc>
        <w:tc>
          <w:tcPr>
            <w:tcW w:w="1419" w:type="dxa"/>
            <w:tcBorders>
              <w:top w:val="single" w:sz="4" w:space="0" w:color="000000"/>
              <w:left w:val="single" w:sz="4" w:space="0" w:color="000000"/>
              <w:bottom w:val="single" w:sz="4" w:space="0" w:color="000000"/>
              <w:right w:val="single" w:sz="4" w:space="0" w:color="000000"/>
            </w:tcBorders>
          </w:tcPr>
          <w:p w14:paraId="1C570464"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5150297F"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0B54DDAF" w14:textId="77777777" w:rsidR="00A95A1D" w:rsidRDefault="00A95A1D">
            <w:pPr>
              <w:suppressAutoHyphens w:val="0"/>
              <w:spacing w:before="80" w:after="80" w:line="360" w:lineRule="auto"/>
              <w:rPr>
                <w:rFonts w:eastAsia="Calibri"/>
                <w:color w:val="000000"/>
                <w:szCs w:val="22"/>
                <w:lang w:val="en-US"/>
              </w:rPr>
            </w:pPr>
          </w:p>
        </w:tc>
      </w:tr>
      <w:tr w:rsidR="00A95A1D" w14:paraId="6E370575"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2E28AE09" w14:textId="77777777" w:rsidR="00A95A1D" w:rsidRDefault="00000000">
            <w:pPr>
              <w:suppressAutoHyphens w:val="0"/>
              <w:spacing w:before="80" w:after="80" w:line="360" w:lineRule="auto"/>
              <w:rPr>
                <w:rFonts w:eastAsia="Calibri"/>
                <w:szCs w:val="22"/>
                <w:lang w:val="el-GR"/>
              </w:rPr>
            </w:pPr>
            <w:r>
              <w:rPr>
                <w:rFonts w:eastAsia="Calibri"/>
                <w:szCs w:val="22"/>
                <w:lang w:val="el-GR"/>
              </w:rPr>
              <w:t xml:space="preserve">Τα πρότυπα στις προσομοιώσεις </w:t>
            </w:r>
            <w:r>
              <w:rPr>
                <w:rFonts w:eastAsia="Calibri"/>
                <w:szCs w:val="22"/>
              </w:rPr>
              <w:t>phishing</w:t>
            </w:r>
            <w:r>
              <w:rPr>
                <w:rFonts w:eastAsia="Calibri"/>
                <w:szCs w:val="22"/>
                <w:lang w:val="el-GR"/>
              </w:rPr>
              <w:t xml:space="preserve"> να μπορούν να δημιουργηθούν στα ελληνικά</w:t>
            </w:r>
          </w:p>
        </w:tc>
        <w:tc>
          <w:tcPr>
            <w:tcW w:w="1419" w:type="dxa"/>
            <w:tcBorders>
              <w:top w:val="single" w:sz="4" w:space="0" w:color="000000"/>
              <w:left w:val="single" w:sz="4" w:space="0" w:color="000000"/>
              <w:bottom w:val="single" w:sz="4" w:space="0" w:color="000000"/>
              <w:right w:val="single" w:sz="4" w:space="0" w:color="000000"/>
            </w:tcBorders>
          </w:tcPr>
          <w:p w14:paraId="69A95BEB" w14:textId="77777777" w:rsidR="00A95A1D" w:rsidRDefault="00000000">
            <w:pPr>
              <w:suppressAutoHyphens w:val="0"/>
              <w:spacing w:before="80" w:after="80" w:line="360" w:lineRule="auto"/>
              <w:jc w:val="center"/>
              <w:rPr>
                <w:rFonts w:eastAsia="Calibri"/>
                <w:szCs w:val="22"/>
                <w:lang w:val="en-US"/>
              </w:rPr>
            </w:pPr>
            <w:r>
              <w:rPr>
                <w:rFonts w:eastAsia="Calibr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21383F9B"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05ECF31B" w14:textId="77777777" w:rsidR="00A95A1D" w:rsidRDefault="00A95A1D">
            <w:pPr>
              <w:suppressAutoHyphens w:val="0"/>
              <w:spacing w:before="80" w:after="80" w:line="360" w:lineRule="auto"/>
              <w:rPr>
                <w:rFonts w:eastAsia="Calibri"/>
                <w:color w:val="000000"/>
                <w:szCs w:val="22"/>
                <w:lang w:val="en-US"/>
              </w:rPr>
            </w:pPr>
          </w:p>
        </w:tc>
      </w:tr>
      <w:tr w:rsidR="00A95A1D" w14:paraId="046FD2E6"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BFBFBF"/>
          </w:tcPr>
          <w:p w14:paraId="4FD9519D" w14:textId="77777777" w:rsidR="00A95A1D" w:rsidRDefault="00000000">
            <w:pPr>
              <w:suppressAutoHyphens w:val="0"/>
              <w:spacing w:before="80" w:after="80" w:line="360" w:lineRule="auto"/>
              <w:rPr>
                <w:rFonts w:eastAsia="Calibri"/>
                <w:szCs w:val="22"/>
              </w:rPr>
            </w:pPr>
            <w:proofErr w:type="spellStart"/>
            <w:r>
              <w:rPr>
                <w:rFonts w:eastAsia="Calibri"/>
                <w:szCs w:val="22"/>
              </w:rPr>
              <w:t>Γλωσσική</w:t>
            </w:r>
            <w:proofErr w:type="spellEnd"/>
            <w:r>
              <w:rPr>
                <w:rFonts w:eastAsia="Calibri"/>
                <w:szCs w:val="22"/>
              </w:rPr>
              <w:t xml:space="preserve"> υπ</w:t>
            </w:r>
            <w:proofErr w:type="spellStart"/>
            <w:r>
              <w:rPr>
                <w:rFonts w:eastAsia="Calibri"/>
                <w:szCs w:val="22"/>
              </w:rPr>
              <w:t>οστήριξη</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14:paraId="5F1CD477" w14:textId="77777777" w:rsidR="00A95A1D" w:rsidRDefault="00A95A1D">
            <w:pPr>
              <w:suppressAutoHyphens w:val="0"/>
              <w:spacing w:before="80" w:after="80" w:line="360" w:lineRule="auto"/>
              <w:jc w:val="center"/>
              <w:rPr>
                <w:rFonts w:eastAsia="Calibri"/>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14:paraId="700FD0AA"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shd w:val="clear" w:color="auto" w:fill="BFBFBF"/>
          </w:tcPr>
          <w:p w14:paraId="29C4F821" w14:textId="77777777" w:rsidR="00A95A1D" w:rsidRDefault="00A95A1D">
            <w:pPr>
              <w:suppressAutoHyphens w:val="0"/>
              <w:spacing w:before="80" w:after="80" w:line="360" w:lineRule="auto"/>
              <w:rPr>
                <w:rFonts w:eastAsia="Calibri"/>
                <w:color w:val="000000"/>
                <w:szCs w:val="22"/>
                <w:lang w:val="en-US"/>
              </w:rPr>
            </w:pPr>
          </w:p>
        </w:tc>
      </w:tr>
      <w:tr w:rsidR="00A95A1D" w14:paraId="0E2C2617"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50FA6AEA" w14:textId="77777777" w:rsidR="00A95A1D" w:rsidRDefault="00000000">
            <w:pPr>
              <w:suppressAutoHyphens w:val="0"/>
              <w:spacing w:before="80" w:after="80" w:line="360" w:lineRule="auto"/>
              <w:rPr>
                <w:rFonts w:eastAsia="Calibri"/>
                <w:szCs w:val="22"/>
                <w:lang w:val="el-GR"/>
              </w:rPr>
            </w:pPr>
            <w:r>
              <w:rPr>
                <w:rFonts w:eastAsia="Calibri"/>
                <w:szCs w:val="22"/>
                <w:lang w:val="el-GR"/>
              </w:rPr>
              <w:t>Η πλατφόρμα ηλεκτρονικού ψαρέματος και το περιεχόμενο μαθημάτων θα πρέπει να είναι διαθέσιμα σε τουλάχιστον 40 γλώσσες:</w:t>
            </w:r>
          </w:p>
          <w:p w14:paraId="31E4770A" w14:textId="77777777" w:rsidR="00A95A1D" w:rsidRDefault="00000000">
            <w:pPr>
              <w:suppressAutoHyphens w:val="0"/>
              <w:spacing w:before="80" w:after="80" w:line="360" w:lineRule="auto"/>
              <w:rPr>
                <w:rFonts w:eastAsia="Calibri"/>
                <w:szCs w:val="22"/>
                <w:lang w:val="en-US"/>
              </w:rPr>
            </w:pPr>
            <w:r>
              <w:rPr>
                <w:rFonts w:eastAsia="Calibri"/>
                <w:szCs w:val="22"/>
                <w:lang w:val="en-US"/>
              </w:rPr>
              <w:t>Arabic</w:t>
            </w:r>
          </w:p>
          <w:p w14:paraId="24B780EB" w14:textId="77777777" w:rsidR="00A95A1D" w:rsidRDefault="00000000">
            <w:pPr>
              <w:suppressAutoHyphens w:val="0"/>
              <w:spacing w:before="80" w:after="80" w:line="360" w:lineRule="auto"/>
              <w:rPr>
                <w:rFonts w:eastAsia="Calibri"/>
                <w:szCs w:val="22"/>
                <w:lang w:val="en-US"/>
              </w:rPr>
            </w:pPr>
            <w:r>
              <w:rPr>
                <w:rFonts w:eastAsia="Calibri"/>
                <w:szCs w:val="22"/>
                <w:lang w:val="en-US"/>
              </w:rPr>
              <w:t>Burmese</w:t>
            </w:r>
          </w:p>
          <w:p w14:paraId="2ED97962" w14:textId="77777777" w:rsidR="00A95A1D" w:rsidRDefault="00000000">
            <w:pPr>
              <w:suppressAutoHyphens w:val="0"/>
              <w:spacing w:before="80" w:after="80" w:line="360" w:lineRule="auto"/>
              <w:rPr>
                <w:rFonts w:eastAsia="Calibri"/>
                <w:szCs w:val="22"/>
                <w:lang w:val="en-US"/>
              </w:rPr>
            </w:pPr>
            <w:r>
              <w:rPr>
                <w:rFonts w:eastAsia="Calibri"/>
                <w:szCs w:val="22"/>
                <w:lang w:val="en-US"/>
              </w:rPr>
              <w:t>Croatian</w:t>
            </w:r>
          </w:p>
          <w:p w14:paraId="68127F6A" w14:textId="77777777" w:rsidR="00A95A1D" w:rsidRDefault="00000000">
            <w:pPr>
              <w:suppressAutoHyphens w:val="0"/>
              <w:spacing w:before="80" w:after="80" w:line="360" w:lineRule="auto"/>
              <w:rPr>
                <w:rFonts w:eastAsia="Calibri"/>
                <w:szCs w:val="22"/>
                <w:lang w:val="en-US"/>
              </w:rPr>
            </w:pPr>
            <w:r>
              <w:rPr>
                <w:rFonts w:eastAsia="Calibri"/>
                <w:szCs w:val="22"/>
                <w:lang w:val="en-US"/>
              </w:rPr>
              <w:t>Czech</w:t>
            </w:r>
          </w:p>
          <w:p w14:paraId="28AEE50B" w14:textId="77777777" w:rsidR="00A95A1D" w:rsidRDefault="00000000">
            <w:pPr>
              <w:suppressAutoHyphens w:val="0"/>
              <w:spacing w:before="80" w:after="80" w:line="360" w:lineRule="auto"/>
              <w:rPr>
                <w:rFonts w:eastAsia="Calibri"/>
                <w:szCs w:val="22"/>
                <w:lang w:val="en-US"/>
              </w:rPr>
            </w:pPr>
            <w:r>
              <w:rPr>
                <w:rFonts w:eastAsia="Calibri"/>
                <w:szCs w:val="22"/>
                <w:lang w:val="en-US"/>
              </w:rPr>
              <w:t>Danish</w:t>
            </w:r>
          </w:p>
          <w:p w14:paraId="5895A12D" w14:textId="77777777" w:rsidR="00A95A1D" w:rsidRDefault="00000000">
            <w:pPr>
              <w:suppressAutoHyphens w:val="0"/>
              <w:spacing w:before="80" w:after="80" w:line="360" w:lineRule="auto"/>
              <w:rPr>
                <w:rFonts w:eastAsia="Calibri"/>
                <w:szCs w:val="22"/>
                <w:lang w:val="en-US"/>
              </w:rPr>
            </w:pPr>
            <w:r>
              <w:rPr>
                <w:rFonts w:eastAsia="Calibri"/>
                <w:szCs w:val="22"/>
                <w:lang w:val="en-US"/>
              </w:rPr>
              <w:t>Dutch</w:t>
            </w:r>
          </w:p>
          <w:p w14:paraId="7F550E71" w14:textId="77777777" w:rsidR="00A95A1D" w:rsidRDefault="00000000">
            <w:pPr>
              <w:suppressAutoHyphens w:val="0"/>
              <w:spacing w:before="80" w:after="80" w:line="360" w:lineRule="auto"/>
              <w:rPr>
                <w:rFonts w:eastAsia="Calibri"/>
                <w:szCs w:val="22"/>
                <w:lang w:val="en-US"/>
              </w:rPr>
            </w:pPr>
            <w:r>
              <w:rPr>
                <w:rFonts w:eastAsia="Calibri"/>
                <w:szCs w:val="22"/>
                <w:lang w:val="en-US"/>
              </w:rPr>
              <w:t>English</w:t>
            </w:r>
          </w:p>
          <w:p w14:paraId="7D17EFBF" w14:textId="77777777" w:rsidR="00A95A1D" w:rsidRDefault="00000000">
            <w:pPr>
              <w:suppressAutoHyphens w:val="0"/>
              <w:spacing w:before="80" w:after="80" w:line="360" w:lineRule="auto"/>
              <w:rPr>
                <w:rFonts w:eastAsia="Calibri"/>
                <w:szCs w:val="22"/>
                <w:lang w:val="en-US"/>
              </w:rPr>
            </w:pPr>
            <w:r>
              <w:rPr>
                <w:rFonts w:eastAsia="Calibri"/>
                <w:szCs w:val="22"/>
                <w:lang w:val="en-US"/>
              </w:rPr>
              <w:t>English - U.K.</w:t>
            </w:r>
          </w:p>
          <w:p w14:paraId="1A556567" w14:textId="77777777" w:rsidR="00A95A1D" w:rsidRDefault="00000000">
            <w:pPr>
              <w:suppressAutoHyphens w:val="0"/>
              <w:spacing w:before="80" w:after="80" w:line="360" w:lineRule="auto"/>
              <w:rPr>
                <w:rFonts w:eastAsia="Calibri"/>
                <w:szCs w:val="22"/>
                <w:lang w:val="en-US"/>
              </w:rPr>
            </w:pPr>
            <w:r>
              <w:rPr>
                <w:rFonts w:eastAsia="Calibri"/>
                <w:szCs w:val="22"/>
                <w:lang w:val="en-US"/>
              </w:rPr>
              <w:t>Finnish</w:t>
            </w:r>
          </w:p>
          <w:p w14:paraId="591FF35D" w14:textId="77777777" w:rsidR="00A95A1D" w:rsidRDefault="00000000">
            <w:pPr>
              <w:suppressAutoHyphens w:val="0"/>
              <w:spacing w:before="80" w:after="80" w:line="360" w:lineRule="auto"/>
              <w:rPr>
                <w:rFonts w:eastAsia="Calibri"/>
                <w:szCs w:val="22"/>
                <w:lang w:val="en-US"/>
              </w:rPr>
            </w:pPr>
            <w:r>
              <w:rPr>
                <w:rFonts w:eastAsia="Calibri"/>
                <w:szCs w:val="22"/>
                <w:lang w:val="en-US"/>
              </w:rPr>
              <w:lastRenderedPageBreak/>
              <w:t>French – Canada</w:t>
            </w:r>
          </w:p>
          <w:p w14:paraId="39C8138C" w14:textId="77777777" w:rsidR="00A95A1D" w:rsidRDefault="00000000">
            <w:pPr>
              <w:suppressAutoHyphens w:val="0"/>
              <w:spacing w:before="80" w:after="80" w:line="360" w:lineRule="auto"/>
              <w:rPr>
                <w:rFonts w:eastAsia="Calibri"/>
                <w:szCs w:val="22"/>
                <w:lang w:val="en-US"/>
              </w:rPr>
            </w:pPr>
            <w:r>
              <w:rPr>
                <w:rFonts w:eastAsia="Calibri"/>
                <w:szCs w:val="22"/>
                <w:lang w:val="en-US"/>
              </w:rPr>
              <w:t>French - France</w:t>
            </w:r>
          </w:p>
          <w:p w14:paraId="4BA2B6C1" w14:textId="77777777" w:rsidR="00A95A1D" w:rsidRDefault="00000000">
            <w:pPr>
              <w:suppressAutoHyphens w:val="0"/>
              <w:spacing w:before="80" w:after="80" w:line="360" w:lineRule="auto"/>
              <w:rPr>
                <w:rFonts w:eastAsia="Calibri"/>
                <w:szCs w:val="22"/>
                <w:lang w:val="en-US"/>
              </w:rPr>
            </w:pPr>
            <w:r>
              <w:rPr>
                <w:rFonts w:eastAsia="Calibri"/>
                <w:szCs w:val="22"/>
                <w:lang w:val="en-US"/>
              </w:rPr>
              <w:t>German</w:t>
            </w:r>
          </w:p>
          <w:p w14:paraId="3C49DC3C" w14:textId="77777777" w:rsidR="00A95A1D" w:rsidRDefault="00000000">
            <w:pPr>
              <w:suppressAutoHyphens w:val="0"/>
              <w:spacing w:before="80" w:after="80" w:line="360" w:lineRule="auto"/>
              <w:rPr>
                <w:rFonts w:eastAsia="Calibri"/>
                <w:szCs w:val="22"/>
                <w:lang w:val="en-US"/>
              </w:rPr>
            </w:pPr>
            <w:r>
              <w:rPr>
                <w:rFonts w:eastAsia="Calibri"/>
                <w:szCs w:val="22"/>
                <w:lang w:val="en-US"/>
              </w:rPr>
              <w:t>Greek</w:t>
            </w:r>
          </w:p>
          <w:p w14:paraId="7892C6A1" w14:textId="77777777" w:rsidR="00A95A1D" w:rsidRDefault="00000000">
            <w:pPr>
              <w:suppressAutoHyphens w:val="0"/>
              <w:spacing w:before="80" w:after="80" w:line="360" w:lineRule="auto"/>
              <w:rPr>
                <w:rFonts w:eastAsia="Calibri"/>
                <w:szCs w:val="22"/>
                <w:lang w:val="en-US"/>
              </w:rPr>
            </w:pPr>
            <w:r>
              <w:rPr>
                <w:rFonts w:eastAsia="Calibri"/>
                <w:szCs w:val="22"/>
                <w:lang w:val="en-US"/>
              </w:rPr>
              <w:t>Hebrew</w:t>
            </w:r>
          </w:p>
          <w:p w14:paraId="31DB10B7" w14:textId="77777777" w:rsidR="00A95A1D" w:rsidRDefault="00000000">
            <w:pPr>
              <w:suppressAutoHyphens w:val="0"/>
              <w:spacing w:before="80" w:after="80" w:line="360" w:lineRule="auto"/>
              <w:rPr>
                <w:rFonts w:eastAsia="Calibri"/>
                <w:szCs w:val="22"/>
                <w:lang w:val="en-US"/>
              </w:rPr>
            </w:pPr>
            <w:r>
              <w:rPr>
                <w:rFonts w:eastAsia="Calibri"/>
                <w:szCs w:val="22"/>
                <w:lang w:val="en-US"/>
              </w:rPr>
              <w:t>Hindi</w:t>
            </w:r>
          </w:p>
          <w:p w14:paraId="3C1D0AA2" w14:textId="77777777" w:rsidR="00A95A1D" w:rsidRDefault="00000000">
            <w:pPr>
              <w:suppressAutoHyphens w:val="0"/>
              <w:spacing w:before="80" w:after="80" w:line="360" w:lineRule="auto"/>
              <w:rPr>
                <w:rFonts w:eastAsia="Calibri"/>
                <w:szCs w:val="22"/>
                <w:lang w:val="en-US"/>
              </w:rPr>
            </w:pPr>
            <w:r>
              <w:rPr>
                <w:rFonts w:eastAsia="Calibri"/>
                <w:szCs w:val="22"/>
                <w:lang w:val="en-US"/>
              </w:rPr>
              <w:t>Hungarian</w:t>
            </w:r>
          </w:p>
          <w:p w14:paraId="412DADA3" w14:textId="77777777" w:rsidR="00A95A1D" w:rsidRDefault="00000000">
            <w:pPr>
              <w:suppressAutoHyphens w:val="0"/>
              <w:spacing w:before="80" w:after="80" w:line="360" w:lineRule="auto"/>
              <w:rPr>
                <w:rFonts w:eastAsia="Calibri"/>
                <w:szCs w:val="22"/>
                <w:lang w:val="en-US"/>
              </w:rPr>
            </w:pPr>
            <w:r>
              <w:rPr>
                <w:rFonts w:eastAsia="Calibri"/>
                <w:szCs w:val="22"/>
                <w:lang w:val="en-US"/>
              </w:rPr>
              <w:t>Indonesian</w:t>
            </w:r>
          </w:p>
          <w:p w14:paraId="106B1651" w14:textId="77777777" w:rsidR="00A95A1D" w:rsidRDefault="00000000">
            <w:pPr>
              <w:suppressAutoHyphens w:val="0"/>
              <w:spacing w:before="80" w:after="80" w:line="360" w:lineRule="auto"/>
              <w:rPr>
                <w:rFonts w:eastAsia="Calibri"/>
                <w:szCs w:val="22"/>
                <w:lang w:val="en-US"/>
              </w:rPr>
            </w:pPr>
            <w:r>
              <w:rPr>
                <w:rFonts w:eastAsia="Calibri"/>
                <w:szCs w:val="22"/>
                <w:lang w:val="en-US"/>
              </w:rPr>
              <w:t>Italian</w:t>
            </w:r>
          </w:p>
          <w:p w14:paraId="7743DB91" w14:textId="77777777" w:rsidR="00A95A1D" w:rsidRDefault="00000000">
            <w:pPr>
              <w:suppressAutoHyphens w:val="0"/>
              <w:spacing w:before="80" w:after="80" w:line="360" w:lineRule="auto"/>
              <w:rPr>
                <w:rFonts w:eastAsia="Calibri"/>
                <w:szCs w:val="22"/>
                <w:lang w:val="en-US"/>
              </w:rPr>
            </w:pPr>
            <w:r>
              <w:rPr>
                <w:rFonts w:eastAsia="Calibri"/>
                <w:szCs w:val="22"/>
                <w:lang w:val="en-US"/>
              </w:rPr>
              <w:t>Japanese</w:t>
            </w:r>
          </w:p>
          <w:p w14:paraId="014B4815" w14:textId="77777777" w:rsidR="00A95A1D" w:rsidRDefault="00000000">
            <w:pPr>
              <w:suppressAutoHyphens w:val="0"/>
              <w:spacing w:before="80" w:after="80" w:line="360" w:lineRule="auto"/>
              <w:rPr>
                <w:rFonts w:eastAsia="Calibri"/>
                <w:szCs w:val="22"/>
                <w:lang w:val="en-US"/>
              </w:rPr>
            </w:pPr>
            <w:r>
              <w:rPr>
                <w:rFonts w:eastAsia="Calibri"/>
                <w:szCs w:val="22"/>
                <w:lang w:val="en-US"/>
              </w:rPr>
              <w:t>Korean</w:t>
            </w:r>
          </w:p>
          <w:p w14:paraId="40191197" w14:textId="77777777" w:rsidR="00A95A1D" w:rsidRDefault="00000000">
            <w:pPr>
              <w:suppressAutoHyphens w:val="0"/>
              <w:spacing w:before="80" w:after="80" w:line="360" w:lineRule="auto"/>
              <w:rPr>
                <w:rFonts w:eastAsia="Calibri"/>
                <w:szCs w:val="22"/>
                <w:lang w:val="en-US"/>
              </w:rPr>
            </w:pPr>
            <w:r>
              <w:rPr>
                <w:rFonts w:eastAsia="Calibri"/>
                <w:szCs w:val="22"/>
                <w:lang w:val="en-US"/>
              </w:rPr>
              <w:t>Malay</w:t>
            </w:r>
          </w:p>
          <w:p w14:paraId="1CC49E08" w14:textId="77777777" w:rsidR="00A95A1D" w:rsidRDefault="00000000">
            <w:pPr>
              <w:suppressAutoHyphens w:val="0"/>
              <w:spacing w:before="80" w:after="80" w:line="360" w:lineRule="auto"/>
              <w:rPr>
                <w:rFonts w:eastAsia="Calibri"/>
                <w:szCs w:val="22"/>
                <w:lang w:val="en-US"/>
              </w:rPr>
            </w:pPr>
            <w:r>
              <w:rPr>
                <w:rFonts w:eastAsia="Calibri"/>
                <w:szCs w:val="22"/>
                <w:lang w:val="en-US"/>
              </w:rPr>
              <w:t>Norwegian</w:t>
            </w:r>
          </w:p>
          <w:p w14:paraId="3DEF657C" w14:textId="77777777" w:rsidR="00A95A1D" w:rsidRDefault="00000000">
            <w:pPr>
              <w:suppressAutoHyphens w:val="0"/>
              <w:spacing w:before="80" w:after="80" w:line="360" w:lineRule="auto"/>
              <w:rPr>
                <w:rFonts w:eastAsia="Calibri"/>
                <w:szCs w:val="22"/>
                <w:lang w:val="en-US"/>
              </w:rPr>
            </w:pPr>
            <w:r>
              <w:rPr>
                <w:rFonts w:eastAsia="Calibri"/>
                <w:szCs w:val="22"/>
                <w:lang w:val="en-US"/>
              </w:rPr>
              <w:t>Persian</w:t>
            </w:r>
          </w:p>
          <w:p w14:paraId="241511F4" w14:textId="77777777" w:rsidR="00A95A1D" w:rsidRDefault="00000000">
            <w:pPr>
              <w:suppressAutoHyphens w:val="0"/>
              <w:spacing w:before="80" w:after="80" w:line="360" w:lineRule="auto"/>
              <w:rPr>
                <w:rFonts w:eastAsia="Calibri"/>
                <w:szCs w:val="22"/>
                <w:lang w:val="en-US"/>
              </w:rPr>
            </w:pPr>
            <w:r>
              <w:rPr>
                <w:rFonts w:eastAsia="Calibri"/>
                <w:szCs w:val="22"/>
                <w:lang w:val="en-US"/>
              </w:rPr>
              <w:t>Polish</w:t>
            </w:r>
          </w:p>
          <w:p w14:paraId="575E7131" w14:textId="77777777" w:rsidR="00A95A1D" w:rsidRDefault="00000000">
            <w:pPr>
              <w:suppressAutoHyphens w:val="0"/>
              <w:spacing w:before="80" w:after="80" w:line="360" w:lineRule="auto"/>
              <w:rPr>
                <w:rFonts w:eastAsia="Calibri"/>
                <w:szCs w:val="22"/>
                <w:lang w:val="en-US"/>
              </w:rPr>
            </w:pPr>
            <w:r>
              <w:rPr>
                <w:rFonts w:eastAsia="Calibri"/>
                <w:szCs w:val="22"/>
                <w:lang w:val="en-US"/>
              </w:rPr>
              <w:t>Portuguese - Brazil</w:t>
            </w:r>
          </w:p>
          <w:p w14:paraId="5D293D71" w14:textId="77777777" w:rsidR="00A95A1D" w:rsidRDefault="00000000">
            <w:pPr>
              <w:suppressAutoHyphens w:val="0"/>
              <w:spacing w:before="80" w:after="80" w:line="360" w:lineRule="auto"/>
              <w:rPr>
                <w:rFonts w:eastAsia="Calibri"/>
                <w:szCs w:val="22"/>
                <w:lang w:val="en-US"/>
              </w:rPr>
            </w:pPr>
            <w:r>
              <w:rPr>
                <w:rFonts w:eastAsia="Calibri"/>
                <w:szCs w:val="22"/>
                <w:lang w:val="en-US"/>
              </w:rPr>
              <w:t>Portuguese - Portugal</w:t>
            </w:r>
          </w:p>
          <w:p w14:paraId="1226ED53" w14:textId="77777777" w:rsidR="00A95A1D" w:rsidRDefault="00000000">
            <w:pPr>
              <w:suppressAutoHyphens w:val="0"/>
              <w:spacing w:before="80" w:after="80" w:line="360" w:lineRule="auto"/>
              <w:rPr>
                <w:rFonts w:eastAsia="Calibri"/>
                <w:szCs w:val="22"/>
                <w:lang w:val="en-US"/>
              </w:rPr>
            </w:pPr>
            <w:r>
              <w:rPr>
                <w:rFonts w:eastAsia="Calibri"/>
                <w:szCs w:val="22"/>
                <w:lang w:val="en-US"/>
              </w:rPr>
              <w:t>Romanian</w:t>
            </w:r>
          </w:p>
          <w:p w14:paraId="7A6B3163" w14:textId="77777777" w:rsidR="00A95A1D" w:rsidRDefault="00000000">
            <w:pPr>
              <w:suppressAutoHyphens w:val="0"/>
              <w:spacing w:before="80" w:after="80" w:line="360" w:lineRule="auto"/>
              <w:rPr>
                <w:rFonts w:eastAsia="Calibri"/>
                <w:szCs w:val="22"/>
                <w:lang w:val="en-US"/>
              </w:rPr>
            </w:pPr>
            <w:r>
              <w:rPr>
                <w:rFonts w:eastAsia="Calibri"/>
                <w:szCs w:val="22"/>
                <w:lang w:val="en-US"/>
              </w:rPr>
              <w:t>Russian</w:t>
            </w:r>
          </w:p>
          <w:p w14:paraId="7D52918E" w14:textId="77777777" w:rsidR="00A95A1D" w:rsidRDefault="00000000">
            <w:pPr>
              <w:suppressAutoHyphens w:val="0"/>
              <w:spacing w:before="80" w:after="80" w:line="360" w:lineRule="auto"/>
              <w:rPr>
                <w:rFonts w:eastAsia="Calibri"/>
                <w:szCs w:val="22"/>
                <w:lang w:val="en-US"/>
              </w:rPr>
            </w:pPr>
            <w:r>
              <w:rPr>
                <w:rFonts w:eastAsia="Calibri"/>
                <w:szCs w:val="22"/>
                <w:lang w:val="en-US"/>
              </w:rPr>
              <w:t>Serbian</w:t>
            </w:r>
          </w:p>
          <w:p w14:paraId="63A6F8AF" w14:textId="77777777" w:rsidR="00A95A1D" w:rsidRDefault="00000000">
            <w:pPr>
              <w:suppressAutoHyphens w:val="0"/>
              <w:spacing w:before="80" w:after="80" w:line="360" w:lineRule="auto"/>
              <w:rPr>
                <w:rFonts w:eastAsia="Calibri"/>
                <w:szCs w:val="22"/>
                <w:lang w:val="en-US"/>
              </w:rPr>
            </w:pPr>
            <w:r>
              <w:rPr>
                <w:rFonts w:eastAsia="Calibri"/>
                <w:szCs w:val="22"/>
                <w:lang w:val="en-US"/>
              </w:rPr>
              <w:t>Simplified Chinese - Cantonese (P.R.C.) and Mandarin (P.R.C.)</w:t>
            </w:r>
          </w:p>
          <w:p w14:paraId="179F3468" w14:textId="77777777" w:rsidR="00A95A1D" w:rsidRDefault="00000000">
            <w:pPr>
              <w:suppressAutoHyphens w:val="0"/>
              <w:spacing w:before="80" w:after="80" w:line="360" w:lineRule="auto"/>
              <w:rPr>
                <w:rFonts w:eastAsia="Calibri"/>
                <w:szCs w:val="22"/>
                <w:lang w:val="en-US"/>
              </w:rPr>
            </w:pPr>
            <w:r>
              <w:rPr>
                <w:rFonts w:eastAsia="Calibri"/>
                <w:szCs w:val="22"/>
                <w:lang w:val="en-US"/>
              </w:rPr>
              <w:t>Slovak</w:t>
            </w:r>
          </w:p>
          <w:p w14:paraId="51AA43A9" w14:textId="77777777" w:rsidR="00A95A1D" w:rsidRDefault="00000000">
            <w:pPr>
              <w:suppressAutoHyphens w:val="0"/>
              <w:spacing w:before="80" w:after="80" w:line="360" w:lineRule="auto"/>
              <w:rPr>
                <w:rFonts w:eastAsia="Calibri"/>
                <w:szCs w:val="22"/>
                <w:lang w:val="en-US"/>
              </w:rPr>
            </w:pPr>
            <w:r>
              <w:rPr>
                <w:rFonts w:eastAsia="Calibri"/>
                <w:szCs w:val="22"/>
                <w:lang w:val="en-US"/>
              </w:rPr>
              <w:t>Spanish - LATAM</w:t>
            </w:r>
          </w:p>
          <w:p w14:paraId="0BF287FC" w14:textId="77777777" w:rsidR="00A95A1D" w:rsidRDefault="00000000">
            <w:pPr>
              <w:suppressAutoHyphens w:val="0"/>
              <w:spacing w:before="80" w:after="80" w:line="360" w:lineRule="auto"/>
              <w:rPr>
                <w:rFonts w:eastAsia="Calibri"/>
                <w:szCs w:val="22"/>
                <w:lang w:val="en-US"/>
              </w:rPr>
            </w:pPr>
            <w:r>
              <w:rPr>
                <w:rFonts w:eastAsia="Calibri"/>
                <w:szCs w:val="22"/>
                <w:lang w:val="en-US"/>
              </w:rPr>
              <w:t>Spanish - Spain</w:t>
            </w:r>
          </w:p>
          <w:p w14:paraId="72577D00" w14:textId="77777777" w:rsidR="00A95A1D" w:rsidRDefault="00000000">
            <w:pPr>
              <w:suppressAutoHyphens w:val="0"/>
              <w:spacing w:before="80" w:after="80" w:line="360" w:lineRule="auto"/>
              <w:rPr>
                <w:rFonts w:eastAsia="Calibri"/>
                <w:szCs w:val="22"/>
                <w:lang w:val="en-US"/>
              </w:rPr>
            </w:pPr>
            <w:r>
              <w:rPr>
                <w:rFonts w:eastAsia="Calibri"/>
                <w:szCs w:val="22"/>
                <w:lang w:val="en-US"/>
              </w:rPr>
              <w:t>Swedish</w:t>
            </w:r>
          </w:p>
          <w:p w14:paraId="21635A85" w14:textId="77777777" w:rsidR="00A95A1D" w:rsidRDefault="00000000">
            <w:pPr>
              <w:suppressAutoHyphens w:val="0"/>
              <w:spacing w:before="80" w:after="80" w:line="360" w:lineRule="auto"/>
              <w:rPr>
                <w:rFonts w:eastAsia="Calibri"/>
                <w:szCs w:val="22"/>
                <w:lang w:val="en-US"/>
              </w:rPr>
            </w:pPr>
            <w:r>
              <w:rPr>
                <w:rFonts w:eastAsia="Calibri"/>
                <w:szCs w:val="22"/>
                <w:lang w:val="en-US"/>
              </w:rPr>
              <w:t>Thai</w:t>
            </w:r>
          </w:p>
          <w:p w14:paraId="7B945AFB" w14:textId="77777777" w:rsidR="00A95A1D" w:rsidRDefault="00000000">
            <w:pPr>
              <w:suppressAutoHyphens w:val="0"/>
              <w:spacing w:before="80" w:after="80" w:line="360" w:lineRule="auto"/>
              <w:rPr>
                <w:rFonts w:eastAsia="Calibri"/>
                <w:szCs w:val="22"/>
                <w:lang w:val="en-US"/>
              </w:rPr>
            </w:pPr>
            <w:r>
              <w:rPr>
                <w:rFonts w:eastAsia="Calibri"/>
                <w:szCs w:val="22"/>
                <w:lang w:val="en-US"/>
              </w:rPr>
              <w:t>Traditional Chinese (Hong Kong)</w:t>
            </w:r>
          </w:p>
          <w:p w14:paraId="05735802" w14:textId="77777777" w:rsidR="00A95A1D" w:rsidRDefault="00000000">
            <w:pPr>
              <w:suppressAutoHyphens w:val="0"/>
              <w:spacing w:before="80" w:after="80" w:line="360" w:lineRule="auto"/>
              <w:rPr>
                <w:rFonts w:eastAsia="Calibri"/>
                <w:szCs w:val="22"/>
                <w:lang w:val="en-US"/>
              </w:rPr>
            </w:pPr>
            <w:r>
              <w:rPr>
                <w:rFonts w:eastAsia="Calibri"/>
                <w:szCs w:val="22"/>
                <w:lang w:val="en-US"/>
              </w:rPr>
              <w:lastRenderedPageBreak/>
              <w:t>Traditional Chinese (Taiwan)</w:t>
            </w:r>
          </w:p>
          <w:p w14:paraId="3503EBEA" w14:textId="77777777" w:rsidR="00A95A1D" w:rsidRDefault="00000000">
            <w:pPr>
              <w:suppressAutoHyphens w:val="0"/>
              <w:spacing w:before="80" w:after="80" w:line="360" w:lineRule="auto"/>
              <w:rPr>
                <w:rFonts w:eastAsia="Calibri"/>
                <w:szCs w:val="22"/>
                <w:lang w:val="en-US"/>
              </w:rPr>
            </w:pPr>
            <w:r>
              <w:rPr>
                <w:rFonts w:eastAsia="Calibri"/>
                <w:szCs w:val="22"/>
                <w:lang w:val="en-US"/>
              </w:rPr>
              <w:t>Turkish</w:t>
            </w:r>
          </w:p>
          <w:p w14:paraId="727E49C5" w14:textId="77777777" w:rsidR="00A95A1D" w:rsidRDefault="00000000">
            <w:pPr>
              <w:suppressAutoHyphens w:val="0"/>
              <w:spacing w:before="80" w:after="80" w:line="360" w:lineRule="auto"/>
              <w:rPr>
                <w:rFonts w:eastAsia="Calibri"/>
                <w:szCs w:val="22"/>
                <w:lang w:val="en-US"/>
              </w:rPr>
            </w:pPr>
            <w:r>
              <w:rPr>
                <w:rFonts w:eastAsia="Calibri"/>
                <w:szCs w:val="22"/>
                <w:lang w:val="en-US"/>
              </w:rPr>
              <w:t>Ukrainian</w:t>
            </w:r>
          </w:p>
          <w:p w14:paraId="71E0FBA1" w14:textId="77777777" w:rsidR="00A95A1D" w:rsidRDefault="00000000">
            <w:pPr>
              <w:suppressAutoHyphens w:val="0"/>
              <w:spacing w:before="80" w:after="80" w:line="360" w:lineRule="auto"/>
              <w:rPr>
                <w:rFonts w:eastAsia="Calibri"/>
                <w:szCs w:val="22"/>
                <w:lang w:val="en-US"/>
              </w:rPr>
            </w:pPr>
            <w:r>
              <w:rPr>
                <w:rFonts w:eastAsia="Calibri"/>
                <w:szCs w:val="22"/>
                <w:lang w:val="en-US"/>
              </w:rPr>
              <w:t>Vietnamese</w:t>
            </w:r>
          </w:p>
        </w:tc>
        <w:tc>
          <w:tcPr>
            <w:tcW w:w="1419" w:type="dxa"/>
            <w:tcBorders>
              <w:top w:val="single" w:sz="4" w:space="0" w:color="000000"/>
              <w:left w:val="single" w:sz="4" w:space="0" w:color="000000"/>
              <w:bottom w:val="single" w:sz="4" w:space="0" w:color="000000"/>
              <w:right w:val="single" w:sz="4" w:space="0" w:color="000000"/>
            </w:tcBorders>
          </w:tcPr>
          <w:p w14:paraId="5F22536F" w14:textId="77777777" w:rsidR="00A95A1D" w:rsidRDefault="00000000">
            <w:pPr>
              <w:suppressAutoHyphens w:val="0"/>
              <w:spacing w:before="80" w:after="80" w:line="360" w:lineRule="auto"/>
              <w:jc w:val="center"/>
              <w:rPr>
                <w:rFonts w:eastAsia="Calibri"/>
                <w:szCs w:val="22"/>
              </w:rPr>
            </w:pPr>
            <w:r>
              <w:rPr>
                <w:rFonts w:eastAsia="Calibri"/>
                <w:szCs w:val="22"/>
              </w:rPr>
              <w:lastRenderedPageBreak/>
              <w:t>ΝΑΙ</w:t>
            </w:r>
          </w:p>
        </w:tc>
        <w:tc>
          <w:tcPr>
            <w:tcW w:w="1417" w:type="dxa"/>
            <w:tcBorders>
              <w:top w:val="single" w:sz="4" w:space="0" w:color="000000"/>
              <w:left w:val="single" w:sz="4" w:space="0" w:color="000000"/>
              <w:bottom w:val="single" w:sz="4" w:space="0" w:color="000000"/>
              <w:right w:val="single" w:sz="4" w:space="0" w:color="000000"/>
            </w:tcBorders>
          </w:tcPr>
          <w:p w14:paraId="42E7C495" w14:textId="77777777" w:rsidR="00A95A1D" w:rsidRDefault="00A95A1D">
            <w:pPr>
              <w:suppressAutoHyphens w:val="0"/>
              <w:spacing w:before="80" w:after="80" w:line="360" w:lineRule="auto"/>
              <w:rPr>
                <w:rFonts w:eastAsia="Calibr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506D5A40" w14:textId="77777777" w:rsidR="00A95A1D" w:rsidRDefault="00A95A1D">
            <w:pPr>
              <w:suppressAutoHyphens w:val="0"/>
              <w:spacing w:before="80" w:after="80" w:line="360" w:lineRule="auto"/>
              <w:rPr>
                <w:rFonts w:eastAsia="Calibri"/>
                <w:color w:val="000000"/>
                <w:szCs w:val="22"/>
                <w:lang w:val="en-US"/>
              </w:rPr>
            </w:pPr>
          </w:p>
        </w:tc>
      </w:tr>
    </w:tbl>
    <w:p w14:paraId="4EBDF5DB" w14:textId="77777777" w:rsidR="00A95A1D" w:rsidRDefault="00A95A1D">
      <w:pPr>
        <w:suppressAutoHyphens w:val="0"/>
        <w:spacing w:before="80" w:after="80" w:line="360" w:lineRule="auto"/>
        <w:rPr>
          <w:rFonts w:ascii="Cambria" w:eastAsia="Calibri" w:hAnsi="Cambria" w:cs="Arial"/>
          <w:sz w:val="24"/>
          <w:szCs w:val="22"/>
          <w:lang w:val="el-GR" w:eastAsia="el-GR"/>
        </w:rPr>
      </w:pPr>
    </w:p>
    <w:p w14:paraId="688DA08F" w14:textId="77777777" w:rsidR="00A95A1D" w:rsidRDefault="00000000">
      <w:pPr>
        <w:rPr>
          <w:rFonts w:eastAsia="Yu Gothic Light"/>
          <w:color w:val="2F5496"/>
          <w:sz w:val="24"/>
        </w:rPr>
      </w:pPr>
      <w:bookmarkStart w:id="294" w:name="_Toc124261648"/>
      <w:proofErr w:type="spellStart"/>
      <w:r>
        <w:rPr>
          <w:rFonts w:eastAsia="Yu Gothic Light"/>
          <w:color w:val="2F5496"/>
          <w:sz w:val="24"/>
        </w:rPr>
        <w:t>Δι</w:t>
      </w:r>
      <w:proofErr w:type="spellEnd"/>
      <w:r>
        <w:rPr>
          <w:rFonts w:eastAsia="Yu Gothic Light"/>
          <w:color w:val="2F5496"/>
          <w:sz w:val="24"/>
        </w:rPr>
        <w:t xml:space="preserve">αδικτυακή </w:t>
      </w:r>
      <w:proofErr w:type="spellStart"/>
      <w:r>
        <w:rPr>
          <w:rFonts w:eastAsia="Yu Gothic Light"/>
          <w:color w:val="2F5496"/>
          <w:sz w:val="24"/>
        </w:rPr>
        <w:t>Πλ</w:t>
      </w:r>
      <w:proofErr w:type="spellEnd"/>
      <w:r>
        <w:rPr>
          <w:rFonts w:eastAsia="Yu Gothic Light"/>
          <w:color w:val="2F5496"/>
          <w:sz w:val="24"/>
        </w:rPr>
        <w:t xml:space="preserve">ατφόρμα </w:t>
      </w:r>
      <w:proofErr w:type="spellStart"/>
      <w:r>
        <w:rPr>
          <w:rFonts w:eastAsia="Yu Gothic Light"/>
          <w:color w:val="2F5496"/>
          <w:sz w:val="24"/>
        </w:rPr>
        <w:t>τηλεδιάσκεψης</w:t>
      </w:r>
      <w:bookmarkEnd w:id="294"/>
      <w:proofErr w:type="spellEnd"/>
    </w:p>
    <w:tbl>
      <w:tblPr>
        <w:tblW w:w="10050" w:type="dxa"/>
        <w:jc w:val="center"/>
        <w:tblLayout w:type="fixed"/>
        <w:tblCellMar>
          <w:left w:w="10" w:type="dxa"/>
          <w:right w:w="10" w:type="dxa"/>
        </w:tblCellMar>
        <w:tblLook w:val="04A0" w:firstRow="1" w:lastRow="0" w:firstColumn="1" w:lastColumn="0" w:noHBand="0" w:noVBand="1"/>
      </w:tblPr>
      <w:tblGrid>
        <w:gridCol w:w="4783"/>
        <w:gridCol w:w="1419"/>
        <w:gridCol w:w="1417"/>
        <w:gridCol w:w="2431"/>
      </w:tblGrid>
      <w:tr w:rsidR="00A95A1D" w14:paraId="17562C38"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D0CECE"/>
          </w:tcPr>
          <w:p w14:paraId="1C556B2A" w14:textId="77777777" w:rsidR="00A95A1D" w:rsidRDefault="00000000">
            <w:pPr>
              <w:suppressAutoHyphens w:val="0"/>
              <w:spacing w:before="80" w:after="80" w:line="360" w:lineRule="auto"/>
              <w:rPr>
                <w:rFonts w:asciiTheme="minorHAnsi" w:eastAsia="Calibri" w:hAnsiTheme="minorHAnsi" w:cstheme="minorHAnsi"/>
                <w:b/>
                <w:bCs/>
                <w:szCs w:val="22"/>
              </w:rPr>
            </w:pPr>
            <w:r>
              <w:rPr>
                <w:rFonts w:eastAsia="Calibri" w:cstheme="minorHAnsi"/>
                <w:b/>
                <w:bCs/>
                <w:szCs w:val="22"/>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0CECE"/>
          </w:tcPr>
          <w:p w14:paraId="13FCDC3D" w14:textId="77777777" w:rsidR="00A95A1D" w:rsidRDefault="00000000">
            <w:pPr>
              <w:suppressAutoHyphens w:val="0"/>
              <w:spacing w:before="80" w:after="80" w:line="360" w:lineRule="auto"/>
              <w:jc w:val="center"/>
              <w:rPr>
                <w:rFonts w:asciiTheme="minorHAnsi" w:eastAsia="Calibri" w:hAnsiTheme="minorHAnsi" w:cstheme="minorHAnsi"/>
                <w:b/>
                <w:bCs/>
                <w:szCs w:val="22"/>
              </w:rPr>
            </w:pPr>
            <w:r>
              <w:rPr>
                <w:rFonts w:eastAsia="Calibri" w:cstheme="minorHAnsi"/>
                <w:b/>
                <w:bCs/>
                <w:szCs w:val="22"/>
              </w:rPr>
              <w:t>ΑΠΑΙΤΗΣΗ</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14:paraId="6699C98E" w14:textId="77777777" w:rsidR="00A95A1D" w:rsidRDefault="00000000">
            <w:pPr>
              <w:suppressAutoHyphens w:val="0"/>
              <w:spacing w:before="80" w:after="80" w:line="360" w:lineRule="auto"/>
              <w:rPr>
                <w:rFonts w:asciiTheme="minorHAnsi" w:eastAsia="Calibri" w:hAnsiTheme="minorHAnsi" w:cstheme="minorHAnsi"/>
                <w:b/>
                <w:bCs/>
                <w:color w:val="000000"/>
                <w:szCs w:val="22"/>
                <w:lang w:val="en-US"/>
              </w:rPr>
            </w:pPr>
            <w:r>
              <w:rPr>
                <w:rFonts w:eastAsia="Calibri" w:cstheme="minorHAnsi"/>
                <w:b/>
                <w:bCs/>
                <w:color w:val="000000"/>
                <w:szCs w:val="22"/>
                <w:lang w:val="en-US"/>
              </w:rPr>
              <w:t>ΑΠΑΝΤΗΣΗ</w:t>
            </w:r>
          </w:p>
        </w:tc>
        <w:tc>
          <w:tcPr>
            <w:tcW w:w="2431" w:type="dxa"/>
            <w:tcBorders>
              <w:top w:val="single" w:sz="4" w:space="0" w:color="000000"/>
              <w:left w:val="single" w:sz="4" w:space="0" w:color="000000"/>
              <w:bottom w:val="single" w:sz="4" w:space="0" w:color="000000"/>
              <w:right w:val="single" w:sz="4" w:space="0" w:color="000000"/>
            </w:tcBorders>
            <w:shd w:val="clear" w:color="auto" w:fill="D0CECE"/>
          </w:tcPr>
          <w:p w14:paraId="34D62BAC" w14:textId="77777777" w:rsidR="00A95A1D" w:rsidRDefault="00000000">
            <w:pPr>
              <w:suppressAutoHyphens w:val="0"/>
              <w:spacing w:before="80" w:after="80" w:line="360" w:lineRule="auto"/>
              <w:rPr>
                <w:rFonts w:asciiTheme="minorHAnsi" w:eastAsia="Calibri" w:hAnsiTheme="minorHAnsi" w:cstheme="minorHAnsi"/>
                <w:b/>
                <w:bCs/>
                <w:color w:val="000000"/>
                <w:szCs w:val="22"/>
                <w:lang w:val="en-US"/>
              </w:rPr>
            </w:pPr>
            <w:r>
              <w:rPr>
                <w:rFonts w:eastAsia="Calibri" w:cstheme="minorHAnsi"/>
                <w:b/>
                <w:bCs/>
                <w:color w:val="000000"/>
                <w:szCs w:val="22"/>
                <w:lang w:val="en-US"/>
              </w:rPr>
              <w:t>ΠΑΡΑΠΟΜΠΗ ΤΕΚΜΗΡΙΩΣΗΣ</w:t>
            </w:r>
          </w:p>
        </w:tc>
      </w:tr>
      <w:tr w:rsidR="00A95A1D" w14:paraId="77263FF6"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D0CECE"/>
          </w:tcPr>
          <w:p w14:paraId="5FEB25CD" w14:textId="77777777" w:rsidR="00A95A1D" w:rsidRDefault="00000000">
            <w:pPr>
              <w:suppressAutoHyphens w:val="0"/>
              <w:spacing w:before="80" w:after="80" w:line="360" w:lineRule="auto"/>
              <w:rPr>
                <w:rFonts w:asciiTheme="minorHAnsi" w:eastAsia="Calibri" w:hAnsiTheme="minorHAnsi" w:cstheme="minorHAnsi"/>
                <w:szCs w:val="22"/>
                <w:lang w:val="el-GR"/>
              </w:rPr>
            </w:pPr>
            <w:r>
              <w:rPr>
                <w:rFonts w:eastAsia="Calibri" w:cstheme="minorHAnsi"/>
                <w:szCs w:val="22"/>
                <w:lang w:val="el-GR"/>
              </w:rPr>
              <w:t>Διαδικτυακή πλατφόρμα τηλεδιάσκεψης</w:t>
            </w:r>
          </w:p>
          <w:p w14:paraId="5B1611EC" w14:textId="77777777" w:rsidR="00A95A1D" w:rsidRDefault="00000000">
            <w:pPr>
              <w:suppressAutoHyphens w:val="0"/>
              <w:spacing w:before="80" w:after="80" w:line="360" w:lineRule="auto"/>
              <w:rPr>
                <w:rFonts w:asciiTheme="minorHAnsi" w:eastAsia="Calibri" w:hAnsiTheme="minorHAnsi" w:cstheme="minorHAnsi"/>
                <w:szCs w:val="22"/>
                <w:lang w:val="el-GR"/>
              </w:rPr>
            </w:pPr>
            <w:r>
              <w:rPr>
                <w:rFonts w:eastAsia="Calibri" w:cstheme="minorHAnsi"/>
                <w:b/>
                <w:bCs/>
                <w:color w:val="242424"/>
                <w:szCs w:val="22"/>
                <w:lang w:val="el-GR"/>
              </w:rPr>
              <w:t>Άδειες χρήσης πλατφόρμας σύγχρονης τηλεκπαίδευσης για πολύ μεγάλα ακροατήρια</w:t>
            </w:r>
          </w:p>
        </w:tc>
        <w:tc>
          <w:tcPr>
            <w:tcW w:w="1419" w:type="dxa"/>
            <w:tcBorders>
              <w:top w:val="single" w:sz="4" w:space="0" w:color="000000"/>
              <w:left w:val="single" w:sz="4" w:space="0" w:color="000000"/>
              <w:bottom w:val="single" w:sz="4" w:space="0" w:color="000000"/>
              <w:right w:val="single" w:sz="4" w:space="0" w:color="000000"/>
            </w:tcBorders>
            <w:shd w:val="clear" w:color="auto" w:fill="D0CECE"/>
          </w:tcPr>
          <w:p w14:paraId="78BA6C83" w14:textId="77777777" w:rsidR="00A95A1D" w:rsidRDefault="00000000">
            <w:pPr>
              <w:suppressAutoHyphens w:val="0"/>
              <w:spacing w:before="80" w:after="80" w:line="360" w:lineRule="auto"/>
              <w:jc w:val="center"/>
              <w:rPr>
                <w:rFonts w:asciiTheme="minorHAnsi" w:eastAsia="Calibri" w:hAnsiTheme="minorHAnsi" w:cstheme="minorHAnsi"/>
                <w:szCs w:val="22"/>
              </w:rPr>
            </w:pPr>
            <w:r>
              <w:rPr>
                <w:rFonts w:eastAsia="Calibri" w:cstheme="minorHAnsi"/>
                <w:szCs w:val="22"/>
              </w:rPr>
              <w:t>ΑΔΕΙΕΣ</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14:paraId="22E1DF5E" w14:textId="77777777" w:rsidR="00A95A1D" w:rsidRDefault="00000000">
            <w:pPr>
              <w:suppressAutoHyphens w:val="0"/>
              <w:spacing w:before="80" w:after="80" w:line="360" w:lineRule="auto"/>
              <w:jc w:val="center"/>
              <w:rPr>
                <w:rFonts w:asciiTheme="minorHAnsi" w:eastAsia="Calibri" w:hAnsiTheme="minorHAnsi" w:cstheme="minorHAnsi"/>
                <w:color w:val="000000"/>
                <w:szCs w:val="22"/>
              </w:rPr>
            </w:pPr>
            <w:r>
              <w:rPr>
                <w:rFonts w:eastAsia="Calibri" w:cstheme="minorHAnsi"/>
                <w:color w:val="000000"/>
                <w:szCs w:val="22"/>
              </w:rPr>
              <w:t>1</w:t>
            </w:r>
          </w:p>
        </w:tc>
        <w:tc>
          <w:tcPr>
            <w:tcW w:w="2431" w:type="dxa"/>
            <w:tcBorders>
              <w:top w:val="single" w:sz="4" w:space="0" w:color="000000"/>
              <w:left w:val="single" w:sz="4" w:space="0" w:color="000000"/>
              <w:bottom w:val="single" w:sz="4" w:space="0" w:color="000000"/>
              <w:right w:val="single" w:sz="4" w:space="0" w:color="000000"/>
            </w:tcBorders>
            <w:shd w:val="clear" w:color="auto" w:fill="D0CECE"/>
          </w:tcPr>
          <w:p w14:paraId="4E42E3B4" w14:textId="77777777" w:rsidR="00A95A1D" w:rsidRDefault="00A95A1D">
            <w:pPr>
              <w:suppressAutoHyphens w:val="0"/>
              <w:spacing w:before="80" w:after="80" w:line="360" w:lineRule="auto"/>
              <w:rPr>
                <w:rFonts w:asciiTheme="minorHAnsi" w:eastAsia="Calibri" w:hAnsiTheme="minorHAnsi" w:cstheme="minorHAnsi"/>
                <w:color w:val="000000"/>
                <w:szCs w:val="22"/>
              </w:rPr>
            </w:pPr>
          </w:p>
        </w:tc>
      </w:tr>
      <w:tr w:rsidR="00A95A1D" w14:paraId="7DFE83A5" w14:textId="77777777">
        <w:trPr>
          <w:jc w:val="center"/>
        </w:trPr>
        <w:tc>
          <w:tcPr>
            <w:tcW w:w="4783" w:type="dxa"/>
            <w:tcBorders>
              <w:top w:val="single" w:sz="4" w:space="0" w:color="000000"/>
              <w:left w:val="single" w:sz="4" w:space="0" w:color="000000"/>
              <w:bottom w:val="single" w:sz="4" w:space="0" w:color="000000"/>
              <w:right w:val="single" w:sz="4" w:space="0" w:color="000000"/>
            </w:tcBorders>
            <w:shd w:val="clear" w:color="auto" w:fill="BFBFBF"/>
          </w:tcPr>
          <w:p w14:paraId="1170BCD4" w14:textId="77777777" w:rsidR="00A95A1D" w:rsidRDefault="00000000">
            <w:pPr>
              <w:suppressAutoHyphens w:val="0"/>
              <w:spacing w:before="80" w:after="80" w:line="360" w:lineRule="auto"/>
              <w:rPr>
                <w:rFonts w:asciiTheme="minorHAnsi" w:eastAsia="Calibri" w:hAnsiTheme="minorHAnsi" w:cstheme="minorHAnsi"/>
                <w:szCs w:val="22"/>
              </w:rPr>
            </w:pPr>
            <w:proofErr w:type="spellStart"/>
            <w:r>
              <w:rPr>
                <w:rFonts w:eastAsia="Calibri" w:cstheme="minorHAnsi"/>
                <w:szCs w:val="22"/>
              </w:rPr>
              <w:t>Γενικά</w:t>
            </w:r>
            <w:proofErr w:type="spellEnd"/>
            <w:r>
              <w:rPr>
                <w:rFonts w:eastAsia="Calibri" w:cstheme="minorHAnsi"/>
                <w:szCs w:val="22"/>
              </w:rPr>
              <w:t xml:space="preserve"> Χαρα</w:t>
            </w:r>
            <w:proofErr w:type="spellStart"/>
            <w:r>
              <w:rPr>
                <w:rFonts w:eastAsia="Calibri" w:cstheme="minorHAnsi"/>
                <w:szCs w:val="22"/>
              </w:rPr>
              <w:t>κτηριστικά</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14:paraId="2D08B941" w14:textId="77777777" w:rsidR="00A95A1D" w:rsidRDefault="00A95A1D">
            <w:pPr>
              <w:suppressAutoHyphens w:val="0"/>
              <w:spacing w:before="80" w:after="80" w:line="360" w:lineRule="auto"/>
              <w:jc w:val="center"/>
              <w:rPr>
                <w:rFonts w:asciiTheme="minorHAnsi" w:eastAsia="Calibri" w:hAnsiTheme="minorHAnsi" w:cstheme="minorHAnsi"/>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14:paraId="42B7BAD8" w14:textId="77777777" w:rsidR="00A95A1D" w:rsidRDefault="00A95A1D">
            <w:pPr>
              <w:suppressAutoHyphens w:val="0"/>
              <w:spacing w:before="80" w:after="80" w:line="360" w:lineRule="auto"/>
              <w:rPr>
                <w:rFonts w:asciiTheme="minorHAnsi" w:eastAsia="Calibri" w:hAnsiTheme="minorHAnsi" w:cstheme="minorHAns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shd w:val="clear" w:color="auto" w:fill="BFBFBF"/>
          </w:tcPr>
          <w:p w14:paraId="1D87CE35" w14:textId="77777777" w:rsidR="00A95A1D" w:rsidRDefault="00A95A1D">
            <w:pPr>
              <w:suppressAutoHyphens w:val="0"/>
              <w:spacing w:before="80" w:after="80" w:line="360" w:lineRule="auto"/>
              <w:rPr>
                <w:rFonts w:asciiTheme="minorHAnsi" w:eastAsia="Calibri" w:hAnsiTheme="minorHAnsi" w:cstheme="minorHAnsi"/>
                <w:color w:val="000000"/>
                <w:szCs w:val="22"/>
                <w:lang w:val="en-US"/>
              </w:rPr>
            </w:pPr>
          </w:p>
        </w:tc>
      </w:tr>
      <w:tr w:rsidR="00A95A1D" w14:paraId="75045231"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280D3A38" w14:textId="77777777" w:rsidR="00A95A1D" w:rsidRDefault="00000000">
            <w:pPr>
              <w:suppressAutoHyphens w:val="0"/>
              <w:spacing w:before="80" w:after="80" w:line="360" w:lineRule="auto"/>
              <w:rPr>
                <w:rFonts w:asciiTheme="minorHAnsi" w:eastAsia="Calibri" w:hAnsiTheme="minorHAnsi" w:cstheme="minorHAnsi"/>
                <w:szCs w:val="22"/>
              </w:rPr>
            </w:pPr>
            <w:r>
              <w:rPr>
                <w:rFonts w:eastAsia="Calibri" w:cstheme="minorHAnsi"/>
                <w:szCs w:val="22"/>
              </w:rPr>
              <w:t>Να ανα</w:t>
            </w:r>
            <w:proofErr w:type="spellStart"/>
            <w:r>
              <w:rPr>
                <w:rFonts w:eastAsia="Calibri" w:cstheme="minorHAnsi"/>
                <w:szCs w:val="22"/>
              </w:rPr>
              <w:t>φερθεί</w:t>
            </w:r>
            <w:proofErr w:type="spellEnd"/>
            <w:r>
              <w:rPr>
                <w:rFonts w:eastAsia="Calibri" w:cstheme="minorHAnsi"/>
                <w:szCs w:val="22"/>
              </w:rPr>
              <w:t xml:space="preserve"> </w:t>
            </w:r>
            <w:proofErr w:type="spellStart"/>
            <w:r>
              <w:rPr>
                <w:rFonts w:eastAsia="Calibri" w:cstheme="minorHAnsi"/>
                <w:szCs w:val="22"/>
              </w:rPr>
              <w:t>Τύ</w:t>
            </w:r>
            <w:proofErr w:type="spellEnd"/>
            <w:r>
              <w:rPr>
                <w:rFonts w:eastAsia="Calibri" w:cstheme="minorHAnsi"/>
                <w:szCs w:val="22"/>
              </w:rPr>
              <w:t>πος – Κατα</w:t>
            </w:r>
            <w:proofErr w:type="spellStart"/>
            <w:r>
              <w:rPr>
                <w:rFonts w:eastAsia="Calibri" w:cstheme="minorHAnsi"/>
                <w:szCs w:val="22"/>
              </w:rPr>
              <w:t>σκευ</w:t>
            </w:r>
            <w:proofErr w:type="spellEnd"/>
            <w:r>
              <w:rPr>
                <w:rFonts w:eastAsia="Calibri" w:cstheme="minorHAnsi"/>
                <w:szCs w:val="22"/>
              </w:rPr>
              <w:t>αστής.</w:t>
            </w:r>
          </w:p>
        </w:tc>
        <w:tc>
          <w:tcPr>
            <w:tcW w:w="1419" w:type="dxa"/>
            <w:tcBorders>
              <w:top w:val="single" w:sz="4" w:space="0" w:color="000000"/>
              <w:left w:val="single" w:sz="4" w:space="0" w:color="000000"/>
              <w:bottom w:val="single" w:sz="4" w:space="0" w:color="000000"/>
              <w:right w:val="single" w:sz="4" w:space="0" w:color="000000"/>
            </w:tcBorders>
          </w:tcPr>
          <w:p w14:paraId="1E7F31C4" w14:textId="77777777" w:rsidR="00A95A1D" w:rsidRDefault="00000000">
            <w:pPr>
              <w:suppressAutoHyphens w:val="0"/>
              <w:spacing w:before="80" w:after="80" w:line="360" w:lineRule="auto"/>
              <w:jc w:val="center"/>
              <w:rPr>
                <w:rFonts w:asciiTheme="minorHAnsi" w:eastAsia="Calibri" w:hAnsiTheme="minorHAnsi" w:cstheme="minorHAnsi"/>
                <w:szCs w:val="22"/>
                <w:lang w:val="en-US"/>
              </w:rPr>
            </w:pPr>
            <w:r>
              <w:rPr>
                <w:rFonts w:eastAsia="Calibri" w:cstheme="minorHAns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10A4E141" w14:textId="77777777" w:rsidR="00A95A1D" w:rsidRDefault="00A95A1D">
            <w:pPr>
              <w:suppressAutoHyphens w:val="0"/>
              <w:spacing w:before="80" w:after="80" w:line="360" w:lineRule="auto"/>
              <w:rPr>
                <w:rFonts w:asciiTheme="minorHAnsi" w:eastAsia="Calibri" w:hAnsiTheme="minorHAnsi" w:cstheme="minorHAns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062452B" w14:textId="77777777" w:rsidR="00A95A1D" w:rsidRDefault="00A95A1D">
            <w:pPr>
              <w:suppressAutoHyphens w:val="0"/>
              <w:spacing w:before="80" w:after="80" w:line="360" w:lineRule="auto"/>
              <w:rPr>
                <w:rFonts w:asciiTheme="minorHAnsi" w:eastAsia="Calibri" w:hAnsiTheme="minorHAnsi" w:cstheme="minorHAnsi"/>
                <w:color w:val="000000"/>
                <w:szCs w:val="22"/>
                <w:lang w:val="en-US"/>
              </w:rPr>
            </w:pPr>
          </w:p>
        </w:tc>
      </w:tr>
      <w:tr w:rsidR="00A95A1D" w14:paraId="7912B844"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41D21E42" w14:textId="77777777" w:rsidR="00A95A1D" w:rsidRDefault="00000000">
            <w:pPr>
              <w:suppressAutoHyphens w:val="0"/>
              <w:spacing w:before="80" w:after="80" w:line="360" w:lineRule="auto"/>
              <w:rPr>
                <w:rFonts w:asciiTheme="minorHAnsi" w:eastAsia="Calibri" w:hAnsiTheme="minorHAnsi" w:cstheme="minorHAnsi"/>
                <w:szCs w:val="22"/>
                <w:lang w:val="el-GR"/>
              </w:rPr>
            </w:pPr>
            <w:r>
              <w:rPr>
                <w:rFonts w:eastAsia="Calibri" w:cstheme="minorHAnsi"/>
                <w:szCs w:val="22"/>
                <w:lang w:val="el-GR"/>
              </w:rPr>
              <w:t>Θα πρέπει να παρέχει τη δυνατότητα σύνδεσης σε χρήστες μέσω κλασσικής τηλεφωνικής γραμμής. Η κλήση θα πρέπει να γίνεται σε Ελληνικό τηλεφωνικό αριθμό.</w:t>
            </w:r>
          </w:p>
        </w:tc>
        <w:tc>
          <w:tcPr>
            <w:tcW w:w="1419" w:type="dxa"/>
            <w:tcBorders>
              <w:top w:val="single" w:sz="4" w:space="0" w:color="000000"/>
              <w:left w:val="single" w:sz="4" w:space="0" w:color="000000"/>
              <w:bottom w:val="single" w:sz="4" w:space="0" w:color="000000"/>
              <w:right w:val="single" w:sz="4" w:space="0" w:color="000000"/>
            </w:tcBorders>
          </w:tcPr>
          <w:p w14:paraId="34DF9894" w14:textId="77777777" w:rsidR="00A95A1D" w:rsidRDefault="00000000">
            <w:pPr>
              <w:suppressAutoHyphens w:val="0"/>
              <w:spacing w:before="80" w:after="80" w:line="360" w:lineRule="auto"/>
              <w:jc w:val="center"/>
              <w:rPr>
                <w:rFonts w:asciiTheme="minorHAnsi" w:eastAsia="Calibri" w:hAnsiTheme="minorHAnsi" w:cstheme="minorHAnsi"/>
                <w:szCs w:val="22"/>
                <w:lang w:val="en-US"/>
              </w:rPr>
            </w:pPr>
            <w:r>
              <w:rPr>
                <w:rFonts w:eastAsia="Calibri" w:cstheme="minorHAns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00ED2E00" w14:textId="77777777" w:rsidR="00A95A1D" w:rsidRDefault="00A95A1D">
            <w:pPr>
              <w:suppressAutoHyphens w:val="0"/>
              <w:spacing w:before="80" w:after="80" w:line="360" w:lineRule="auto"/>
              <w:rPr>
                <w:rFonts w:asciiTheme="minorHAnsi" w:eastAsia="Calibri" w:hAnsiTheme="minorHAnsi" w:cstheme="minorHAns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260A6D60" w14:textId="77777777" w:rsidR="00A95A1D" w:rsidRDefault="00A95A1D">
            <w:pPr>
              <w:suppressAutoHyphens w:val="0"/>
              <w:spacing w:before="80" w:after="80" w:line="360" w:lineRule="auto"/>
              <w:rPr>
                <w:rFonts w:asciiTheme="minorHAnsi" w:eastAsia="Calibri" w:hAnsiTheme="minorHAnsi" w:cstheme="minorHAnsi"/>
                <w:color w:val="000000"/>
                <w:szCs w:val="22"/>
                <w:lang w:val="en-US"/>
              </w:rPr>
            </w:pPr>
          </w:p>
        </w:tc>
      </w:tr>
      <w:tr w:rsidR="00A95A1D" w14:paraId="1B8718A4" w14:textId="77777777">
        <w:trPr>
          <w:jc w:val="center"/>
        </w:trPr>
        <w:tc>
          <w:tcPr>
            <w:tcW w:w="4783" w:type="dxa"/>
            <w:tcBorders>
              <w:top w:val="single" w:sz="4" w:space="0" w:color="000000"/>
              <w:left w:val="single" w:sz="4" w:space="0" w:color="000000"/>
              <w:bottom w:val="single" w:sz="4" w:space="0" w:color="000000"/>
              <w:right w:val="single" w:sz="4" w:space="0" w:color="000000"/>
            </w:tcBorders>
          </w:tcPr>
          <w:p w14:paraId="5E33FD7A" w14:textId="77777777" w:rsidR="00A95A1D" w:rsidRDefault="00000000">
            <w:pPr>
              <w:suppressAutoHyphens w:val="0"/>
              <w:spacing w:before="80" w:after="80" w:line="360" w:lineRule="auto"/>
              <w:rPr>
                <w:rFonts w:asciiTheme="minorHAnsi" w:eastAsia="Calibri" w:hAnsiTheme="minorHAnsi" w:cstheme="minorHAnsi"/>
                <w:szCs w:val="22"/>
                <w:lang w:val="el-GR"/>
              </w:rPr>
            </w:pPr>
            <w:r>
              <w:rPr>
                <w:rFonts w:eastAsia="Calibri" w:cstheme="minorHAnsi"/>
                <w:color w:val="242424"/>
                <w:szCs w:val="22"/>
                <w:lang w:val="el-GR"/>
              </w:rPr>
              <w:t>Κάθε</w:t>
            </w:r>
            <w:r>
              <w:rPr>
                <w:rFonts w:eastAsia="Calibri" w:cstheme="minorHAnsi"/>
                <w:color w:val="242424"/>
                <w:szCs w:val="22"/>
                <w:lang w:val="en-US"/>
              </w:rPr>
              <w:t>  </w:t>
            </w:r>
            <w:r>
              <w:rPr>
                <w:rFonts w:eastAsia="Calibri" w:cstheme="minorHAnsi"/>
                <w:color w:val="242424"/>
                <w:szCs w:val="22"/>
                <w:lang w:val="el-GR"/>
              </w:rPr>
              <w:t xml:space="preserve"> ψηφιακή</w:t>
            </w:r>
            <w:r>
              <w:rPr>
                <w:rFonts w:eastAsia="Calibri" w:cstheme="minorHAnsi"/>
                <w:color w:val="242424"/>
                <w:szCs w:val="22"/>
                <w:lang w:val="en-US"/>
              </w:rPr>
              <w:t>  </w:t>
            </w:r>
            <w:r>
              <w:rPr>
                <w:rFonts w:eastAsia="Calibri" w:cstheme="minorHAnsi"/>
                <w:color w:val="242424"/>
                <w:szCs w:val="22"/>
                <w:lang w:val="el-GR"/>
              </w:rPr>
              <w:t xml:space="preserve"> αίθουσα</w:t>
            </w:r>
            <w:r>
              <w:rPr>
                <w:rFonts w:eastAsia="Calibri" w:cstheme="minorHAnsi"/>
                <w:color w:val="242424"/>
                <w:szCs w:val="22"/>
                <w:lang w:val="en-US"/>
              </w:rPr>
              <w:t>  </w:t>
            </w:r>
            <w:r>
              <w:rPr>
                <w:rFonts w:eastAsia="Calibri" w:cstheme="minorHAnsi"/>
                <w:color w:val="242424"/>
                <w:szCs w:val="22"/>
                <w:lang w:val="el-GR"/>
              </w:rPr>
              <w:t xml:space="preserve"> θα</w:t>
            </w:r>
            <w:r>
              <w:rPr>
                <w:rFonts w:eastAsia="Calibri" w:cstheme="minorHAnsi"/>
                <w:color w:val="242424"/>
                <w:szCs w:val="22"/>
                <w:lang w:val="en-US"/>
              </w:rPr>
              <w:t>  </w:t>
            </w:r>
            <w:r>
              <w:rPr>
                <w:rFonts w:eastAsia="Calibri" w:cstheme="minorHAnsi"/>
                <w:color w:val="242424"/>
                <w:szCs w:val="22"/>
                <w:lang w:val="el-GR"/>
              </w:rPr>
              <w:t xml:space="preserve"> μπορεί</w:t>
            </w:r>
            <w:r>
              <w:rPr>
                <w:rFonts w:eastAsia="Calibri" w:cstheme="minorHAnsi"/>
                <w:color w:val="242424"/>
                <w:szCs w:val="22"/>
                <w:lang w:val="en-US"/>
              </w:rPr>
              <w:t>  </w:t>
            </w:r>
            <w:r>
              <w:rPr>
                <w:rFonts w:eastAsia="Calibri" w:cstheme="minorHAnsi"/>
                <w:color w:val="242424"/>
                <w:szCs w:val="22"/>
                <w:lang w:val="el-GR"/>
              </w:rPr>
              <w:t xml:space="preserve"> να</w:t>
            </w:r>
            <w:r>
              <w:rPr>
                <w:rFonts w:eastAsia="Calibri" w:cstheme="minorHAnsi"/>
                <w:color w:val="242424"/>
                <w:szCs w:val="22"/>
                <w:lang w:val="en-US"/>
              </w:rPr>
              <w:t>   </w:t>
            </w:r>
            <w:r>
              <w:rPr>
                <w:rFonts w:eastAsia="Calibri" w:cstheme="minorHAnsi"/>
                <w:color w:val="242424"/>
                <w:szCs w:val="22"/>
                <w:lang w:val="el-GR"/>
              </w:rPr>
              <w:t xml:space="preserve"> έχει ≥ 1.000 συμμετέχοντες</w:t>
            </w:r>
          </w:p>
        </w:tc>
        <w:tc>
          <w:tcPr>
            <w:tcW w:w="1419" w:type="dxa"/>
            <w:tcBorders>
              <w:top w:val="single" w:sz="4" w:space="0" w:color="000000"/>
              <w:left w:val="single" w:sz="4" w:space="0" w:color="000000"/>
              <w:bottom w:val="single" w:sz="4" w:space="0" w:color="000000"/>
              <w:right w:val="single" w:sz="4" w:space="0" w:color="000000"/>
            </w:tcBorders>
          </w:tcPr>
          <w:p w14:paraId="0B9021CB" w14:textId="77777777" w:rsidR="00A95A1D" w:rsidRDefault="00000000">
            <w:pPr>
              <w:suppressAutoHyphens w:val="0"/>
              <w:spacing w:before="80" w:after="80" w:line="360" w:lineRule="auto"/>
              <w:jc w:val="center"/>
              <w:rPr>
                <w:rFonts w:asciiTheme="minorHAnsi" w:eastAsia="Calibri" w:hAnsiTheme="minorHAnsi" w:cstheme="minorHAnsi"/>
                <w:szCs w:val="22"/>
                <w:lang w:val="en-US"/>
              </w:rPr>
            </w:pPr>
            <w:r>
              <w:rPr>
                <w:rFonts w:eastAsia="Calibri" w:cstheme="minorHAnsi"/>
                <w:szCs w:val="22"/>
              </w:rPr>
              <w:t>ΝΑΙ</w:t>
            </w:r>
          </w:p>
        </w:tc>
        <w:tc>
          <w:tcPr>
            <w:tcW w:w="1417" w:type="dxa"/>
            <w:tcBorders>
              <w:top w:val="single" w:sz="4" w:space="0" w:color="000000"/>
              <w:left w:val="single" w:sz="4" w:space="0" w:color="000000"/>
              <w:bottom w:val="single" w:sz="4" w:space="0" w:color="000000"/>
              <w:right w:val="single" w:sz="4" w:space="0" w:color="000000"/>
            </w:tcBorders>
          </w:tcPr>
          <w:p w14:paraId="336D0E83" w14:textId="77777777" w:rsidR="00A95A1D" w:rsidRDefault="00A95A1D">
            <w:pPr>
              <w:suppressAutoHyphens w:val="0"/>
              <w:spacing w:before="80" w:after="80" w:line="360" w:lineRule="auto"/>
              <w:rPr>
                <w:rFonts w:asciiTheme="minorHAnsi" w:eastAsia="Calibri" w:hAnsiTheme="minorHAnsi" w:cstheme="minorHAnsi"/>
                <w:color w:val="000000"/>
                <w:szCs w:val="22"/>
                <w:lang w:val="en-US"/>
              </w:rPr>
            </w:pPr>
          </w:p>
        </w:tc>
        <w:tc>
          <w:tcPr>
            <w:tcW w:w="2431" w:type="dxa"/>
            <w:tcBorders>
              <w:top w:val="single" w:sz="4" w:space="0" w:color="000000"/>
              <w:left w:val="single" w:sz="4" w:space="0" w:color="000000"/>
              <w:bottom w:val="single" w:sz="4" w:space="0" w:color="000000"/>
              <w:right w:val="single" w:sz="4" w:space="0" w:color="000000"/>
            </w:tcBorders>
          </w:tcPr>
          <w:p w14:paraId="79D2800B" w14:textId="77777777" w:rsidR="00A95A1D" w:rsidRDefault="00A95A1D">
            <w:pPr>
              <w:suppressAutoHyphens w:val="0"/>
              <w:spacing w:before="80" w:after="80" w:line="360" w:lineRule="auto"/>
              <w:rPr>
                <w:rFonts w:asciiTheme="minorHAnsi" w:eastAsia="Calibri" w:hAnsiTheme="minorHAnsi" w:cstheme="minorHAnsi"/>
                <w:color w:val="000000"/>
                <w:szCs w:val="22"/>
                <w:lang w:val="en-US"/>
              </w:rPr>
            </w:pPr>
          </w:p>
        </w:tc>
      </w:tr>
    </w:tbl>
    <w:p w14:paraId="28C8FBC2" w14:textId="77777777" w:rsidR="00A95A1D" w:rsidRDefault="00A95A1D">
      <w:pPr>
        <w:suppressAutoHyphens w:val="0"/>
        <w:spacing w:before="80" w:after="80" w:line="360" w:lineRule="auto"/>
        <w:rPr>
          <w:rFonts w:eastAsia="Calibri"/>
          <w:szCs w:val="22"/>
          <w:lang w:val="el-GR"/>
        </w:rPr>
      </w:pPr>
    </w:p>
    <w:p w14:paraId="416F1373" w14:textId="77777777" w:rsidR="00A95A1D" w:rsidRDefault="00000000">
      <w:pPr>
        <w:rPr>
          <w:rFonts w:eastAsia="Yu Gothic Light"/>
          <w:color w:val="2F5496"/>
          <w:sz w:val="24"/>
          <w:lang w:val="el-GR"/>
        </w:rPr>
      </w:pPr>
      <w:bookmarkStart w:id="295" w:name="_Toc124261649"/>
      <w:bookmarkStart w:id="296" w:name="_Toc119680258"/>
      <w:bookmarkStart w:id="297" w:name="_Toc109640003"/>
      <w:bookmarkStart w:id="298" w:name="_Toc109636752"/>
      <w:r>
        <w:rPr>
          <w:rFonts w:eastAsia="Yu Gothic Light"/>
          <w:color w:val="2F5496"/>
          <w:sz w:val="24"/>
          <w:lang w:val="el-GR"/>
        </w:rPr>
        <w:t xml:space="preserve">Διαχείριση Ασφάλειας 24  </w:t>
      </w:r>
      <w:r>
        <w:rPr>
          <w:rFonts w:eastAsia="Yu Gothic Light"/>
          <w:color w:val="2F5496"/>
          <w:sz w:val="24"/>
        </w:rPr>
        <w:t>x</w:t>
      </w:r>
      <w:r>
        <w:rPr>
          <w:rFonts w:eastAsia="Yu Gothic Light"/>
          <w:color w:val="2F5496"/>
          <w:sz w:val="24"/>
          <w:lang w:val="el-GR"/>
        </w:rPr>
        <w:t xml:space="preserve"> 7  </w:t>
      </w:r>
      <w:r>
        <w:rPr>
          <w:rFonts w:eastAsia="Yu Gothic Light"/>
          <w:color w:val="2F5496"/>
          <w:sz w:val="24"/>
        </w:rPr>
        <w:t>x</w:t>
      </w:r>
      <w:r>
        <w:rPr>
          <w:rFonts w:eastAsia="Yu Gothic Light"/>
          <w:color w:val="2F5496"/>
          <w:sz w:val="24"/>
          <w:lang w:val="el-GR"/>
        </w:rPr>
        <w:t xml:space="preserve"> 365 (</w:t>
      </w:r>
      <w:r>
        <w:rPr>
          <w:rFonts w:eastAsia="Yu Gothic Light"/>
          <w:color w:val="2F5496"/>
          <w:sz w:val="24"/>
        </w:rPr>
        <w:t>SoC</w:t>
      </w:r>
      <w:r>
        <w:rPr>
          <w:rFonts w:eastAsia="Yu Gothic Light"/>
          <w:color w:val="2F5496"/>
          <w:sz w:val="24"/>
          <w:lang w:val="el-GR"/>
        </w:rPr>
        <w:t>)</w:t>
      </w:r>
      <w:bookmarkEnd w:id="295"/>
      <w:bookmarkEnd w:id="296"/>
      <w:bookmarkEnd w:id="297"/>
      <w:bookmarkEnd w:id="298"/>
    </w:p>
    <w:tbl>
      <w:tblPr>
        <w:tblW w:w="5000" w:type="pct"/>
        <w:jc w:val="center"/>
        <w:tblLayout w:type="fixed"/>
        <w:tblCellMar>
          <w:left w:w="40" w:type="dxa"/>
          <w:right w:w="40" w:type="dxa"/>
        </w:tblCellMar>
        <w:tblLook w:val="04A0" w:firstRow="1" w:lastRow="0" w:firstColumn="1" w:lastColumn="0" w:noHBand="0" w:noVBand="1"/>
      </w:tblPr>
      <w:tblGrid>
        <w:gridCol w:w="332"/>
        <w:gridCol w:w="2185"/>
        <w:gridCol w:w="1650"/>
        <w:gridCol w:w="1691"/>
        <w:gridCol w:w="1080"/>
        <w:gridCol w:w="20"/>
        <w:gridCol w:w="634"/>
        <w:gridCol w:w="757"/>
        <w:gridCol w:w="2197"/>
      </w:tblGrid>
      <w:tr w:rsidR="00A95A1D" w14:paraId="5CD9CD67" w14:textId="77777777">
        <w:trPr>
          <w:jc w:val="center"/>
        </w:trPr>
        <w:tc>
          <w:tcPr>
            <w:tcW w:w="330" w:type="dxa"/>
            <w:tcBorders>
              <w:top w:val="single" w:sz="6" w:space="0" w:color="000000"/>
              <w:left w:val="single" w:sz="6" w:space="0" w:color="000000"/>
              <w:bottom w:val="single" w:sz="6" w:space="0" w:color="000000"/>
            </w:tcBorders>
            <w:shd w:val="clear" w:color="auto" w:fill="BFBFBF"/>
          </w:tcPr>
          <w:p w14:paraId="5D49F1AD" w14:textId="77777777" w:rsidR="00A95A1D" w:rsidRDefault="00A95A1D">
            <w:pPr>
              <w:suppressAutoHyphens w:val="0"/>
              <w:spacing w:line="360" w:lineRule="auto"/>
              <w:rPr>
                <w:rFonts w:eastAsia="Yu Mincho"/>
                <w:b/>
                <w:bCs/>
                <w:szCs w:val="22"/>
                <w:lang w:val="el-GR" w:eastAsia="zh-CN"/>
              </w:rPr>
            </w:pPr>
          </w:p>
        </w:tc>
        <w:tc>
          <w:tcPr>
            <w:tcW w:w="2169" w:type="dxa"/>
            <w:tcBorders>
              <w:top w:val="single" w:sz="6" w:space="0" w:color="000000"/>
              <w:bottom w:val="single" w:sz="6" w:space="0" w:color="000000"/>
            </w:tcBorders>
            <w:shd w:val="clear" w:color="auto" w:fill="BFBFBF"/>
          </w:tcPr>
          <w:p w14:paraId="78C95DF3" w14:textId="77777777" w:rsidR="00A95A1D" w:rsidRDefault="00000000">
            <w:pPr>
              <w:suppressAutoHyphens w:val="0"/>
              <w:spacing w:line="360" w:lineRule="auto"/>
              <w:jc w:val="center"/>
              <w:rPr>
                <w:rFonts w:eastAsia="Yu Mincho"/>
                <w:b/>
                <w:bCs/>
                <w:szCs w:val="22"/>
                <w:lang w:eastAsia="el-GR"/>
              </w:rPr>
            </w:pPr>
            <w:r>
              <w:rPr>
                <w:rFonts w:eastAsia="Yu Mincho"/>
                <w:b/>
                <w:bCs/>
                <w:szCs w:val="22"/>
                <w:lang w:eastAsia="el-GR"/>
              </w:rPr>
              <w:t>ΠΡΟΔΙΑΓΡΑΦΗ</w:t>
            </w:r>
          </w:p>
        </w:tc>
        <w:tc>
          <w:tcPr>
            <w:tcW w:w="1637" w:type="dxa"/>
            <w:tcBorders>
              <w:top w:val="single" w:sz="6" w:space="0" w:color="000000"/>
              <w:bottom w:val="single" w:sz="6" w:space="0" w:color="000000"/>
              <w:right w:val="single" w:sz="6" w:space="0" w:color="000000"/>
            </w:tcBorders>
            <w:shd w:val="clear" w:color="auto" w:fill="BFBFBF"/>
          </w:tcPr>
          <w:p w14:paraId="602626E4" w14:textId="77777777" w:rsidR="00A95A1D" w:rsidRDefault="00A95A1D">
            <w:pPr>
              <w:suppressAutoHyphens w:val="0"/>
              <w:spacing w:line="360" w:lineRule="auto"/>
              <w:jc w:val="center"/>
              <w:rPr>
                <w:rFonts w:eastAsia="Yu Mincho"/>
                <w:szCs w:val="22"/>
                <w:lang w:eastAsia="zh-CN"/>
              </w:rPr>
            </w:pPr>
          </w:p>
        </w:tc>
        <w:tc>
          <w:tcPr>
            <w:tcW w:w="2750" w:type="dxa"/>
            <w:gridSpan w:val="2"/>
            <w:tcBorders>
              <w:top w:val="single" w:sz="6" w:space="0" w:color="000000"/>
              <w:left w:val="single" w:sz="6" w:space="0" w:color="000000"/>
              <w:bottom w:val="single" w:sz="6" w:space="0" w:color="000000"/>
              <w:right w:val="single" w:sz="6" w:space="0" w:color="000000"/>
            </w:tcBorders>
            <w:shd w:val="clear" w:color="auto" w:fill="BFBFBF"/>
          </w:tcPr>
          <w:p w14:paraId="32AEDD29" w14:textId="77777777" w:rsidR="00A95A1D" w:rsidRDefault="00000000">
            <w:pPr>
              <w:suppressAutoHyphens w:val="0"/>
              <w:spacing w:line="360" w:lineRule="auto"/>
              <w:jc w:val="center"/>
              <w:rPr>
                <w:rFonts w:eastAsia="Yu Mincho"/>
                <w:b/>
                <w:bCs/>
                <w:szCs w:val="22"/>
                <w:lang w:eastAsia="el-GR"/>
              </w:rPr>
            </w:pPr>
            <w:r>
              <w:rPr>
                <w:rFonts w:eastAsia="Yu Mincho"/>
                <w:b/>
                <w:bCs/>
                <w:szCs w:val="22"/>
                <w:lang w:eastAsia="el-GR"/>
              </w:rPr>
              <w:t>ΑΠΑΙΤΗΣΗ</w:t>
            </w:r>
          </w:p>
        </w:tc>
        <w:tc>
          <w:tcPr>
            <w:tcW w:w="1400" w:type="dxa"/>
            <w:gridSpan w:val="3"/>
            <w:tcBorders>
              <w:top w:val="single" w:sz="6" w:space="0" w:color="000000"/>
              <w:left w:val="single" w:sz="6" w:space="0" w:color="000000"/>
              <w:bottom w:val="single" w:sz="6" w:space="0" w:color="000000"/>
              <w:right w:val="single" w:sz="6" w:space="0" w:color="000000"/>
            </w:tcBorders>
            <w:shd w:val="clear" w:color="auto" w:fill="BFBFBF"/>
          </w:tcPr>
          <w:p w14:paraId="796729AF" w14:textId="77777777" w:rsidR="00A95A1D" w:rsidRDefault="00000000">
            <w:pPr>
              <w:suppressAutoHyphens w:val="0"/>
              <w:spacing w:line="360" w:lineRule="auto"/>
              <w:jc w:val="center"/>
              <w:rPr>
                <w:rFonts w:eastAsia="Yu Mincho"/>
                <w:b/>
                <w:bCs/>
                <w:szCs w:val="22"/>
                <w:lang w:eastAsia="el-GR"/>
              </w:rPr>
            </w:pPr>
            <w:r>
              <w:rPr>
                <w:rFonts w:eastAsia="Yu Mincho"/>
                <w:b/>
                <w:bCs/>
                <w:szCs w:val="22"/>
                <w:lang w:eastAsia="el-GR"/>
              </w:rPr>
              <w:t>ΑΠΑΝΤΗΣΗ</w:t>
            </w:r>
          </w:p>
        </w:tc>
        <w:tc>
          <w:tcPr>
            <w:tcW w:w="2180" w:type="dxa"/>
            <w:tcBorders>
              <w:top w:val="single" w:sz="6" w:space="0" w:color="000000"/>
              <w:left w:val="single" w:sz="6" w:space="0" w:color="000000"/>
              <w:bottom w:val="single" w:sz="6" w:space="0" w:color="000000"/>
              <w:right w:val="single" w:sz="6" w:space="0" w:color="000000"/>
            </w:tcBorders>
            <w:shd w:val="clear" w:color="auto" w:fill="BFBFBF"/>
          </w:tcPr>
          <w:p w14:paraId="05B71CD5" w14:textId="77777777" w:rsidR="00A95A1D" w:rsidRDefault="00000000">
            <w:pPr>
              <w:suppressAutoHyphens w:val="0"/>
              <w:spacing w:line="360" w:lineRule="auto"/>
              <w:jc w:val="center"/>
              <w:rPr>
                <w:rFonts w:eastAsia="Yu Mincho"/>
                <w:b/>
                <w:bCs/>
                <w:szCs w:val="22"/>
                <w:lang w:val="en-US" w:eastAsia="el-GR"/>
              </w:rPr>
            </w:pPr>
            <w:r>
              <w:rPr>
                <w:rFonts w:eastAsia="Yu Mincho"/>
                <w:b/>
                <w:bCs/>
                <w:szCs w:val="22"/>
                <w:lang w:eastAsia="el-GR"/>
              </w:rPr>
              <w:t>ΠΑΡΑΠΟΜΠΗ</w:t>
            </w:r>
            <w:r>
              <w:rPr>
                <w:rFonts w:eastAsia="Yu Mincho"/>
                <w:b/>
                <w:bCs/>
                <w:szCs w:val="22"/>
                <w:lang w:val="en-US" w:eastAsia="el-GR"/>
              </w:rPr>
              <w:t xml:space="preserve"> </w:t>
            </w:r>
            <w:r>
              <w:rPr>
                <w:rFonts w:eastAsia="Yu Mincho"/>
                <w:b/>
                <w:bCs/>
                <w:szCs w:val="22"/>
                <w:lang w:eastAsia="el-GR"/>
              </w:rPr>
              <w:t>ΤΕΚΗΡΙΩΣΗΣ</w:t>
            </w:r>
          </w:p>
        </w:tc>
      </w:tr>
      <w:tr w:rsidR="00A95A1D" w14:paraId="4D57921B" w14:textId="77777777">
        <w:trPr>
          <w:jc w:val="center"/>
        </w:trPr>
        <w:tc>
          <w:tcPr>
            <w:tcW w:w="10466" w:type="dxa"/>
            <w:gridSpan w:val="9"/>
            <w:tcBorders>
              <w:top w:val="single" w:sz="6" w:space="0" w:color="000000"/>
              <w:left w:val="single" w:sz="6" w:space="0" w:color="000000"/>
              <w:right w:val="single" w:sz="6" w:space="0" w:color="000000"/>
            </w:tcBorders>
            <w:shd w:val="clear" w:color="auto" w:fill="BFBFBF"/>
          </w:tcPr>
          <w:p w14:paraId="2AA9C0D6" w14:textId="77777777" w:rsidR="00A95A1D" w:rsidRDefault="00000000">
            <w:pPr>
              <w:suppressAutoHyphens w:val="0"/>
              <w:spacing w:line="360" w:lineRule="auto"/>
              <w:rPr>
                <w:rFonts w:eastAsia="Yu Mincho"/>
                <w:szCs w:val="22"/>
                <w:lang w:eastAsia="zh-CN"/>
              </w:rPr>
            </w:pPr>
            <w:r>
              <w:rPr>
                <w:rFonts w:eastAsia="Yu Mincho"/>
                <w:b/>
                <w:bCs/>
                <w:szCs w:val="22"/>
                <w:lang w:eastAsia="el-GR"/>
              </w:rPr>
              <w:t>Απ</w:t>
            </w:r>
            <w:proofErr w:type="spellStart"/>
            <w:r>
              <w:rPr>
                <w:rFonts w:eastAsia="Yu Mincho"/>
                <w:b/>
                <w:bCs/>
                <w:szCs w:val="22"/>
                <w:lang w:eastAsia="el-GR"/>
              </w:rPr>
              <w:t>οτίμηση</w:t>
            </w:r>
            <w:proofErr w:type="spellEnd"/>
            <w:r>
              <w:rPr>
                <w:rFonts w:eastAsia="Yu Mincho"/>
                <w:b/>
                <w:bCs/>
                <w:szCs w:val="22"/>
                <w:lang w:eastAsia="el-GR"/>
              </w:rPr>
              <w:t xml:space="preserve"> </w:t>
            </w:r>
            <w:proofErr w:type="spellStart"/>
            <w:r>
              <w:rPr>
                <w:rFonts w:eastAsia="Yu Mincho"/>
                <w:b/>
                <w:bCs/>
                <w:szCs w:val="22"/>
                <w:lang w:eastAsia="el-GR"/>
              </w:rPr>
              <w:t>Ευ</w:t>
            </w:r>
            <w:proofErr w:type="spellEnd"/>
            <w:r>
              <w:rPr>
                <w:rFonts w:eastAsia="Yu Mincho"/>
                <w:b/>
                <w:bCs/>
                <w:szCs w:val="22"/>
                <w:lang w:eastAsia="el-GR"/>
              </w:rPr>
              <w:t>παθειών</w:t>
            </w:r>
          </w:p>
        </w:tc>
      </w:tr>
      <w:tr w:rsidR="00A95A1D" w14:paraId="25FC5DC2"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338CF0C6"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Αριθμός ελεγχόμενων συσκευών και συστημάτων.</w:t>
            </w:r>
          </w:p>
        </w:tc>
        <w:tc>
          <w:tcPr>
            <w:tcW w:w="2750" w:type="dxa"/>
            <w:gridSpan w:val="2"/>
            <w:tcBorders>
              <w:top w:val="single" w:sz="6" w:space="0" w:color="000000"/>
              <w:left w:val="single" w:sz="6" w:space="0" w:color="000000"/>
              <w:bottom w:val="single" w:sz="6" w:space="0" w:color="000000"/>
              <w:right w:val="single" w:sz="6" w:space="0" w:color="000000"/>
            </w:tcBorders>
          </w:tcPr>
          <w:p w14:paraId="40FDA309"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~30</w:t>
            </w:r>
          </w:p>
        </w:tc>
        <w:tc>
          <w:tcPr>
            <w:tcW w:w="1400" w:type="dxa"/>
            <w:gridSpan w:val="3"/>
            <w:tcBorders>
              <w:top w:val="single" w:sz="6" w:space="0" w:color="000000"/>
              <w:left w:val="single" w:sz="6" w:space="0" w:color="000000"/>
              <w:bottom w:val="single" w:sz="6" w:space="0" w:color="000000"/>
              <w:right w:val="single" w:sz="6" w:space="0" w:color="000000"/>
            </w:tcBorders>
          </w:tcPr>
          <w:p w14:paraId="5D647891"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72724CE2" w14:textId="77777777" w:rsidR="00A95A1D" w:rsidRDefault="00A95A1D">
            <w:pPr>
              <w:suppressAutoHyphens w:val="0"/>
              <w:spacing w:line="360" w:lineRule="auto"/>
              <w:rPr>
                <w:rFonts w:eastAsia="Yu Mincho"/>
                <w:szCs w:val="22"/>
                <w:lang w:eastAsia="zh-CN"/>
              </w:rPr>
            </w:pPr>
          </w:p>
        </w:tc>
      </w:tr>
      <w:tr w:rsidR="00A95A1D" w14:paraId="2DFE929A"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5DA5A56E"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Η λύση θα πρέπει να ανιχνεύει αδυναμίες σε επίπεδο λειτουργικών συστημάτων, υπηρε</w:t>
            </w:r>
            <w:r>
              <w:rPr>
                <w:rFonts w:eastAsia="Yu Mincho"/>
                <w:szCs w:val="22"/>
                <w:lang w:val="el-GR" w:eastAsia="el-GR"/>
              </w:rPr>
              <w:lastRenderedPageBreak/>
              <w:t xml:space="preserve">σιών, δικτύου, τερματικών συσκευών και </w:t>
            </w:r>
            <w:r>
              <w:rPr>
                <w:rFonts w:eastAsia="Yu Mincho"/>
                <w:szCs w:val="22"/>
                <w:lang w:eastAsia="el-GR"/>
              </w:rPr>
              <w:t>Web</w:t>
            </w:r>
            <w:r>
              <w:rPr>
                <w:rFonts w:eastAsia="Yu Mincho"/>
                <w:szCs w:val="22"/>
                <w:lang w:val="el-GR" w:eastAsia="el-GR"/>
              </w:rPr>
              <w:t xml:space="preserve"> Εφαρμογών.</w:t>
            </w:r>
          </w:p>
        </w:tc>
        <w:tc>
          <w:tcPr>
            <w:tcW w:w="2750" w:type="dxa"/>
            <w:gridSpan w:val="2"/>
            <w:tcBorders>
              <w:top w:val="single" w:sz="6" w:space="0" w:color="000000"/>
              <w:left w:val="single" w:sz="6" w:space="0" w:color="000000"/>
              <w:bottom w:val="single" w:sz="6" w:space="0" w:color="000000"/>
              <w:right w:val="single" w:sz="6" w:space="0" w:color="000000"/>
            </w:tcBorders>
          </w:tcPr>
          <w:p w14:paraId="36C85184"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lastRenderedPageBreak/>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3DEC05A7"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22A1A333" w14:textId="77777777" w:rsidR="00A95A1D" w:rsidRDefault="00A95A1D">
            <w:pPr>
              <w:suppressAutoHyphens w:val="0"/>
              <w:spacing w:before="80" w:after="80" w:line="360" w:lineRule="auto"/>
              <w:rPr>
                <w:rFonts w:eastAsia="Calibri"/>
                <w:szCs w:val="22"/>
                <w:lang w:val="en-US"/>
              </w:rPr>
            </w:pPr>
          </w:p>
        </w:tc>
      </w:tr>
      <w:tr w:rsidR="00A95A1D" w14:paraId="69E5A070"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1A4AE4D5"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Οι έλεγχοι θα πρέπει να μπορούν να διεξάγονται σε προγραμματισμένα χρονικά διαστήματα ή μετά από αίτημα του Φορέα.</w:t>
            </w:r>
          </w:p>
        </w:tc>
        <w:tc>
          <w:tcPr>
            <w:tcW w:w="2750" w:type="dxa"/>
            <w:gridSpan w:val="2"/>
            <w:tcBorders>
              <w:top w:val="single" w:sz="6" w:space="0" w:color="000000"/>
              <w:left w:val="single" w:sz="6" w:space="0" w:color="000000"/>
              <w:bottom w:val="single" w:sz="6" w:space="0" w:color="000000"/>
              <w:right w:val="single" w:sz="6" w:space="0" w:color="000000"/>
            </w:tcBorders>
          </w:tcPr>
          <w:p w14:paraId="46396C69" w14:textId="77777777" w:rsidR="00A95A1D" w:rsidRDefault="00000000">
            <w:pPr>
              <w:suppressAutoHyphens w:val="0"/>
              <w:spacing w:line="360" w:lineRule="auto"/>
              <w:jc w:val="center"/>
              <w:rPr>
                <w:rFonts w:eastAsia="Yu Mincho"/>
                <w:szCs w:val="22"/>
                <w:lang w:val="en-US"/>
              </w:rPr>
            </w:pPr>
            <w:r>
              <w:rPr>
                <w:rFonts w:eastAsia="Yu Mincho"/>
                <w:b/>
                <w:bCs/>
                <w:szCs w:val="22"/>
                <w:lang w:val="en-US"/>
              </w:rPr>
              <w:t>NAI</w:t>
            </w:r>
          </w:p>
        </w:tc>
        <w:tc>
          <w:tcPr>
            <w:tcW w:w="1400" w:type="dxa"/>
            <w:gridSpan w:val="3"/>
            <w:tcBorders>
              <w:top w:val="single" w:sz="6" w:space="0" w:color="000000"/>
              <w:left w:val="single" w:sz="6" w:space="0" w:color="000000"/>
              <w:bottom w:val="single" w:sz="6" w:space="0" w:color="000000"/>
              <w:right w:val="single" w:sz="6" w:space="0" w:color="000000"/>
            </w:tcBorders>
          </w:tcPr>
          <w:p w14:paraId="2400D85B" w14:textId="77777777" w:rsidR="00A95A1D" w:rsidRDefault="00A95A1D">
            <w:pPr>
              <w:suppressAutoHyphens w:val="0"/>
              <w:spacing w:line="360" w:lineRule="auto"/>
              <w:rPr>
                <w:rFonts w:eastAsia="Yu Mincho"/>
                <w:szCs w:val="22"/>
                <w:lang w:eastAsia="el-GR"/>
              </w:rPr>
            </w:pPr>
          </w:p>
        </w:tc>
        <w:tc>
          <w:tcPr>
            <w:tcW w:w="2180" w:type="dxa"/>
            <w:tcBorders>
              <w:top w:val="single" w:sz="6" w:space="0" w:color="000000"/>
              <w:left w:val="single" w:sz="6" w:space="0" w:color="000000"/>
              <w:bottom w:val="single" w:sz="6" w:space="0" w:color="000000"/>
              <w:right w:val="single" w:sz="6" w:space="0" w:color="000000"/>
            </w:tcBorders>
          </w:tcPr>
          <w:p w14:paraId="4F78D73A" w14:textId="77777777" w:rsidR="00A95A1D" w:rsidRDefault="00A95A1D">
            <w:pPr>
              <w:suppressAutoHyphens w:val="0"/>
              <w:spacing w:before="80" w:after="80" w:line="360" w:lineRule="auto"/>
              <w:rPr>
                <w:rFonts w:eastAsia="Calibri"/>
                <w:szCs w:val="22"/>
                <w:lang w:val="en-US"/>
              </w:rPr>
            </w:pPr>
          </w:p>
        </w:tc>
      </w:tr>
      <w:tr w:rsidR="00A95A1D" w14:paraId="5502958A"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2948D6C2"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Η λύση θα πρέπει να ανανεώνει αυτόματα τη βάση δεδομένων επιθέσεων/αδυναμιών μέσα από τη λήψη τακτικών ενημερώσεων.</w:t>
            </w:r>
          </w:p>
        </w:tc>
        <w:tc>
          <w:tcPr>
            <w:tcW w:w="2750" w:type="dxa"/>
            <w:gridSpan w:val="2"/>
            <w:tcBorders>
              <w:top w:val="single" w:sz="6" w:space="0" w:color="000000"/>
              <w:left w:val="single" w:sz="6" w:space="0" w:color="000000"/>
              <w:bottom w:val="single" w:sz="6" w:space="0" w:color="000000"/>
              <w:right w:val="single" w:sz="6" w:space="0" w:color="000000"/>
            </w:tcBorders>
          </w:tcPr>
          <w:p w14:paraId="6A63A3CB" w14:textId="77777777" w:rsidR="00A95A1D" w:rsidRDefault="00000000">
            <w:pPr>
              <w:suppressAutoHyphens w:val="0"/>
              <w:spacing w:line="360" w:lineRule="auto"/>
              <w:jc w:val="center"/>
              <w:rPr>
                <w:rFonts w:eastAsia="Yu Mincho"/>
                <w:szCs w:val="22"/>
                <w:lang w:val="en-US"/>
              </w:rPr>
            </w:pPr>
            <w:r>
              <w:rPr>
                <w:rFonts w:eastAsia="Yu Mincho"/>
                <w:b/>
                <w:bCs/>
                <w:szCs w:val="22"/>
                <w:lang w:val="en-US"/>
              </w:rPr>
              <w:t>NAI</w:t>
            </w:r>
          </w:p>
        </w:tc>
        <w:tc>
          <w:tcPr>
            <w:tcW w:w="1400" w:type="dxa"/>
            <w:gridSpan w:val="3"/>
            <w:tcBorders>
              <w:top w:val="single" w:sz="6" w:space="0" w:color="000000"/>
              <w:left w:val="single" w:sz="6" w:space="0" w:color="000000"/>
              <w:bottom w:val="single" w:sz="6" w:space="0" w:color="000000"/>
              <w:right w:val="single" w:sz="6" w:space="0" w:color="000000"/>
            </w:tcBorders>
          </w:tcPr>
          <w:p w14:paraId="0B8FA25A" w14:textId="77777777" w:rsidR="00A95A1D" w:rsidRDefault="00A95A1D">
            <w:pPr>
              <w:suppressAutoHyphens w:val="0"/>
              <w:spacing w:line="360" w:lineRule="auto"/>
              <w:rPr>
                <w:rFonts w:eastAsia="Yu Mincho"/>
                <w:szCs w:val="22"/>
                <w:lang w:eastAsia="el-GR"/>
              </w:rPr>
            </w:pPr>
          </w:p>
        </w:tc>
        <w:tc>
          <w:tcPr>
            <w:tcW w:w="2180" w:type="dxa"/>
            <w:tcBorders>
              <w:top w:val="single" w:sz="6" w:space="0" w:color="000000"/>
              <w:left w:val="single" w:sz="6" w:space="0" w:color="000000"/>
              <w:bottom w:val="single" w:sz="6" w:space="0" w:color="000000"/>
              <w:right w:val="single" w:sz="6" w:space="0" w:color="000000"/>
            </w:tcBorders>
          </w:tcPr>
          <w:p w14:paraId="205416FC" w14:textId="77777777" w:rsidR="00A95A1D" w:rsidRDefault="00A95A1D">
            <w:pPr>
              <w:suppressAutoHyphens w:val="0"/>
              <w:spacing w:before="80" w:after="80" w:line="360" w:lineRule="auto"/>
              <w:rPr>
                <w:rFonts w:eastAsia="Calibri"/>
                <w:szCs w:val="22"/>
                <w:lang w:val="en-US"/>
              </w:rPr>
            </w:pPr>
          </w:p>
        </w:tc>
      </w:tr>
      <w:tr w:rsidR="00A95A1D" w14:paraId="2C0420F5"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5F2FC0B9"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Θα πρέπει να παρέχονται διαφορετικές πολιτικές ελέγχου ανάλογα με το είδος των συστημάτων, το επιθυμητό βάθος του ελέγχου.</w:t>
            </w:r>
          </w:p>
        </w:tc>
        <w:tc>
          <w:tcPr>
            <w:tcW w:w="2750" w:type="dxa"/>
            <w:gridSpan w:val="2"/>
            <w:tcBorders>
              <w:top w:val="single" w:sz="6" w:space="0" w:color="000000"/>
              <w:left w:val="single" w:sz="6" w:space="0" w:color="000000"/>
              <w:bottom w:val="single" w:sz="6" w:space="0" w:color="000000"/>
              <w:right w:val="single" w:sz="6" w:space="0" w:color="000000"/>
            </w:tcBorders>
          </w:tcPr>
          <w:p w14:paraId="46016122" w14:textId="77777777" w:rsidR="00A95A1D" w:rsidRDefault="00000000">
            <w:pPr>
              <w:suppressAutoHyphens w:val="0"/>
              <w:spacing w:line="360" w:lineRule="auto"/>
              <w:jc w:val="center"/>
              <w:rPr>
                <w:rFonts w:eastAsia="Yu Mincho"/>
                <w:szCs w:val="22"/>
                <w:lang w:val="en-US"/>
              </w:rPr>
            </w:pPr>
            <w:r>
              <w:rPr>
                <w:rFonts w:eastAsia="Yu Mincho"/>
                <w:b/>
                <w:bCs/>
                <w:szCs w:val="22"/>
                <w:lang w:val="en-US"/>
              </w:rPr>
              <w:t>NAI</w:t>
            </w:r>
          </w:p>
        </w:tc>
        <w:tc>
          <w:tcPr>
            <w:tcW w:w="1400" w:type="dxa"/>
            <w:gridSpan w:val="3"/>
            <w:tcBorders>
              <w:top w:val="single" w:sz="6" w:space="0" w:color="000000"/>
              <w:left w:val="single" w:sz="6" w:space="0" w:color="000000"/>
              <w:bottom w:val="single" w:sz="6" w:space="0" w:color="000000"/>
              <w:right w:val="single" w:sz="6" w:space="0" w:color="000000"/>
            </w:tcBorders>
          </w:tcPr>
          <w:p w14:paraId="3DF82CB8"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74D860BD" w14:textId="77777777" w:rsidR="00A95A1D" w:rsidRDefault="00A95A1D">
            <w:pPr>
              <w:suppressAutoHyphens w:val="0"/>
              <w:spacing w:before="80" w:after="80" w:line="360" w:lineRule="auto"/>
              <w:rPr>
                <w:rFonts w:eastAsia="Calibri"/>
                <w:szCs w:val="22"/>
                <w:lang w:val="en-US"/>
              </w:rPr>
            </w:pPr>
          </w:p>
        </w:tc>
      </w:tr>
      <w:tr w:rsidR="00A95A1D" w14:paraId="4A56E0F6"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357118DE"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Εκτέλεση των ελέγχων ασφάλειας στα συστήματα της υποδομής χωρίς να απαιτείται η εγκατάσταση ειδικού λογισμικού (</w:t>
            </w:r>
            <w:r>
              <w:rPr>
                <w:rFonts w:eastAsia="Yu Mincho"/>
                <w:szCs w:val="22"/>
                <w:lang w:eastAsia="el-GR"/>
              </w:rPr>
              <w:t>agent</w:t>
            </w:r>
            <w:r>
              <w:rPr>
                <w:rFonts w:eastAsia="Yu Mincho"/>
                <w:szCs w:val="22"/>
                <w:lang w:val="el-GR" w:eastAsia="el-GR"/>
              </w:rPr>
              <w:t>) σε αυτά (</w:t>
            </w:r>
            <w:r>
              <w:rPr>
                <w:rFonts w:eastAsia="Yu Mincho"/>
                <w:szCs w:val="22"/>
                <w:lang w:eastAsia="el-GR"/>
              </w:rPr>
              <w:t>agent</w:t>
            </w:r>
            <w:r>
              <w:rPr>
                <w:rFonts w:eastAsia="Yu Mincho"/>
                <w:szCs w:val="22"/>
                <w:lang w:val="el-GR" w:eastAsia="el-GR"/>
              </w:rPr>
              <w:t>-</w:t>
            </w:r>
            <w:r>
              <w:rPr>
                <w:rFonts w:eastAsia="Yu Mincho"/>
                <w:szCs w:val="22"/>
                <w:lang w:eastAsia="el-GR"/>
              </w:rPr>
              <w:t>less</w:t>
            </w:r>
            <w:r>
              <w:rPr>
                <w:rFonts w:eastAsia="Yu Mincho"/>
                <w:szCs w:val="22"/>
                <w:lang w:val="el-GR" w:eastAsia="el-GR"/>
              </w:rPr>
              <w:t>).</w:t>
            </w:r>
          </w:p>
        </w:tc>
        <w:tc>
          <w:tcPr>
            <w:tcW w:w="2750" w:type="dxa"/>
            <w:gridSpan w:val="2"/>
            <w:tcBorders>
              <w:top w:val="single" w:sz="6" w:space="0" w:color="000000"/>
              <w:left w:val="single" w:sz="6" w:space="0" w:color="000000"/>
              <w:bottom w:val="single" w:sz="6" w:space="0" w:color="000000"/>
              <w:right w:val="single" w:sz="6" w:space="0" w:color="000000"/>
            </w:tcBorders>
          </w:tcPr>
          <w:p w14:paraId="4ED3C986"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2DE70175"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122FAEF0" w14:textId="77777777" w:rsidR="00A95A1D" w:rsidRDefault="00A95A1D">
            <w:pPr>
              <w:suppressAutoHyphens w:val="0"/>
              <w:spacing w:before="80" w:after="80" w:line="360" w:lineRule="auto"/>
              <w:rPr>
                <w:rFonts w:eastAsia="Calibri"/>
                <w:szCs w:val="22"/>
                <w:lang w:val="en-US"/>
              </w:rPr>
            </w:pPr>
          </w:p>
        </w:tc>
      </w:tr>
      <w:tr w:rsidR="00A95A1D" w14:paraId="7F5E204D"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02012AEB"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Παραγωγή διαφορετικών τύπων αναφορών για διαφορετικού τύπου παραλήπτες όπως λεπτομερείς τεχνικές αναφορές αποκατάστασης αδυναμιών (</w:t>
            </w:r>
            <w:r>
              <w:rPr>
                <w:rFonts w:eastAsia="Yu Mincho"/>
                <w:szCs w:val="22"/>
                <w:lang w:eastAsia="el-GR"/>
              </w:rPr>
              <w:t>technical</w:t>
            </w:r>
            <w:r>
              <w:rPr>
                <w:rFonts w:eastAsia="Yu Mincho"/>
                <w:szCs w:val="22"/>
                <w:lang w:val="el-GR" w:eastAsia="el-GR"/>
              </w:rPr>
              <w:t xml:space="preserve"> </w:t>
            </w:r>
            <w:r>
              <w:rPr>
                <w:rFonts w:eastAsia="Yu Mincho"/>
                <w:szCs w:val="22"/>
                <w:lang w:eastAsia="el-GR"/>
              </w:rPr>
              <w:t>remediation</w:t>
            </w:r>
            <w:r>
              <w:rPr>
                <w:rFonts w:eastAsia="Yu Mincho"/>
                <w:szCs w:val="22"/>
                <w:lang w:val="el-GR" w:eastAsia="el-GR"/>
              </w:rPr>
              <w:t xml:space="preserve"> </w:t>
            </w:r>
            <w:r>
              <w:rPr>
                <w:rFonts w:eastAsia="Yu Mincho"/>
                <w:szCs w:val="22"/>
                <w:lang w:eastAsia="el-GR"/>
              </w:rPr>
              <w:t>reports</w:t>
            </w:r>
            <w:r>
              <w:rPr>
                <w:rFonts w:eastAsia="Yu Mincho"/>
                <w:szCs w:val="22"/>
                <w:lang w:val="el-GR" w:eastAsia="el-GR"/>
              </w:rPr>
              <w:t>) προς τους διαχειριστές της υποδομής, καθώς και συνοπτικές αναφορές υψηλού επιπέδου προς τη διοίκηση (</w:t>
            </w:r>
            <w:r>
              <w:rPr>
                <w:rFonts w:eastAsia="Yu Mincho"/>
                <w:szCs w:val="22"/>
                <w:lang w:eastAsia="el-GR"/>
              </w:rPr>
              <w:t>high</w:t>
            </w:r>
            <w:r>
              <w:rPr>
                <w:rFonts w:eastAsia="Yu Mincho"/>
                <w:szCs w:val="22"/>
                <w:lang w:val="el-GR" w:eastAsia="el-GR"/>
              </w:rPr>
              <w:t xml:space="preserve"> </w:t>
            </w:r>
            <w:r>
              <w:rPr>
                <w:rFonts w:eastAsia="Yu Mincho"/>
                <w:szCs w:val="22"/>
                <w:lang w:eastAsia="el-GR"/>
              </w:rPr>
              <w:t>level</w:t>
            </w:r>
            <w:r>
              <w:rPr>
                <w:rFonts w:eastAsia="Yu Mincho"/>
                <w:szCs w:val="22"/>
                <w:lang w:val="el-GR" w:eastAsia="el-GR"/>
              </w:rPr>
              <w:t xml:space="preserve"> </w:t>
            </w:r>
            <w:r>
              <w:rPr>
                <w:rFonts w:eastAsia="Yu Mincho"/>
                <w:szCs w:val="22"/>
                <w:lang w:eastAsia="el-GR"/>
              </w:rPr>
              <w:t>executive</w:t>
            </w:r>
            <w:r>
              <w:rPr>
                <w:rFonts w:eastAsia="Yu Mincho"/>
                <w:szCs w:val="22"/>
                <w:lang w:val="el-GR" w:eastAsia="el-GR"/>
              </w:rPr>
              <w:t xml:space="preserve"> </w:t>
            </w:r>
            <w:r>
              <w:rPr>
                <w:rFonts w:eastAsia="Yu Mincho"/>
                <w:szCs w:val="22"/>
                <w:lang w:eastAsia="el-GR"/>
              </w:rPr>
              <w:t>reports</w:t>
            </w:r>
            <w:r>
              <w:rPr>
                <w:rFonts w:eastAsia="Yu Mincho"/>
                <w:szCs w:val="22"/>
                <w:lang w:val="el-GR" w:eastAsia="el-GR"/>
              </w:rPr>
              <w:t>).</w:t>
            </w:r>
          </w:p>
        </w:tc>
        <w:tc>
          <w:tcPr>
            <w:tcW w:w="2750" w:type="dxa"/>
            <w:gridSpan w:val="2"/>
            <w:tcBorders>
              <w:top w:val="single" w:sz="6" w:space="0" w:color="000000"/>
              <w:left w:val="single" w:sz="6" w:space="0" w:color="000000"/>
              <w:bottom w:val="single" w:sz="6" w:space="0" w:color="000000"/>
              <w:right w:val="single" w:sz="6" w:space="0" w:color="000000"/>
            </w:tcBorders>
          </w:tcPr>
          <w:p w14:paraId="01D81BEB"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5AB3AFBC"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3A6993F6" w14:textId="77777777" w:rsidR="00A95A1D" w:rsidRDefault="00A95A1D">
            <w:pPr>
              <w:suppressAutoHyphens w:val="0"/>
              <w:spacing w:before="80" w:after="80" w:line="360" w:lineRule="auto"/>
              <w:rPr>
                <w:rFonts w:eastAsia="Calibri"/>
                <w:szCs w:val="22"/>
                <w:lang w:val="en-US"/>
              </w:rPr>
            </w:pPr>
          </w:p>
        </w:tc>
      </w:tr>
      <w:tr w:rsidR="00A95A1D" w14:paraId="54808999" w14:textId="77777777">
        <w:trPr>
          <w:jc w:val="center"/>
        </w:trPr>
        <w:tc>
          <w:tcPr>
            <w:tcW w:w="4136" w:type="dxa"/>
            <w:gridSpan w:val="3"/>
            <w:tcBorders>
              <w:top w:val="single" w:sz="6" w:space="0" w:color="000000"/>
              <w:left w:val="single" w:sz="6" w:space="0" w:color="000000"/>
              <w:bottom w:val="single" w:sz="4" w:space="0" w:color="000000"/>
              <w:right w:val="single" w:sz="6" w:space="0" w:color="000000"/>
            </w:tcBorders>
          </w:tcPr>
          <w:p w14:paraId="590A254E" w14:textId="77777777" w:rsidR="00A95A1D" w:rsidRDefault="00000000">
            <w:pPr>
              <w:suppressAutoHyphens w:val="0"/>
              <w:spacing w:line="360" w:lineRule="auto"/>
              <w:rPr>
                <w:rFonts w:eastAsia="Yu Mincho"/>
                <w:szCs w:val="22"/>
                <w:lang w:eastAsia="el-GR"/>
              </w:rPr>
            </w:pPr>
            <w:proofErr w:type="spellStart"/>
            <w:r>
              <w:rPr>
                <w:rFonts w:eastAsia="Yu Mincho"/>
                <w:szCs w:val="22"/>
                <w:lang w:eastAsia="el-GR"/>
              </w:rPr>
              <w:t>Προτάσεις</w:t>
            </w:r>
            <w:proofErr w:type="spellEnd"/>
            <w:r>
              <w:rPr>
                <w:rFonts w:eastAsia="Yu Mincho"/>
                <w:szCs w:val="22"/>
                <w:lang w:eastAsia="el-GR"/>
              </w:rPr>
              <w:t xml:space="preserve"> </w:t>
            </w:r>
            <w:proofErr w:type="spellStart"/>
            <w:r>
              <w:rPr>
                <w:rFonts w:eastAsia="Yu Mincho"/>
                <w:szCs w:val="22"/>
                <w:lang w:eastAsia="el-GR"/>
              </w:rPr>
              <w:t>γι</w:t>
            </w:r>
            <w:proofErr w:type="spellEnd"/>
            <w:r>
              <w:rPr>
                <w:rFonts w:eastAsia="Yu Mincho"/>
                <w:szCs w:val="22"/>
                <w:lang w:eastAsia="el-GR"/>
              </w:rPr>
              <w:t>α π</w:t>
            </w:r>
            <w:proofErr w:type="spellStart"/>
            <w:r>
              <w:rPr>
                <w:rFonts w:eastAsia="Yu Mincho"/>
                <w:szCs w:val="22"/>
                <w:lang w:eastAsia="el-GR"/>
              </w:rPr>
              <w:t>εριορισμό</w:t>
            </w:r>
            <w:proofErr w:type="spellEnd"/>
            <w:r>
              <w:rPr>
                <w:rFonts w:eastAsia="Yu Mincho"/>
                <w:szCs w:val="22"/>
                <w:lang w:eastAsia="el-GR"/>
              </w:rPr>
              <w:t xml:space="preserve"> α</w:t>
            </w:r>
            <w:proofErr w:type="spellStart"/>
            <w:r>
              <w:rPr>
                <w:rFonts w:eastAsia="Yu Mincho"/>
                <w:szCs w:val="22"/>
                <w:lang w:eastAsia="el-GR"/>
              </w:rPr>
              <w:t>δυν</w:t>
            </w:r>
            <w:proofErr w:type="spellEnd"/>
            <w:r>
              <w:rPr>
                <w:rFonts w:eastAsia="Yu Mincho"/>
                <w:szCs w:val="22"/>
                <w:lang w:eastAsia="el-GR"/>
              </w:rPr>
              <w:t>αμιών.</w:t>
            </w:r>
          </w:p>
        </w:tc>
        <w:tc>
          <w:tcPr>
            <w:tcW w:w="2750" w:type="dxa"/>
            <w:gridSpan w:val="2"/>
            <w:tcBorders>
              <w:top w:val="single" w:sz="6" w:space="0" w:color="000000"/>
              <w:left w:val="single" w:sz="6" w:space="0" w:color="000000"/>
              <w:bottom w:val="single" w:sz="4" w:space="0" w:color="000000"/>
              <w:right w:val="single" w:sz="6" w:space="0" w:color="000000"/>
            </w:tcBorders>
          </w:tcPr>
          <w:p w14:paraId="7545FA93"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4" w:space="0" w:color="000000"/>
              <w:right w:val="single" w:sz="6" w:space="0" w:color="000000"/>
            </w:tcBorders>
          </w:tcPr>
          <w:p w14:paraId="18AAC00F"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4" w:space="0" w:color="000000"/>
              <w:right w:val="single" w:sz="6" w:space="0" w:color="000000"/>
            </w:tcBorders>
          </w:tcPr>
          <w:p w14:paraId="6996AD3A" w14:textId="77777777" w:rsidR="00A95A1D" w:rsidRDefault="00A95A1D">
            <w:pPr>
              <w:suppressAutoHyphens w:val="0"/>
              <w:spacing w:before="80" w:after="80" w:line="360" w:lineRule="auto"/>
              <w:rPr>
                <w:rFonts w:eastAsia="Calibri"/>
                <w:szCs w:val="22"/>
                <w:lang w:val="en-US"/>
              </w:rPr>
            </w:pPr>
          </w:p>
        </w:tc>
      </w:tr>
      <w:tr w:rsidR="00A95A1D" w14:paraId="3C9712D2" w14:textId="77777777">
        <w:trPr>
          <w:jc w:val="center"/>
        </w:trPr>
        <w:tc>
          <w:tcPr>
            <w:tcW w:w="10466" w:type="dxa"/>
            <w:gridSpan w:val="9"/>
            <w:tcBorders>
              <w:top w:val="single" w:sz="4" w:space="0" w:color="000000"/>
              <w:left w:val="single" w:sz="4" w:space="0" w:color="000000"/>
              <w:bottom w:val="single" w:sz="4" w:space="0" w:color="000000"/>
              <w:right w:val="single" w:sz="4" w:space="0" w:color="000000"/>
            </w:tcBorders>
            <w:shd w:val="clear" w:color="auto" w:fill="BFBFBF"/>
          </w:tcPr>
          <w:p w14:paraId="622B9244" w14:textId="77777777" w:rsidR="00A95A1D" w:rsidRDefault="00000000">
            <w:pPr>
              <w:suppressAutoHyphens w:val="0"/>
              <w:spacing w:line="360" w:lineRule="auto"/>
              <w:rPr>
                <w:rFonts w:eastAsia="Yu Mincho"/>
                <w:b/>
                <w:bCs/>
                <w:szCs w:val="22"/>
                <w:lang w:val="en-US" w:eastAsia="zh-CN"/>
              </w:rPr>
            </w:pPr>
            <w:proofErr w:type="spellStart"/>
            <w:proofErr w:type="gramStart"/>
            <w:r>
              <w:rPr>
                <w:rFonts w:eastAsia="Yu Mincho"/>
                <w:b/>
                <w:bCs/>
                <w:szCs w:val="22"/>
                <w:lang w:eastAsia="el-GR"/>
              </w:rPr>
              <w:t>Δι</w:t>
            </w:r>
            <w:proofErr w:type="spellEnd"/>
            <w:r>
              <w:rPr>
                <w:rFonts w:eastAsia="Yu Mincho"/>
                <w:b/>
                <w:bCs/>
                <w:szCs w:val="22"/>
                <w:lang w:eastAsia="el-GR"/>
              </w:rPr>
              <w:t xml:space="preserve">αχείριση  </w:t>
            </w:r>
            <w:proofErr w:type="spellStart"/>
            <w:r>
              <w:rPr>
                <w:rFonts w:eastAsia="Yu Mincho"/>
                <w:b/>
                <w:bCs/>
                <w:szCs w:val="22"/>
                <w:lang w:eastAsia="el-GR"/>
              </w:rPr>
              <w:t>Περιστ</w:t>
            </w:r>
            <w:proofErr w:type="spellEnd"/>
            <w:r>
              <w:rPr>
                <w:rFonts w:eastAsia="Yu Mincho"/>
                <w:b/>
                <w:bCs/>
                <w:szCs w:val="22"/>
                <w:lang w:eastAsia="el-GR"/>
              </w:rPr>
              <w:t>ατικών</w:t>
            </w:r>
            <w:proofErr w:type="gramEnd"/>
            <w:r>
              <w:rPr>
                <w:rFonts w:eastAsia="Yu Mincho"/>
                <w:b/>
                <w:bCs/>
                <w:szCs w:val="22"/>
                <w:lang w:eastAsia="el-GR"/>
              </w:rPr>
              <w:t xml:space="preserve"> </w:t>
            </w:r>
            <w:proofErr w:type="spellStart"/>
            <w:r>
              <w:rPr>
                <w:rFonts w:eastAsia="Yu Mincho"/>
                <w:b/>
                <w:bCs/>
                <w:szCs w:val="22"/>
                <w:lang w:eastAsia="el-GR"/>
              </w:rPr>
              <w:t>Ασφάλει</w:t>
            </w:r>
            <w:proofErr w:type="spellEnd"/>
            <w:r>
              <w:rPr>
                <w:rFonts w:eastAsia="Yu Mincho"/>
                <w:b/>
                <w:bCs/>
                <w:szCs w:val="22"/>
                <w:lang w:eastAsia="el-GR"/>
              </w:rPr>
              <w:t>ας</w:t>
            </w:r>
          </w:p>
        </w:tc>
      </w:tr>
      <w:tr w:rsidR="00A95A1D" w14:paraId="289A0AD8" w14:textId="77777777">
        <w:trPr>
          <w:jc w:val="center"/>
        </w:trPr>
        <w:tc>
          <w:tcPr>
            <w:tcW w:w="4136" w:type="dxa"/>
            <w:gridSpan w:val="3"/>
            <w:tcBorders>
              <w:top w:val="single" w:sz="4" w:space="0" w:color="000000"/>
              <w:left w:val="single" w:sz="6" w:space="0" w:color="000000"/>
              <w:bottom w:val="single" w:sz="6" w:space="0" w:color="000000"/>
              <w:right w:val="single" w:sz="6" w:space="0" w:color="000000"/>
            </w:tcBorders>
          </w:tcPr>
          <w:p w14:paraId="0AB9CD25"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 xml:space="preserve">Καταγραφή και ανάλυση πληροφοριών που προέρχονται τόσο από τη δικτυακή κίνηση όσο και από καταγραφές από αρχεία </w:t>
            </w:r>
            <w:r>
              <w:rPr>
                <w:rFonts w:eastAsia="Yu Mincho"/>
                <w:szCs w:val="22"/>
                <w:lang w:eastAsia="el-GR"/>
              </w:rPr>
              <w:t>logs</w:t>
            </w:r>
            <w:r>
              <w:rPr>
                <w:rFonts w:eastAsia="Yu Mincho"/>
                <w:szCs w:val="22"/>
                <w:lang w:val="el-GR" w:eastAsia="el-GR"/>
              </w:rPr>
              <w:t xml:space="preserve"> σε μία ενιαία πλατφόρμα.</w:t>
            </w:r>
          </w:p>
        </w:tc>
        <w:tc>
          <w:tcPr>
            <w:tcW w:w="2750" w:type="dxa"/>
            <w:gridSpan w:val="2"/>
            <w:tcBorders>
              <w:top w:val="single" w:sz="4" w:space="0" w:color="000000"/>
              <w:left w:val="single" w:sz="6" w:space="0" w:color="000000"/>
              <w:bottom w:val="single" w:sz="6" w:space="0" w:color="000000"/>
              <w:right w:val="single" w:sz="6" w:space="0" w:color="000000"/>
            </w:tcBorders>
          </w:tcPr>
          <w:p w14:paraId="14FFC987"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4" w:space="0" w:color="000000"/>
              <w:left w:val="single" w:sz="6" w:space="0" w:color="000000"/>
              <w:bottom w:val="single" w:sz="6" w:space="0" w:color="000000"/>
              <w:right w:val="single" w:sz="6" w:space="0" w:color="000000"/>
            </w:tcBorders>
          </w:tcPr>
          <w:p w14:paraId="33E305A7" w14:textId="77777777" w:rsidR="00A95A1D" w:rsidRDefault="00A95A1D">
            <w:pPr>
              <w:suppressAutoHyphens w:val="0"/>
              <w:spacing w:line="360" w:lineRule="auto"/>
              <w:rPr>
                <w:rFonts w:eastAsia="Yu Mincho"/>
                <w:szCs w:val="22"/>
                <w:lang w:eastAsia="zh-CN"/>
              </w:rPr>
            </w:pPr>
          </w:p>
        </w:tc>
        <w:tc>
          <w:tcPr>
            <w:tcW w:w="2180" w:type="dxa"/>
            <w:tcBorders>
              <w:top w:val="single" w:sz="4" w:space="0" w:color="000000"/>
              <w:left w:val="single" w:sz="6" w:space="0" w:color="000000"/>
              <w:bottom w:val="single" w:sz="6" w:space="0" w:color="000000"/>
              <w:right w:val="single" w:sz="6" w:space="0" w:color="000000"/>
            </w:tcBorders>
          </w:tcPr>
          <w:p w14:paraId="275CA7B1" w14:textId="77777777" w:rsidR="00A95A1D" w:rsidRDefault="00A95A1D">
            <w:pPr>
              <w:suppressAutoHyphens w:val="0"/>
              <w:spacing w:before="80" w:after="80" w:line="360" w:lineRule="auto"/>
              <w:rPr>
                <w:rFonts w:eastAsia="Calibri"/>
                <w:szCs w:val="22"/>
                <w:lang w:val="en-US"/>
              </w:rPr>
            </w:pPr>
          </w:p>
        </w:tc>
      </w:tr>
      <w:tr w:rsidR="00A95A1D" w14:paraId="2905A9B5"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389EB645"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Ανάλυση και διερεύνηση των περιστατικών ασφαλείας 24</w:t>
            </w:r>
            <w:r>
              <w:rPr>
                <w:rFonts w:eastAsia="Yu Mincho"/>
                <w:szCs w:val="22"/>
                <w:lang w:eastAsia="el-GR"/>
              </w:rPr>
              <w:t>x</w:t>
            </w:r>
            <w:r>
              <w:rPr>
                <w:rFonts w:eastAsia="Yu Mincho"/>
                <w:szCs w:val="22"/>
                <w:lang w:val="el-GR" w:eastAsia="el-GR"/>
              </w:rPr>
              <w:t xml:space="preserve">7. Το προσωπικό της εν λόγω </w:t>
            </w:r>
            <w:r>
              <w:rPr>
                <w:rFonts w:eastAsia="Yu Mincho"/>
                <w:szCs w:val="22"/>
                <w:lang w:val="el-GR" w:eastAsia="el-GR"/>
              </w:rPr>
              <w:lastRenderedPageBreak/>
              <w:t>υπηρεσίας ή ο επικεφαλής της ομάδας θα πρέπει να είναι πιστοποιημένοι σε θέματα διαχείρισης περιστατικών ασφαλείας (</w:t>
            </w:r>
            <w:r>
              <w:rPr>
                <w:rFonts w:eastAsia="Yu Mincho"/>
                <w:szCs w:val="22"/>
                <w:lang w:eastAsia="el-GR"/>
              </w:rPr>
              <w:t>Intrusion</w:t>
            </w:r>
            <w:r>
              <w:rPr>
                <w:rFonts w:eastAsia="Yu Mincho"/>
                <w:szCs w:val="22"/>
                <w:lang w:val="el-GR" w:eastAsia="el-GR"/>
              </w:rPr>
              <w:t xml:space="preserve"> </w:t>
            </w:r>
            <w:r>
              <w:rPr>
                <w:rFonts w:eastAsia="Yu Mincho"/>
                <w:szCs w:val="22"/>
                <w:lang w:eastAsia="el-GR"/>
              </w:rPr>
              <w:t>Detection</w:t>
            </w:r>
            <w:r>
              <w:rPr>
                <w:rFonts w:eastAsia="Yu Mincho"/>
                <w:szCs w:val="22"/>
                <w:lang w:val="el-GR" w:eastAsia="el-GR"/>
              </w:rPr>
              <w:t>)</w:t>
            </w:r>
          </w:p>
        </w:tc>
        <w:tc>
          <w:tcPr>
            <w:tcW w:w="2750" w:type="dxa"/>
            <w:gridSpan w:val="2"/>
            <w:tcBorders>
              <w:top w:val="single" w:sz="6" w:space="0" w:color="000000"/>
              <w:left w:val="single" w:sz="6" w:space="0" w:color="000000"/>
              <w:bottom w:val="single" w:sz="6" w:space="0" w:color="000000"/>
              <w:right w:val="single" w:sz="6" w:space="0" w:color="000000"/>
            </w:tcBorders>
          </w:tcPr>
          <w:p w14:paraId="3BC33894" w14:textId="77777777" w:rsidR="00A95A1D" w:rsidRDefault="00000000">
            <w:pPr>
              <w:suppressAutoHyphens w:val="0"/>
              <w:spacing w:line="360" w:lineRule="auto"/>
              <w:jc w:val="center"/>
              <w:rPr>
                <w:rFonts w:eastAsia="Yu Mincho"/>
                <w:szCs w:val="22"/>
                <w:lang w:val="en-US"/>
              </w:rPr>
            </w:pPr>
            <w:r>
              <w:rPr>
                <w:rFonts w:eastAsia="Yu Mincho"/>
                <w:b/>
                <w:bCs/>
                <w:szCs w:val="22"/>
                <w:lang w:val="en-US"/>
              </w:rPr>
              <w:lastRenderedPageBreak/>
              <w:t>NAI</w:t>
            </w:r>
          </w:p>
        </w:tc>
        <w:tc>
          <w:tcPr>
            <w:tcW w:w="1400" w:type="dxa"/>
            <w:gridSpan w:val="3"/>
            <w:tcBorders>
              <w:top w:val="single" w:sz="6" w:space="0" w:color="000000"/>
              <w:left w:val="single" w:sz="6" w:space="0" w:color="000000"/>
              <w:bottom w:val="single" w:sz="6" w:space="0" w:color="000000"/>
              <w:right w:val="single" w:sz="6" w:space="0" w:color="000000"/>
            </w:tcBorders>
          </w:tcPr>
          <w:p w14:paraId="4B5E527E"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7C8F859C" w14:textId="77777777" w:rsidR="00A95A1D" w:rsidRDefault="00A95A1D">
            <w:pPr>
              <w:suppressAutoHyphens w:val="0"/>
              <w:spacing w:before="80" w:after="80" w:line="360" w:lineRule="auto"/>
              <w:rPr>
                <w:rFonts w:eastAsia="Calibri"/>
                <w:szCs w:val="22"/>
                <w:lang w:val="en-US"/>
              </w:rPr>
            </w:pPr>
          </w:p>
        </w:tc>
      </w:tr>
      <w:tr w:rsidR="00A95A1D" w14:paraId="7046EAD3"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594C5E4B"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Ενημέρωση για πιθανά περιστατικά ασφαλείας μέσω:</w:t>
            </w:r>
          </w:p>
          <w:p w14:paraId="61CA3F68" w14:textId="77777777" w:rsidR="00A95A1D" w:rsidRDefault="00000000">
            <w:pPr>
              <w:tabs>
                <w:tab w:val="left" w:pos="288"/>
              </w:tabs>
              <w:suppressAutoHyphens w:val="0"/>
              <w:spacing w:line="360" w:lineRule="auto"/>
              <w:rPr>
                <w:rFonts w:eastAsia="Yu Mincho"/>
                <w:szCs w:val="22"/>
                <w:lang w:val="el-GR" w:eastAsia="el-GR"/>
              </w:rPr>
            </w:pPr>
            <w:r>
              <w:rPr>
                <w:rFonts w:eastAsia="Yu Mincho"/>
                <w:szCs w:val="22"/>
                <w:lang w:val="el-GR" w:eastAsia="el-GR"/>
              </w:rPr>
              <w:t>•</w:t>
            </w:r>
            <w:r>
              <w:rPr>
                <w:rFonts w:eastAsia="Yu Mincho"/>
                <w:szCs w:val="22"/>
                <w:lang w:val="el-GR" w:eastAsia="el-GR"/>
              </w:rPr>
              <w:tab/>
              <w:t>Τηλεφωνικής κλήσης,</w:t>
            </w:r>
          </w:p>
          <w:p w14:paraId="26EF62A8" w14:textId="77777777" w:rsidR="00A95A1D" w:rsidRDefault="00000000">
            <w:pPr>
              <w:tabs>
                <w:tab w:val="left" w:pos="288"/>
              </w:tabs>
              <w:suppressAutoHyphens w:val="0"/>
              <w:spacing w:line="360" w:lineRule="auto"/>
              <w:rPr>
                <w:rFonts w:eastAsia="Yu Mincho"/>
                <w:szCs w:val="22"/>
                <w:lang w:val="el-GR" w:eastAsia="el-GR"/>
              </w:rPr>
            </w:pPr>
            <w:r>
              <w:rPr>
                <w:rFonts w:eastAsia="Yu Mincho"/>
                <w:szCs w:val="22"/>
                <w:lang w:val="el-GR" w:eastAsia="el-GR"/>
              </w:rPr>
              <w:t>•</w:t>
            </w:r>
            <w:r>
              <w:rPr>
                <w:rFonts w:eastAsia="Yu Mincho"/>
                <w:szCs w:val="22"/>
                <w:lang w:val="el-GR" w:eastAsia="el-GR"/>
              </w:rPr>
              <w:tab/>
            </w:r>
            <w:r>
              <w:rPr>
                <w:rFonts w:eastAsia="Yu Mincho"/>
                <w:szCs w:val="22"/>
                <w:lang w:eastAsia="el-GR"/>
              </w:rPr>
              <w:t>E</w:t>
            </w:r>
            <w:r>
              <w:rPr>
                <w:rFonts w:eastAsia="Yu Mincho"/>
                <w:szCs w:val="22"/>
                <w:lang w:val="el-GR" w:eastAsia="el-GR"/>
              </w:rPr>
              <w:t>-</w:t>
            </w:r>
            <w:r>
              <w:rPr>
                <w:rFonts w:eastAsia="Yu Mincho"/>
                <w:szCs w:val="22"/>
                <w:lang w:eastAsia="el-GR"/>
              </w:rPr>
              <w:t>mail</w:t>
            </w:r>
            <w:r>
              <w:rPr>
                <w:rFonts w:eastAsia="Yu Mincho"/>
                <w:szCs w:val="22"/>
                <w:lang w:val="el-GR" w:eastAsia="el-GR"/>
              </w:rPr>
              <w:t>,</w:t>
            </w:r>
          </w:p>
          <w:p w14:paraId="48A893C2" w14:textId="77777777" w:rsidR="00A95A1D" w:rsidRDefault="00000000">
            <w:pPr>
              <w:tabs>
                <w:tab w:val="left" w:pos="288"/>
              </w:tabs>
              <w:suppressAutoHyphens w:val="0"/>
              <w:spacing w:line="360" w:lineRule="auto"/>
              <w:rPr>
                <w:rFonts w:eastAsia="Yu Mincho"/>
                <w:szCs w:val="22"/>
                <w:lang w:val="el-GR" w:eastAsia="el-GR"/>
              </w:rPr>
            </w:pPr>
            <w:r>
              <w:rPr>
                <w:rFonts w:eastAsia="Yu Mincho"/>
                <w:szCs w:val="22"/>
                <w:lang w:val="el-GR" w:eastAsia="el-GR"/>
              </w:rPr>
              <w:t>•</w:t>
            </w:r>
            <w:r>
              <w:rPr>
                <w:rFonts w:eastAsia="Yu Mincho"/>
                <w:szCs w:val="22"/>
                <w:lang w:val="el-GR" w:eastAsia="el-GR"/>
              </w:rPr>
              <w:tab/>
            </w:r>
            <w:r>
              <w:rPr>
                <w:rFonts w:eastAsia="Yu Mincho"/>
                <w:szCs w:val="22"/>
                <w:lang w:eastAsia="el-GR"/>
              </w:rPr>
              <w:t>SMS</w:t>
            </w:r>
            <w:r>
              <w:rPr>
                <w:rFonts w:eastAsia="Yu Mincho"/>
                <w:szCs w:val="22"/>
                <w:lang w:val="el-GR" w:eastAsia="el-GR"/>
              </w:rPr>
              <w:t>,</w:t>
            </w:r>
          </w:p>
          <w:p w14:paraId="06395352" w14:textId="77777777" w:rsidR="00A95A1D" w:rsidRDefault="00000000">
            <w:pPr>
              <w:tabs>
                <w:tab w:val="left" w:pos="288"/>
              </w:tabs>
              <w:suppressAutoHyphens w:val="0"/>
              <w:spacing w:line="360" w:lineRule="auto"/>
              <w:rPr>
                <w:rFonts w:eastAsia="Yu Mincho"/>
                <w:szCs w:val="22"/>
                <w:lang w:eastAsia="el-GR"/>
              </w:rPr>
            </w:pPr>
            <w:r>
              <w:rPr>
                <w:rFonts w:eastAsia="Yu Mincho"/>
                <w:szCs w:val="22"/>
                <w:lang w:eastAsia="el-GR"/>
              </w:rPr>
              <w:t>•</w:t>
            </w:r>
            <w:r>
              <w:rPr>
                <w:rFonts w:eastAsia="Yu Mincho"/>
                <w:szCs w:val="22"/>
                <w:lang w:eastAsia="el-GR"/>
              </w:rPr>
              <w:tab/>
              <w:t>Ticketing System</w:t>
            </w:r>
          </w:p>
        </w:tc>
        <w:tc>
          <w:tcPr>
            <w:tcW w:w="2750" w:type="dxa"/>
            <w:gridSpan w:val="2"/>
            <w:tcBorders>
              <w:top w:val="single" w:sz="6" w:space="0" w:color="000000"/>
              <w:left w:val="single" w:sz="6" w:space="0" w:color="000000"/>
              <w:bottom w:val="single" w:sz="6" w:space="0" w:color="000000"/>
              <w:right w:val="single" w:sz="6" w:space="0" w:color="000000"/>
            </w:tcBorders>
          </w:tcPr>
          <w:p w14:paraId="603E1C19"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49C8C479"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3626242F" w14:textId="77777777" w:rsidR="00A95A1D" w:rsidRDefault="00A95A1D">
            <w:pPr>
              <w:suppressAutoHyphens w:val="0"/>
              <w:spacing w:before="80" w:after="80" w:line="360" w:lineRule="auto"/>
              <w:rPr>
                <w:rFonts w:eastAsia="Calibri"/>
                <w:szCs w:val="22"/>
                <w:lang w:val="en-US"/>
              </w:rPr>
            </w:pPr>
          </w:p>
        </w:tc>
      </w:tr>
      <w:tr w:rsidR="00A95A1D" w14:paraId="50AE2586"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6BAB92FE"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Δυνατότητα εντοπισμού και ανάλυσης κακόβουλου λογισμικού (</w:t>
            </w:r>
            <w:r>
              <w:rPr>
                <w:rFonts w:eastAsia="Yu Mincho"/>
                <w:szCs w:val="22"/>
                <w:lang w:eastAsia="el-GR"/>
              </w:rPr>
              <w:t>malware</w:t>
            </w:r>
            <w:r>
              <w:rPr>
                <w:rFonts w:eastAsia="Yu Mincho"/>
                <w:szCs w:val="22"/>
                <w:lang w:val="el-GR" w:eastAsia="el-GR"/>
              </w:rPr>
              <w:t xml:space="preserve"> </w:t>
            </w:r>
            <w:r>
              <w:rPr>
                <w:rFonts w:eastAsia="Yu Mincho"/>
                <w:szCs w:val="22"/>
                <w:lang w:eastAsia="el-GR"/>
              </w:rPr>
              <w:t>detection</w:t>
            </w:r>
            <w:r>
              <w:rPr>
                <w:rFonts w:eastAsia="Yu Mincho"/>
                <w:szCs w:val="22"/>
                <w:lang w:val="el-GR" w:eastAsia="el-GR"/>
              </w:rPr>
              <w:t xml:space="preserve"> </w:t>
            </w:r>
            <w:r>
              <w:rPr>
                <w:rFonts w:eastAsia="Yu Mincho"/>
                <w:szCs w:val="22"/>
                <w:lang w:eastAsia="el-GR"/>
              </w:rPr>
              <w:t>and</w:t>
            </w:r>
            <w:r>
              <w:rPr>
                <w:rFonts w:eastAsia="Yu Mincho"/>
                <w:szCs w:val="22"/>
                <w:lang w:val="el-GR" w:eastAsia="el-GR"/>
              </w:rPr>
              <w:t xml:space="preserve"> </w:t>
            </w:r>
            <w:r>
              <w:rPr>
                <w:rFonts w:eastAsia="Yu Mincho"/>
                <w:szCs w:val="22"/>
                <w:lang w:eastAsia="el-GR"/>
              </w:rPr>
              <w:t>analysis</w:t>
            </w:r>
            <w:r>
              <w:rPr>
                <w:rFonts w:eastAsia="Yu Mincho"/>
                <w:szCs w:val="22"/>
                <w:lang w:val="el-GR" w:eastAsia="el-GR"/>
              </w:rPr>
              <w:t>). Η ανάλυση να γίνεται από αυτόματα εργαλεία (</w:t>
            </w:r>
            <w:r>
              <w:rPr>
                <w:rFonts w:eastAsia="Yu Mincho"/>
                <w:szCs w:val="22"/>
                <w:lang w:eastAsia="el-GR"/>
              </w:rPr>
              <w:t>sandbox</w:t>
            </w:r>
            <w:r>
              <w:rPr>
                <w:rFonts w:eastAsia="Yu Mincho"/>
                <w:szCs w:val="22"/>
                <w:lang w:val="el-GR" w:eastAsia="el-GR"/>
              </w:rPr>
              <w:t>) και ανθρώπινη παρέμβαση/ανάλυση όταν χρειάζεται.</w:t>
            </w:r>
            <w:r>
              <w:rPr>
                <w:rFonts w:eastAsia="Yu Mincho"/>
                <w:szCs w:val="22"/>
                <w:lang w:val="el-GR" w:eastAsia="zh-CN"/>
              </w:rPr>
              <w:t xml:space="preserve"> </w:t>
            </w:r>
            <w:r>
              <w:rPr>
                <w:rFonts w:eastAsia="Yu Mincho"/>
                <w:szCs w:val="22"/>
                <w:lang w:val="el-GR" w:eastAsia="el-GR"/>
              </w:rPr>
              <w:t>Το προσωπικό της εν λόγω υπηρεσίας ή ο επικεφαλής της ομάδας θα πρέπει να είναι πιστοποιημένοι(</w:t>
            </w:r>
            <w:r>
              <w:rPr>
                <w:rFonts w:eastAsia="Yu Mincho"/>
                <w:szCs w:val="22"/>
                <w:lang w:eastAsia="el-GR"/>
              </w:rPr>
              <w:t>Malware</w:t>
            </w:r>
            <w:r>
              <w:rPr>
                <w:rFonts w:eastAsia="Yu Mincho"/>
                <w:szCs w:val="22"/>
                <w:lang w:val="el-GR" w:eastAsia="el-GR"/>
              </w:rPr>
              <w:t xml:space="preserve"> </w:t>
            </w:r>
            <w:r>
              <w:rPr>
                <w:rFonts w:eastAsia="Yu Mincho"/>
                <w:szCs w:val="22"/>
                <w:lang w:eastAsia="el-GR"/>
              </w:rPr>
              <w:t>Analysis</w:t>
            </w:r>
            <w:r>
              <w:rPr>
                <w:rFonts w:eastAsia="Yu Mincho"/>
                <w:szCs w:val="22"/>
                <w:lang w:val="el-GR" w:eastAsia="el-GR"/>
              </w:rPr>
              <w:t xml:space="preserve"> </w:t>
            </w:r>
            <w:r>
              <w:rPr>
                <w:rFonts w:eastAsia="Yu Mincho"/>
                <w:szCs w:val="22"/>
                <w:lang w:eastAsia="el-GR"/>
              </w:rPr>
              <w:t>Certified</w:t>
            </w:r>
            <w:r>
              <w:rPr>
                <w:rFonts w:eastAsia="Yu Mincho"/>
                <w:szCs w:val="22"/>
                <w:lang w:val="el-GR" w:eastAsia="el-GR"/>
              </w:rPr>
              <w:t>)</w:t>
            </w:r>
          </w:p>
        </w:tc>
        <w:tc>
          <w:tcPr>
            <w:tcW w:w="2750" w:type="dxa"/>
            <w:gridSpan w:val="2"/>
            <w:tcBorders>
              <w:top w:val="single" w:sz="6" w:space="0" w:color="000000"/>
              <w:left w:val="single" w:sz="6" w:space="0" w:color="000000"/>
              <w:bottom w:val="single" w:sz="6" w:space="0" w:color="000000"/>
              <w:right w:val="single" w:sz="6" w:space="0" w:color="000000"/>
            </w:tcBorders>
          </w:tcPr>
          <w:p w14:paraId="3032FB4F"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2EDFC1DE"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591D3604" w14:textId="77777777" w:rsidR="00A95A1D" w:rsidRDefault="00A95A1D">
            <w:pPr>
              <w:suppressAutoHyphens w:val="0"/>
              <w:spacing w:before="80" w:after="80" w:line="360" w:lineRule="auto"/>
              <w:rPr>
                <w:rFonts w:eastAsia="Calibri"/>
                <w:szCs w:val="22"/>
                <w:lang w:val="en-US"/>
              </w:rPr>
            </w:pPr>
          </w:p>
        </w:tc>
      </w:tr>
      <w:tr w:rsidR="00A95A1D" w14:paraId="0B099C2E"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43E25900"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Δυνατότητα δημιουργίας εξατομικευμένων κανόνων συσχετισμού σύμφωνα με τις απαιτήσεις και τις ιδιαιτερότητες των πληροφοριακών συστημάτων του Φορέα.</w:t>
            </w:r>
          </w:p>
        </w:tc>
        <w:tc>
          <w:tcPr>
            <w:tcW w:w="2750" w:type="dxa"/>
            <w:gridSpan w:val="2"/>
            <w:tcBorders>
              <w:top w:val="single" w:sz="6" w:space="0" w:color="000000"/>
              <w:left w:val="single" w:sz="6" w:space="0" w:color="000000"/>
              <w:bottom w:val="single" w:sz="6" w:space="0" w:color="000000"/>
              <w:right w:val="single" w:sz="6" w:space="0" w:color="000000"/>
            </w:tcBorders>
          </w:tcPr>
          <w:p w14:paraId="5D7D2E3D"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2663C0D0"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5BE8BF8E" w14:textId="77777777" w:rsidR="00A95A1D" w:rsidRDefault="00A95A1D">
            <w:pPr>
              <w:suppressAutoHyphens w:val="0"/>
              <w:spacing w:before="80" w:after="80" w:line="360" w:lineRule="auto"/>
              <w:rPr>
                <w:rFonts w:eastAsia="Calibri"/>
                <w:szCs w:val="22"/>
                <w:lang w:val="en-US"/>
              </w:rPr>
            </w:pPr>
          </w:p>
        </w:tc>
      </w:tr>
      <w:tr w:rsidR="00A95A1D" w14:paraId="68228A42"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0AB95247" w14:textId="77777777" w:rsidR="00A95A1D" w:rsidRDefault="00000000">
            <w:pPr>
              <w:suppressAutoHyphens w:val="0"/>
              <w:spacing w:line="360" w:lineRule="auto"/>
              <w:rPr>
                <w:rFonts w:eastAsia="Yu Mincho"/>
                <w:szCs w:val="22"/>
                <w:lang w:eastAsia="el-GR"/>
              </w:rPr>
            </w:pPr>
            <w:proofErr w:type="spellStart"/>
            <w:r>
              <w:rPr>
                <w:rFonts w:eastAsia="Yu Mincho"/>
                <w:szCs w:val="22"/>
                <w:lang w:eastAsia="el-GR"/>
              </w:rPr>
              <w:t>Εντο</w:t>
            </w:r>
            <w:proofErr w:type="spellEnd"/>
            <w:r>
              <w:rPr>
                <w:rFonts w:eastAsia="Yu Mincho"/>
                <w:szCs w:val="22"/>
                <w:lang w:eastAsia="el-GR"/>
              </w:rPr>
              <w:t>πισμός α</w:t>
            </w:r>
            <w:proofErr w:type="spellStart"/>
            <w:r>
              <w:rPr>
                <w:rFonts w:eastAsia="Yu Mincho"/>
                <w:szCs w:val="22"/>
                <w:lang w:eastAsia="el-GR"/>
              </w:rPr>
              <w:t>νωμ</w:t>
            </w:r>
            <w:proofErr w:type="spellEnd"/>
            <w:r>
              <w:rPr>
                <w:rFonts w:eastAsia="Yu Mincho"/>
                <w:szCs w:val="22"/>
                <w:lang w:eastAsia="el-GR"/>
              </w:rPr>
              <w:t xml:space="preserve">αλιών </w:t>
            </w:r>
            <w:proofErr w:type="spellStart"/>
            <w:proofErr w:type="gramStart"/>
            <w:r>
              <w:rPr>
                <w:rFonts w:eastAsia="Yu Mincho"/>
                <w:szCs w:val="22"/>
                <w:lang w:eastAsia="el-GR"/>
              </w:rPr>
              <w:t>δικτύου</w:t>
            </w:r>
            <w:proofErr w:type="spellEnd"/>
            <w:r>
              <w:rPr>
                <w:rFonts w:eastAsia="Yu Mincho"/>
                <w:szCs w:val="22"/>
                <w:lang w:eastAsia="el-GR"/>
              </w:rPr>
              <w:t>(</w:t>
            </w:r>
            <w:proofErr w:type="gramEnd"/>
            <w:r>
              <w:rPr>
                <w:rFonts w:eastAsia="Yu Mincho"/>
                <w:szCs w:val="22"/>
                <w:lang w:val="en-US" w:eastAsia="el-GR"/>
              </w:rPr>
              <w:t>anomaly</w:t>
            </w:r>
            <w:r>
              <w:rPr>
                <w:rFonts w:eastAsia="Yu Mincho"/>
                <w:szCs w:val="22"/>
                <w:lang w:eastAsia="el-GR"/>
              </w:rPr>
              <w:t xml:space="preserve"> </w:t>
            </w:r>
            <w:r>
              <w:rPr>
                <w:rFonts w:eastAsia="Yu Mincho"/>
                <w:szCs w:val="22"/>
                <w:lang w:val="en-US" w:eastAsia="el-GR"/>
              </w:rPr>
              <w:t>detection</w:t>
            </w:r>
            <w:r>
              <w:rPr>
                <w:rFonts w:eastAsia="Yu Mincho"/>
                <w:szCs w:val="22"/>
                <w:lang w:eastAsia="el-GR"/>
              </w:rPr>
              <w:t xml:space="preserve">) και </w:t>
            </w:r>
            <w:proofErr w:type="spellStart"/>
            <w:r>
              <w:rPr>
                <w:rFonts w:eastAsia="Yu Mincho"/>
                <w:szCs w:val="22"/>
                <w:lang w:eastAsia="el-GR"/>
              </w:rPr>
              <w:t>σφ</w:t>
            </w:r>
            <w:proofErr w:type="spellEnd"/>
            <w:r>
              <w:rPr>
                <w:rFonts w:eastAsia="Yu Mincho"/>
                <w:szCs w:val="22"/>
                <w:lang w:eastAsia="el-GR"/>
              </w:rPr>
              <w:t>αλμάτων παρα</w:t>
            </w:r>
            <w:proofErr w:type="spellStart"/>
            <w:r>
              <w:rPr>
                <w:rFonts w:eastAsia="Yu Mincho"/>
                <w:szCs w:val="22"/>
                <w:lang w:eastAsia="el-GR"/>
              </w:rPr>
              <w:t>μετρο</w:t>
            </w:r>
            <w:proofErr w:type="spellEnd"/>
            <w:r>
              <w:rPr>
                <w:rFonts w:eastAsia="Yu Mincho"/>
                <w:szCs w:val="22"/>
                <w:lang w:eastAsia="el-GR"/>
              </w:rPr>
              <w:t>ποίησης (</w:t>
            </w:r>
            <w:r>
              <w:rPr>
                <w:rFonts w:eastAsia="Yu Mincho"/>
                <w:szCs w:val="22"/>
                <w:lang w:val="en-US" w:eastAsia="el-GR"/>
              </w:rPr>
              <w:t>misconfiguration</w:t>
            </w:r>
            <w:r>
              <w:rPr>
                <w:rFonts w:eastAsia="Yu Mincho"/>
                <w:szCs w:val="22"/>
                <w:lang w:eastAsia="el-GR"/>
              </w:rPr>
              <w:t>)</w:t>
            </w:r>
          </w:p>
        </w:tc>
        <w:tc>
          <w:tcPr>
            <w:tcW w:w="2750" w:type="dxa"/>
            <w:gridSpan w:val="2"/>
            <w:tcBorders>
              <w:top w:val="single" w:sz="6" w:space="0" w:color="000000"/>
              <w:left w:val="single" w:sz="6" w:space="0" w:color="000000"/>
              <w:bottom w:val="single" w:sz="6" w:space="0" w:color="000000"/>
              <w:right w:val="single" w:sz="6" w:space="0" w:color="000000"/>
            </w:tcBorders>
          </w:tcPr>
          <w:p w14:paraId="02961ECD"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54284A01"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28ABF6A9" w14:textId="77777777" w:rsidR="00A95A1D" w:rsidRDefault="00A95A1D">
            <w:pPr>
              <w:suppressAutoHyphens w:val="0"/>
              <w:spacing w:before="80" w:after="80" w:line="360" w:lineRule="auto"/>
              <w:rPr>
                <w:rFonts w:eastAsia="Calibri"/>
                <w:szCs w:val="22"/>
                <w:lang w:val="en-US"/>
              </w:rPr>
            </w:pPr>
          </w:p>
        </w:tc>
      </w:tr>
      <w:tr w:rsidR="00A95A1D" w14:paraId="552D85C4"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101EF027" w14:textId="77777777" w:rsidR="00A95A1D" w:rsidRDefault="00000000">
            <w:pPr>
              <w:suppressAutoHyphens w:val="0"/>
              <w:spacing w:line="360" w:lineRule="auto"/>
              <w:rPr>
                <w:rFonts w:eastAsia="Yu Mincho"/>
                <w:szCs w:val="22"/>
                <w:lang w:val="el-GR" w:eastAsia="el-GR"/>
              </w:rPr>
            </w:pPr>
            <w:bookmarkStart w:id="299" w:name="_Hlk514094034"/>
            <w:r>
              <w:rPr>
                <w:rFonts w:eastAsia="Yu Mincho"/>
                <w:szCs w:val="22"/>
                <w:lang w:val="el-GR" w:eastAsia="el-GR"/>
              </w:rPr>
              <w:t>Δυνατότητα επέκτασης της λύσης σε πολλαπλές γεωγραφικές θέσεις του Φορέα</w:t>
            </w:r>
            <w:bookmarkEnd w:id="299"/>
          </w:p>
        </w:tc>
        <w:tc>
          <w:tcPr>
            <w:tcW w:w="2750" w:type="dxa"/>
            <w:gridSpan w:val="2"/>
            <w:tcBorders>
              <w:top w:val="single" w:sz="6" w:space="0" w:color="000000"/>
              <w:left w:val="single" w:sz="6" w:space="0" w:color="000000"/>
              <w:bottom w:val="single" w:sz="6" w:space="0" w:color="000000"/>
              <w:right w:val="single" w:sz="6" w:space="0" w:color="000000"/>
            </w:tcBorders>
          </w:tcPr>
          <w:p w14:paraId="0DEFCA68"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4334C123"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59E22EE2" w14:textId="77777777" w:rsidR="00A95A1D" w:rsidRDefault="00A95A1D">
            <w:pPr>
              <w:suppressAutoHyphens w:val="0"/>
              <w:spacing w:before="80" w:after="80" w:line="360" w:lineRule="auto"/>
              <w:rPr>
                <w:rFonts w:eastAsia="Calibri"/>
                <w:szCs w:val="22"/>
                <w:lang w:val="en-US"/>
              </w:rPr>
            </w:pPr>
          </w:p>
        </w:tc>
      </w:tr>
      <w:tr w:rsidR="00A95A1D" w14:paraId="6F02951B"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4E719F19"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 xml:space="preserve">Διαρκής ενημέρωση για νέες απειλές σε παγκόσμιο επίπεδο μέσω </w:t>
            </w:r>
            <w:r>
              <w:rPr>
                <w:rFonts w:eastAsia="Yu Mincho"/>
                <w:szCs w:val="22"/>
                <w:lang w:eastAsia="el-GR"/>
              </w:rPr>
              <w:t>threat</w:t>
            </w:r>
            <w:r>
              <w:rPr>
                <w:rFonts w:eastAsia="Yu Mincho"/>
                <w:szCs w:val="22"/>
                <w:lang w:val="el-GR" w:eastAsia="el-GR"/>
              </w:rPr>
              <w:t xml:space="preserve"> </w:t>
            </w:r>
            <w:r>
              <w:rPr>
                <w:rFonts w:eastAsia="Yu Mincho"/>
                <w:szCs w:val="22"/>
                <w:lang w:eastAsia="el-GR"/>
              </w:rPr>
              <w:t>Intelligence</w:t>
            </w:r>
            <w:r>
              <w:rPr>
                <w:rFonts w:eastAsia="Yu Mincho"/>
                <w:szCs w:val="22"/>
                <w:lang w:val="el-GR" w:eastAsia="el-GR"/>
              </w:rPr>
              <w:t xml:space="preserve"> </w:t>
            </w:r>
            <w:r>
              <w:rPr>
                <w:rFonts w:eastAsia="Yu Mincho"/>
                <w:szCs w:val="22"/>
                <w:lang w:eastAsia="el-GR"/>
              </w:rPr>
              <w:t>Feeds</w:t>
            </w:r>
          </w:p>
        </w:tc>
        <w:tc>
          <w:tcPr>
            <w:tcW w:w="2750" w:type="dxa"/>
            <w:gridSpan w:val="2"/>
            <w:tcBorders>
              <w:top w:val="single" w:sz="6" w:space="0" w:color="000000"/>
              <w:left w:val="single" w:sz="6" w:space="0" w:color="000000"/>
              <w:bottom w:val="single" w:sz="6" w:space="0" w:color="000000"/>
              <w:right w:val="single" w:sz="6" w:space="0" w:color="000000"/>
            </w:tcBorders>
          </w:tcPr>
          <w:p w14:paraId="77F15553" w14:textId="77777777" w:rsidR="00A95A1D" w:rsidRDefault="00000000">
            <w:pPr>
              <w:suppressAutoHyphens w:val="0"/>
              <w:spacing w:line="360" w:lineRule="auto"/>
              <w:jc w:val="center"/>
              <w:rPr>
                <w:rFonts w:eastAsia="Yu Mincho"/>
                <w:szCs w:val="22"/>
                <w:lang w:val="en-US"/>
              </w:rPr>
            </w:pPr>
            <w:r>
              <w:rPr>
                <w:rFonts w:eastAsia="Yu Mincho"/>
                <w:b/>
                <w:bCs/>
                <w:szCs w:val="22"/>
                <w:lang w:val="en-US"/>
              </w:rPr>
              <w:t>NAI</w:t>
            </w:r>
          </w:p>
        </w:tc>
        <w:tc>
          <w:tcPr>
            <w:tcW w:w="1400" w:type="dxa"/>
            <w:gridSpan w:val="3"/>
            <w:tcBorders>
              <w:top w:val="single" w:sz="6" w:space="0" w:color="000000"/>
              <w:left w:val="single" w:sz="6" w:space="0" w:color="000000"/>
              <w:bottom w:val="single" w:sz="6" w:space="0" w:color="000000"/>
              <w:right w:val="single" w:sz="6" w:space="0" w:color="000000"/>
            </w:tcBorders>
          </w:tcPr>
          <w:p w14:paraId="006349CB"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7C128EF0" w14:textId="77777777" w:rsidR="00A95A1D" w:rsidRDefault="00A95A1D">
            <w:pPr>
              <w:suppressAutoHyphens w:val="0"/>
              <w:spacing w:before="80" w:after="80" w:line="360" w:lineRule="auto"/>
              <w:rPr>
                <w:rFonts w:eastAsia="Calibri"/>
                <w:szCs w:val="22"/>
                <w:lang w:val="en-US"/>
              </w:rPr>
            </w:pPr>
          </w:p>
        </w:tc>
      </w:tr>
      <w:tr w:rsidR="00A95A1D" w14:paraId="1D990D00"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511F2811"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lastRenderedPageBreak/>
              <w:t xml:space="preserve">Δυνατότητα πρόσβασης σε </w:t>
            </w:r>
            <w:r>
              <w:rPr>
                <w:rFonts w:eastAsia="Yu Mincho"/>
                <w:szCs w:val="22"/>
                <w:lang w:eastAsia="el-GR"/>
              </w:rPr>
              <w:t>Web</w:t>
            </w:r>
            <w:r>
              <w:rPr>
                <w:rFonts w:eastAsia="Yu Mincho"/>
                <w:szCs w:val="22"/>
                <w:lang w:val="el-GR" w:eastAsia="el-GR"/>
              </w:rPr>
              <w:t xml:space="preserve"> </w:t>
            </w:r>
            <w:r>
              <w:rPr>
                <w:rFonts w:eastAsia="Yu Mincho"/>
                <w:szCs w:val="22"/>
                <w:lang w:eastAsia="el-GR"/>
              </w:rPr>
              <w:t>ticketing</w:t>
            </w:r>
            <w:r>
              <w:rPr>
                <w:rFonts w:eastAsia="Yu Mincho"/>
                <w:szCs w:val="22"/>
                <w:lang w:val="el-GR" w:eastAsia="el-GR"/>
              </w:rPr>
              <w:t xml:space="preserve"> </w:t>
            </w:r>
            <w:r>
              <w:rPr>
                <w:rFonts w:eastAsia="Yu Mincho"/>
                <w:szCs w:val="22"/>
                <w:lang w:eastAsia="el-GR"/>
              </w:rPr>
              <w:t>system</w:t>
            </w:r>
            <w:r>
              <w:rPr>
                <w:rFonts w:eastAsia="Yu Mincho"/>
                <w:szCs w:val="22"/>
                <w:lang w:val="el-GR" w:eastAsia="el-GR"/>
              </w:rPr>
              <w:t xml:space="preserve"> το οποίο θα λειτουργεί 24</w:t>
            </w:r>
            <w:r>
              <w:rPr>
                <w:rFonts w:eastAsia="Yu Mincho"/>
                <w:szCs w:val="22"/>
                <w:lang w:eastAsia="el-GR"/>
              </w:rPr>
              <w:t>x</w:t>
            </w:r>
            <w:r>
              <w:rPr>
                <w:rFonts w:eastAsia="Yu Mincho"/>
                <w:szCs w:val="22"/>
                <w:lang w:val="el-GR" w:eastAsia="el-GR"/>
              </w:rPr>
              <w:t>7, για την παρακολούθηση των περιστατικών και την περαιτέρω διερεύνηση των περιστατικών.</w:t>
            </w:r>
          </w:p>
        </w:tc>
        <w:tc>
          <w:tcPr>
            <w:tcW w:w="2750" w:type="dxa"/>
            <w:gridSpan w:val="2"/>
            <w:tcBorders>
              <w:top w:val="single" w:sz="6" w:space="0" w:color="000000"/>
              <w:left w:val="single" w:sz="6" w:space="0" w:color="000000"/>
              <w:bottom w:val="single" w:sz="6" w:space="0" w:color="000000"/>
              <w:right w:val="single" w:sz="6" w:space="0" w:color="000000"/>
            </w:tcBorders>
          </w:tcPr>
          <w:p w14:paraId="3350E660"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41A2AE51"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1906312B" w14:textId="77777777" w:rsidR="00A95A1D" w:rsidRDefault="00A95A1D">
            <w:pPr>
              <w:suppressAutoHyphens w:val="0"/>
              <w:spacing w:before="80" w:after="80" w:line="360" w:lineRule="auto"/>
              <w:rPr>
                <w:rFonts w:eastAsia="Calibri"/>
                <w:szCs w:val="22"/>
                <w:lang w:val="en-US"/>
              </w:rPr>
            </w:pPr>
          </w:p>
        </w:tc>
      </w:tr>
      <w:tr w:rsidR="00A95A1D" w14:paraId="03244591"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13946C54" w14:textId="77777777" w:rsidR="00A95A1D" w:rsidRDefault="00000000">
            <w:pPr>
              <w:suppressAutoHyphens w:val="0"/>
              <w:spacing w:line="360" w:lineRule="auto"/>
              <w:rPr>
                <w:rFonts w:eastAsia="Yu Mincho"/>
                <w:szCs w:val="22"/>
                <w:lang w:val="el-GR" w:eastAsia="el-GR"/>
              </w:rPr>
            </w:pPr>
            <w:r>
              <w:rPr>
                <w:rFonts w:eastAsia="Yu Mincho"/>
                <w:szCs w:val="22"/>
                <w:lang w:val="el-GR" w:eastAsia="el-GR"/>
              </w:rPr>
              <w:t>Δημιουργίας συγκεντρωτικής αναφοράς συμβάντων σε μηνιαία βάση. Η αναφορά να είναι εξατομικευμένη, ανάλογα με τις ανάγκες του Φορέα</w:t>
            </w:r>
          </w:p>
        </w:tc>
        <w:tc>
          <w:tcPr>
            <w:tcW w:w="2750" w:type="dxa"/>
            <w:gridSpan w:val="2"/>
            <w:tcBorders>
              <w:top w:val="single" w:sz="6" w:space="0" w:color="000000"/>
              <w:left w:val="single" w:sz="6" w:space="0" w:color="000000"/>
              <w:bottom w:val="single" w:sz="6" w:space="0" w:color="000000"/>
              <w:right w:val="single" w:sz="6" w:space="0" w:color="000000"/>
            </w:tcBorders>
          </w:tcPr>
          <w:p w14:paraId="400C9640"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3DECF6E2"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46C80994" w14:textId="77777777" w:rsidR="00A95A1D" w:rsidRDefault="00A95A1D">
            <w:pPr>
              <w:suppressAutoHyphens w:val="0"/>
              <w:spacing w:before="80" w:after="80" w:line="360" w:lineRule="auto"/>
              <w:rPr>
                <w:rFonts w:eastAsia="Calibri"/>
                <w:szCs w:val="22"/>
                <w:lang w:val="en-US"/>
              </w:rPr>
            </w:pPr>
          </w:p>
        </w:tc>
      </w:tr>
      <w:tr w:rsidR="00A95A1D" w14:paraId="03771FBC"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218D7424" w14:textId="77777777" w:rsidR="00A95A1D" w:rsidRDefault="00000000">
            <w:pPr>
              <w:suppressAutoHyphens w:val="0"/>
              <w:spacing w:line="360" w:lineRule="auto"/>
              <w:rPr>
                <w:rFonts w:eastAsia="Yu Mincho"/>
                <w:szCs w:val="22"/>
                <w:lang w:eastAsia="el-GR"/>
              </w:rPr>
            </w:pPr>
            <w:proofErr w:type="spellStart"/>
            <w:r>
              <w:rPr>
                <w:rFonts w:eastAsia="Yu Mincho"/>
                <w:szCs w:val="22"/>
                <w:lang w:eastAsia="el-GR"/>
              </w:rPr>
              <w:t>Κρυ</w:t>
            </w:r>
            <w:proofErr w:type="spellEnd"/>
            <w:r>
              <w:rPr>
                <w:rFonts w:eastAsia="Yu Mincho"/>
                <w:szCs w:val="22"/>
                <w:lang w:eastAsia="el-GR"/>
              </w:rPr>
              <w:t xml:space="preserve">πτογράφηση </w:t>
            </w:r>
            <w:proofErr w:type="spellStart"/>
            <w:r>
              <w:rPr>
                <w:rFonts w:eastAsia="Yu Mincho"/>
                <w:szCs w:val="22"/>
                <w:lang w:eastAsia="el-GR"/>
              </w:rPr>
              <w:t>των</w:t>
            </w:r>
            <w:proofErr w:type="spellEnd"/>
            <w:r>
              <w:rPr>
                <w:rFonts w:eastAsia="Yu Mincho"/>
                <w:szCs w:val="22"/>
                <w:lang w:eastAsia="el-GR"/>
              </w:rPr>
              <w:t xml:space="preserve"> </w:t>
            </w:r>
            <w:proofErr w:type="spellStart"/>
            <w:r>
              <w:rPr>
                <w:rFonts w:eastAsia="Yu Mincho"/>
                <w:szCs w:val="22"/>
                <w:lang w:eastAsia="el-GR"/>
              </w:rPr>
              <w:t>ηλεκτρονικών</w:t>
            </w:r>
            <w:proofErr w:type="spellEnd"/>
            <w:r>
              <w:rPr>
                <w:rFonts w:eastAsia="Yu Mincho"/>
                <w:szCs w:val="22"/>
                <w:lang w:eastAsia="el-GR"/>
              </w:rPr>
              <w:t xml:space="preserve">    π</w:t>
            </w:r>
            <w:proofErr w:type="spellStart"/>
            <w:r>
              <w:rPr>
                <w:rFonts w:eastAsia="Yu Mincho"/>
                <w:szCs w:val="22"/>
                <w:lang w:eastAsia="el-GR"/>
              </w:rPr>
              <w:t>ληροφοριών</w:t>
            </w:r>
            <w:proofErr w:type="spellEnd"/>
          </w:p>
        </w:tc>
        <w:tc>
          <w:tcPr>
            <w:tcW w:w="2750" w:type="dxa"/>
            <w:gridSpan w:val="2"/>
            <w:tcBorders>
              <w:top w:val="single" w:sz="6" w:space="0" w:color="000000"/>
              <w:left w:val="single" w:sz="6" w:space="0" w:color="000000"/>
              <w:bottom w:val="single" w:sz="6" w:space="0" w:color="000000"/>
              <w:right w:val="single" w:sz="6" w:space="0" w:color="000000"/>
            </w:tcBorders>
          </w:tcPr>
          <w:p w14:paraId="4AAD3FDA"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73777691"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490C99DA" w14:textId="77777777" w:rsidR="00A95A1D" w:rsidRDefault="00A95A1D">
            <w:pPr>
              <w:suppressAutoHyphens w:val="0"/>
              <w:spacing w:before="80" w:after="80" w:line="360" w:lineRule="auto"/>
              <w:rPr>
                <w:rFonts w:eastAsia="Calibri"/>
                <w:szCs w:val="22"/>
                <w:lang w:val="en-US"/>
              </w:rPr>
            </w:pPr>
          </w:p>
        </w:tc>
      </w:tr>
      <w:tr w:rsidR="00A95A1D" w14:paraId="0337883B"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0C09131E" w14:textId="77777777" w:rsidR="00A95A1D" w:rsidRDefault="00000000">
            <w:pPr>
              <w:suppressAutoHyphens w:val="0"/>
              <w:spacing w:line="360" w:lineRule="auto"/>
              <w:rPr>
                <w:rFonts w:eastAsia="Yu Mincho"/>
                <w:szCs w:val="22"/>
                <w:lang w:eastAsia="el-GR"/>
              </w:rPr>
            </w:pPr>
            <w:r>
              <w:rPr>
                <w:rFonts w:eastAsia="Yu Mincho"/>
                <w:szCs w:val="22"/>
                <w:lang w:val="el-GR" w:eastAsia="el-GR"/>
              </w:rPr>
              <w:t>Υπηρεσία εύρεσης περιστατικού αξιολογώντας την «συμπεριφορά» κάθε χρήστη σε σχέση με το παρελθόν καθώς και με τον οργανισμό.(</w:t>
            </w:r>
            <w:r>
              <w:rPr>
                <w:rFonts w:eastAsia="Yu Mincho"/>
                <w:szCs w:val="22"/>
                <w:lang w:eastAsia="el-GR"/>
              </w:rPr>
              <w:t>User</w:t>
            </w:r>
            <w:r>
              <w:rPr>
                <w:rFonts w:eastAsia="Yu Mincho"/>
                <w:szCs w:val="22"/>
                <w:lang w:val="el-GR" w:eastAsia="el-GR"/>
              </w:rPr>
              <w:t xml:space="preserve"> </w:t>
            </w:r>
            <w:r>
              <w:rPr>
                <w:rFonts w:eastAsia="Yu Mincho"/>
                <w:szCs w:val="22"/>
                <w:lang w:eastAsia="el-GR"/>
              </w:rPr>
              <w:t>Entity</w:t>
            </w:r>
            <w:r>
              <w:rPr>
                <w:rFonts w:eastAsia="Yu Mincho"/>
                <w:szCs w:val="22"/>
                <w:lang w:val="el-GR" w:eastAsia="el-GR"/>
              </w:rPr>
              <w:t xml:space="preserve"> </w:t>
            </w:r>
            <w:proofErr w:type="spellStart"/>
            <w:r>
              <w:rPr>
                <w:rFonts w:eastAsia="Yu Mincho"/>
                <w:szCs w:val="22"/>
                <w:lang w:eastAsia="el-GR"/>
              </w:rPr>
              <w:t>Behavior</w:t>
            </w:r>
            <w:proofErr w:type="spellEnd"/>
            <w:r>
              <w:rPr>
                <w:rFonts w:eastAsia="Yu Mincho"/>
                <w:szCs w:val="22"/>
                <w:lang w:val="el-GR" w:eastAsia="el-GR"/>
              </w:rPr>
              <w:t xml:space="preserve"> </w:t>
            </w:r>
            <w:r>
              <w:rPr>
                <w:rFonts w:eastAsia="Yu Mincho"/>
                <w:szCs w:val="22"/>
                <w:lang w:eastAsia="el-GR"/>
              </w:rPr>
              <w:t>Analysis</w:t>
            </w:r>
            <w:r>
              <w:rPr>
                <w:rFonts w:eastAsia="Yu Mincho"/>
                <w:szCs w:val="22"/>
                <w:lang w:val="el-GR" w:eastAsia="el-GR"/>
              </w:rPr>
              <w:t xml:space="preserve">). </w:t>
            </w:r>
            <w:r>
              <w:rPr>
                <w:rFonts w:eastAsia="Yu Mincho"/>
                <w:szCs w:val="22"/>
                <w:lang w:eastAsia="el-GR"/>
              </w:rPr>
              <w:t>Nα π</w:t>
            </w:r>
            <w:proofErr w:type="spellStart"/>
            <w:r>
              <w:rPr>
                <w:rFonts w:eastAsia="Yu Mincho"/>
                <w:szCs w:val="22"/>
                <w:lang w:eastAsia="el-GR"/>
              </w:rPr>
              <w:t>εριγράφει</w:t>
            </w:r>
            <w:proofErr w:type="spellEnd"/>
            <w:r>
              <w:rPr>
                <w:rFonts w:eastAsia="Yu Mincho"/>
                <w:szCs w:val="22"/>
                <w:lang w:eastAsia="el-GR"/>
              </w:rPr>
              <w:t xml:space="preserve"> ανα</w:t>
            </w:r>
            <w:proofErr w:type="spellStart"/>
            <w:r>
              <w:rPr>
                <w:rFonts w:eastAsia="Yu Mincho"/>
                <w:szCs w:val="22"/>
                <w:lang w:eastAsia="el-GR"/>
              </w:rPr>
              <w:t>λυτικά</w:t>
            </w:r>
            <w:proofErr w:type="spellEnd"/>
          </w:p>
        </w:tc>
        <w:tc>
          <w:tcPr>
            <w:tcW w:w="2750" w:type="dxa"/>
            <w:gridSpan w:val="2"/>
            <w:tcBorders>
              <w:top w:val="single" w:sz="6" w:space="0" w:color="000000"/>
              <w:left w:val="single" w:sz="6" w:space="0" w:color="000000"/>
              <w:bottom w:val="single" w:sz="6" w:space="0" w:color="000000"/>
              <w:right w:val="single" w:sz="6" w:space="0" w:color="000000"/>
            </w:tcBorders>
          </w:tcPr>
          <w:p w14:paraId="532F12A1"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4FEA952F" w14:textId="77777777" w:rsidR="00A95A1D" w:rsidRDefault="00A95A1D">
            <w:pPr>
              <w:suppressAutoHyphens w:val="0"/>
              <w:spacing w:line="360" w:lineRule="auto"/>
              <w:rPr>
                <w:rFonts w:eastAsia="Yu Mincho"/>
                <w:szCs w:val="22"/>
                <w:lang w:val="en-US" w:eastAsia="zh-CN"/>
              </w:rPr>
            </w:pPr>
          </w:p>
        </w:tc>
        <w:tc>
          <w:tcPr>
            <w:tcW w:w="2180" w:type="dxa"/>
            <w:tcBorders>
              <w:top w:val="single" w:sz="6" w:space="0" w:color="000000"/>
              <w:left w:val="single" w:sz="6" w:space="0" w:color="000000"/>
              <w:bottom w:val="single" w:sz="6" w:space="0" w:color="000000"/>
              <w:right w:val="single" w:sz="6" w:space="0" w:color="000000"/>
            </w:tcBorders>
          </w:tcPr>
          <w:p w14:paraId="756A1F16" w14:textId="77777777" w:rsidR="00A95A1D" w:rsidRDefault="00A95A1D">
            <w:pPr>
              <w:suppressAutoHyphens w:val="0"/>
              <w:spacing w:before="80" w:after="80" w:line="360" w:lineRule="auto"/>
              <w:rPr>
                <w:rFonts w:eastAsia="Calibri"/>
                <w:szCs w:val="22"/>
                <w:lang w:val="en-US"/>
              </w:rPr>
            </w:pPr>
          </w:p>
        </w:tc>
      </w:tr>
      <w:tr w:rsidR="00A95A1D" w14:paraId="1BB429E1" w14:textId="77777777">
        <w:trPr>
          <w:jc w:val="center"/>
        </w:trPr>
        <w:tc>
          <w:tcPr>
            <w:tcW w:w="4136" w:type="dxa"/>
            <w:gridSpan w:val="3"/>
            <w:tcBorders>
              <w:top w:val="single" w:sz="6" w:space="0" w:color="000000"/>
              <w:left w:val="single" w:sz="6" w:space="0" w:color="000000"/>
              <w:bottom w:val="single" w:sz="6" w:space="0" w:color="000000"/>
              <w:right w:val="single" w:sz="6" w:space="0" w:color="000000"/>
            </w:tcBorders>
          </w:tcPr>
          <w:p w14:paraId="0471EF04" w14:textId="77777777" w:rsidR="00A95A1D" w:rsidRDefault="00000000">
            <w:pPr>
              <w:suppressAutoHyphens w:val="0"/>
              <w:spacing w:line="360" w:lineRule="auto"/>
              <w:rPr>
                <w:rFonts w:eastAsia="Yu Mincho"/>
                <w:szCs w:val="22"/>
                <w:lang w:eastAsia="el-GR"/>
              </w:rPr>
            </w:pPr>
            <w:r>
              <w:rPr>
                <w:rFonts w:eastAsia="Yu Mincho"/>
                <w:szCs w:val="22"/>
                <w:lang w:val="el-GR" w:eastAsia="el-GR"/>
              </w:rPr>
              <w:t xml:space="preserve">Να προσφερθεί υπηρεσία ευφυών αλγορίθμων κατά την διερεύνηση των περιστατικών ασφαλείας. </w:t>
            </w:r>
            <w:r>
              <w:rPr>
                <w:rFonts w:eastAsia="Yu Mincho"/>
                <w:szCs w:val="22"/>
                <w:lang w:eastAsia="el-GR"/>
              </w:rPr>
              <w:t>Να π</w:t>
            </w:r>
            <w:proofErr w:type="spellStart"/>
            <w:r>
              <w:rPr>
                <w:rFonts w:eastAsia="Yu Mincho"/>
                <w:szCs w:val="22"/>
                <w:lang w:eastAsia="el-GR"/>
              </w:rPr>
              <w:t>εριγράφει</w:t>
            </w:r>
            <w:proofErr w:type="spellEnd"/>
            <w:r>
              <w:rPr>
                <w:rFonts w:eastAsia="Yu Mincho"/>
                <w:szCs w:val="22"/>
                <w:lang w:eastAsia="el-GR"/>
              </w:rPr>
              <w:t xml:space="preserve"> ανα</w:t>
            </w:r>
            <w:proofErr w:type="spellStart"/>
            <w:r>
              <w:rPr>
                <w:rFonts w:eastAsia="Yu Mincho"/>
                <w:szCs w:val="22"/>
                <w:lang w:eastAsia="el-GR"/>
              </w:rPr>
              <w:t>λυτικά</w:t>
            </w:r>
            <w:proofErr w:type="spellEnd"/>
            <w:r>
              <w:rPr>
                <w:rFonts w:eastAsia="Yu Mincho"/>
                <w:szCs w:val="22"/>
                <w:lang w:eastAsia="el-GR"/>
              </w:rPr>
              <w:t>.</w:t>
            </w:r>
          </w:p>
        </w:tc>
        <w:tc>
          <w:tcPr>
            <w:tcW w:w="2750" w:type="dxa"/>
            <w:gridSpan w:val="2"/>
            <w:tcBorders>
              <w:top w:val="single" w:sz="6" w:space="0" w:color="000000"/>
              <w:left w:val="single" w:sz="6" w:space="0" w:color="000000"/>
              <w:bottom w:val="single" w:sz="6" w:space="0" w:color="000000"/>
              <w:right w:val="single" w:sz="6" w:space="0" w:color="000000"/>
            </w:tcBorders>
          </w:tcPr>
          <w:p w14:paraId="21EB2D0C" w14:textId="77777777" w:rsidR="00A95A1D" w:rsidRDefault="00000000">
            <w:pPr>
              <w:suppressAutoHyphens w:val="0"/>
              <w:spacing w:line="360" w:lineRule="auto"/>
              <w:jc w:val="center"/>
              <w:rPr>
                <w:rFonts w:eastAsia="Yu Mincho"/>
                <w:szCs w:val="22"/>
                <w:lang w:eastAsia="zh-CN"/>
              </w:rPr>
            </w:pPr>
            <w:r>
              <w:rPr>
                <w:rFonts w:eastAsia="Yu Mincho"/>
                <w:b/>
                <w:bCs/>
                <w:szCs w:val="22"/>
                <w:lang w:eastAsia="el-GR"/>
              </w:rPr>
              <w:t>ΝΑΙ</w:t>
            </w:r>
          </w:p>
        </w:tc>
        <w:tc>
          <w:tcPr>
            <w:tcW w:w="1400" w:type="dxa"/>
            <w:gridSpan w:val="3"/>
            <w:tcBorders>
              <w:top w:val="single" w:sz="6" w:space="0" w:color="000000"/>
              <w:left w:val="single" w:sz="6" w:space="0" w:color="000000"/>
              <w:bottom w:val="single" w:sz="6" w:space="0" w:color="000000"/>
              <w:right w:val="single" w:sz="6" w:space="0" w:color="000000"/>
            </w:tcBorders>
          </w:tcPr>
          <w:p w14:paraId="562BDF7E" w14:textId="77777777" w:rsidR="00A95A1D" w:rsidRDefault="00A95A1D">
            <w:pPr>
              <w:suppressAutoHyphens w:val="0"/>
              <w:spacing w:line="360" w:lineRule="auto"/>
              <w:rPr>
                <w:rFonts w:eastAsia="Yu Mincho"/>
                <w:szCs w:val="22"/>
                <w:lang w:eastAsia="zh-CN"/>
              </w:rPr>
            </w:pPr>
          </w:p>
        </w:tc>
        <w:tc>
          <w:tcPr>
            <w:tcW w:w="2180" w:type="dxa"/>
            <w:tcBorders>
              <w:top w:val="single" w:sz="6" w:space="0" w:color="000000"/>
              <w:left w:val="single" w:sz="6" w:space="0" w:color="000000"/>
              <w:bottom w:val="single" w:sz="6" w:space="0" w:color="000000"/>
              <w:right w:val="single" w:sz="6" w:space="0" w:color="000000"/>
            </w:tcBorders>
          </w:tcPr>
          <w:p w14:paraId="6C29D3ED" w14:textId="77777777" w:rsidR="00A95A1D" w:rsidRDefault="00A95A1D">
            <w:pPr>
              <w:suppressAutoHyphens w:val="0"/>
              <w:spacing w:before="80" w:after="80" w:line="360" w:lineRule="auto"/>
              <w:rPr>
                <w:rFonts w:eastAsia="Calibri"/>
                <w:szCs w:val="22"/>
              </w:rPr>
            </w:pPr>
          </w:p>
        </w:tc>
      </w:tr>
      <w:tr w:rsidR="00A95A1D" w14:paraId="3A7B8969" w14:textId="77777777">
        <w:trPr>
          <w:trHeight w:val="545"/>
          <w:jc w:val="center"/>
        </w:trPr>
        <w:tc>
          <w:tcPr>
            <w:tcW w:w="10466" w:type="dxa"/>
            <w:gridSpan w:val="9"/>
            <w:tcBorders>
              <w:top w:val="single" w:sz="2" w:space="0" w:color="000000"/>
              <w:left w:val="single" w:sz="2" w:space="0" w:color="000000"/>
              <w:bottom w:val="single" w:sz="2" w:space="0" w:color="000000"/>
              <w:right w:val="single" w:sz="12" w:space="0" w:color="000000"/>
            </w:tcBorders>
            <w:shd w:val="clear" w:color="auto" w:fill="BFBFBF"/>
            <w:tcMar>
              <w:left w:w="0" w:type="dxa"/>
              <w:right w:w="0" w:type="dxa"/>
            </w:tcMar>
          </w:tcPr>
          <w:p w14:paraId="69B75D19" w14:textId="77777777" w:rsidR="00A95A1D" w:rsidRDefault="00000000">
            <w:pPr>
              <w:suppressAutoHyphens w:val="0"/>
              <w:spacing w:before="139" w:line="360" w:lineRule="auto"/>
              <w:rPr>
                <w:rFonts w:eastAsia="Yu Mincho"/>
                <w:b/>
                <w:bCs/>
                <w:szCs w:val="22"/>
                <w:lang w:eastAsia="zh-CN"/>
              </w:rPr>
            </w:pPr>
            <w:proofErr w:type="spellStart"/>
            <w:r>
              <w:rPr>
                <w:rFonts w:eastAsia="Yu Mincho"/>
                <w:b/>
                <w:bCs/>
                <w:szCs w:val="22"/>
                <w:lang w:eastAsia="el-GR"/>
              </w:rPr>
              <w:t>Λογισμικό</w:t>
            </w:r>
            <w:proofErr w:type="spellEnd"/>
            <w:r>
              <w:rPr>
                <w:rFonts w:eastAsia="Yu Mincho"/>
                <w:b/>
                <w:bCs/>
                <w:szCs w:val="22"/>
                <w:lang w:eastAsia="el-GR"/>
              </w:rPr>
              <w:t xml:space="preserve"> </w:t>
            </w:r>
            <w:proofErr w:type="spellStart"/>
            <w:r>
              <w:rPr>
                <w:rFonts w:eastAsia="Yu Mincho"/>
                <w:b/>
                <w:bCs/>
                <w:szCs w:val="22"/>
                <w:lang w:eastAsia="el-GR"/>
              </w:rPr>
              <w:t>Δι</w:t>
            </w:r>
            <w:proofErr w:type="spellEnd"/>
            <w:r>
              <w:rPr>
                <w:rFonts w:eastAsia="Yu Mincho"/>
                <w:b/>
                <w:bCs/>
                <w:szCs w:val="22"/>
                <w:lang w:eastAsia="el-GR"/>
              </w:rPr>
              <w:t xml:space="preserve">αχείρισης </w:t>
            </w:r>
            <w:proofErr w:type="spellStart"/>
            <w:r>
              <w:rPr>
                <w:rFonts w:eastAsia="Yu Mincho"/>
                <w:b/>
                <w:bCs/>
                <w:szCs w:val="22"/>
                <w:lang w:eastAsia="el-GR"/>
              </w:rPr>
              <w:t>Περιστ</w:t>
            </w:r>
            <w:proofErr w:type="spellEnd"/>
            <w:r>
              <w:rPr>
                <w:rFonts w:eastAsia="Yu Mincho"/>
                <w:b/>
                <w:bCs/>
                <w:szCs w:val="22"/>
                <w:lang w:eastAsia="el-GR"/>
              </w:rPr>
              <w:t xml:space="preserve">ατικών </w:t>
            </w:r>
            <w:proofErr w:type="spellStart"/>
            <w:r>
              <w:rPr>
                <w:rFonts w:eastAsia="Yu Mincho"/>
                <w:b/>
                <w:bCs/>
                <w:szCs w:val="22"/>
                <w:lang w:eastAsia="el-GR"/>
              </w:rPr>
              <w:t>Ασφ</w:t>
            </w:r>
            <w:proofErr w:type="spellEnd"/>
            <w:r>
              <w:rPr>
                <w:rFonts w:eastAsia="Yu Mincho"/>
                <w:b/>
                <w:bCs/>
                <w:szCs w:val="22"/>
                <w:lang w:eastAsia="el-GR"/>
              </w:rPr>
              <w:t>αλείας (Security Information Event Management)</w:t>
            </w:r>
          </w:p>
        </w:tc>
      </w:tr>
      <w:tr w:rsidR="00A95A1D" w14:paraId="226AA856" w14:textId="77777777">
        <w:trPr>
          <w:trHeight w:val="1581"/>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30534841" w14:textId="77777777" w:rsidR="00A95A1D" w:rsidRDefault="00000000">
            <w:pPr>
              <w:suppressAutoHyphens w:val="0"/>
              <w:spacing w:before="80" w:line="360" w:lineRule="auto"/>
              <w:ind w:right="141"/>
              <w:rPr>
                <w:rFonts w:eastAsia="Calibri"/>
                <w:szCs w:val="22"/>
                <w:lang w:val="el-GR"/>
              </w:rPr>
            </w:pPr>
            <w:r>
              <w:rPr>
                <w:rFonts w:eastAsia="Calibri"/>
                <w:szCs w:val="22"/>
              </w:rPr>
              <w:t>H</w:t>
            </w:r>
            <w:r>
              <w:rPr>
                <w:rFonts w:eastAsia="Calibri"/>
                <w:szCs w:val="22"/>
                <w:lang w:val="el-GR"/>
              </w:rPr>
              <w:t xml:space="preserve"> υπηρεσία θα πρέπει να υποστηρίζεται από πλατφόρμα Διαχείρισης Περιστατικών Ασφαλείας με δυνατότητα ο Φορέας να παρακολουθεί τα περιστατικά που τον αφορούν.</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0607A78E" w14:textId="77777777" w:rsidR="00A95A1D" w:rsidRDefault="00000000">
            <w:pPr>
              <w:suppressAutoHyphens w:val="0"/>
              <w:spacing w:before="195"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6EB3A011"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7C108FD4" w14:textId="77777777" w:rsidR="00A95A1D" w:rsidRDefault="00A95A1D">
            <w:pPr>
              <w:suppressAutoHyphens w:val="0"/>
              <w:spacing w:line="360" w:lineRule="auto"/>
              <w:rPr>
                <w:rFonts w:eastAsia="Calibri"/>
                <w:szCs w:val="22"/>
              </w:rPr>
            </w:pPr>
          </w:p>
        </w:tc>
      </w:tr>
      <w:tr w:rsidR="00A95A1D" w14:paraId="74D44847" w14:textId="77777777">
        <w:trPr>
          <w:trHeight w:val="803"/>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70C8A981" w14:textId="77777777" w:rsidR="00A95A1D" w:rsidRDefault="00000000">
            <w:pPr>
              <w:suppressAutoHyphens w:val="0"/>
              <w:spacing w:before="80" w:line="360" w:lineRule="auto"/>
              <w:ind w:right="141"/>
              <w:rPr>
                <w:rFonts w:eastAsia="Calibri"/>
                <w:szCs w:val="22"/>
              </w:rPr>
            </w:pPr>
            <w:proofErr w:type="spellStart"/>
            <w:r>
              <w:rPr>
                <w:rFonts w:eastAsia="Calibri"/>
                <w:szCs w:val="22"/>
              </w:rPr>
              <w:t>Συλλογή</w:t>
            </w:r>
            <w:proofErr w:type="spellEnd"/>
            <w:r>
              <w:rPr>
                <w:rFonts w:eastAsia="Calibri"/>
                <w:szCs w:val="22"/>
              </w:rPr>
              <w:t xml:space="preserve"> </w:t>
            </w:r>
            <w:proofErr w:type="spellStart"/>
            <w:r>
              <w:rPr>
                <w:rFonts w:eastAsia="Calibri"/>
                <w:szCs w:val="22"/>
              </w:rPr>
              <w:t>δεδομένων</w:t>
            </w:r>
            <w:proofErr w:type="spellEnd"/>
          </w:p>
          <w:p w14:paraId="5D1BB7E4" w14:textId="77777777" w:rsidR="00A95A1D" w:rsidRDefault="00A95A1D">
            <w:pPr>
              <w:suppressAutoHyphens w:val="0"/>
              <w:spacing w:before="80" w:line="360" w:lineRule="auto"/>
              <w:ind w:right="141"/>
              <w:rPr>
                <w:rFonts w:eastAsia="Calibri"/>
                <w:szCs w:val="22"/>
              </w:rPr>
            </w:pP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0B6A93C0" w14:textId="77777777" w:rsidR="00A95A1D" w:rsidRDefault="00000000">
            <w:pPr>
              <w:suppressAutoHyphens w:val="0"/>
              <w:spacing w:before="80" w:line="360" w:lineRule="auto"/>
              <w:ind w:right="141"/>
              <w:rPr>
                <w:rFonts w:eastAsia="Calibri"/>
                <w:szCs w:val="22"/>
                <w:lang w:val="en-US"/>
              </w:rPr>
            </w:pPr>
            <w:r>
              <w:rPr>
                <w:rFonts w:eastAsia="Calibri"/>
                <w:szCs w:val="22"/>
              </w:rPr>
              <w:t>π</w:t>
            </w:r>
            <w:proofErr w:type="spellStart"/>
            <w:r>
              <w:rPr>
                <w:rFonts w:eastAsia="Calibri"/>
                <w:szCs w:val="22"/>
              </w:rPr>
              <w:t>ηγές</w:t>
            </w:r>
            <w:proofErr w:type="spellEnd"/>
            <w:r>
              <w:rPr>
                <w:rFonts w:eastAsia="Calibri"/>
                <w:szCs w:val="22"/>
                <w:lang w:val="en-US"/>
              </w:rPr>
              <w:t xml:space="preserve"> (servers, firewalls, EDR) </w:t>
            </w:r>
            <w:proofErr w:type="gramStart"/>
            <w:r>
              <w:rPr>
                <w:rFonts w:eastAsia="Calibri"/>
                <w:szCs w:val="22"/>
              </w:rPr>
              <w:t>και</w:t>
            </w:r>
            <w:r>
              <w:rPr>
                <w:rFonts w:eastAsia="Calibri"/>
                <w:szCs w:val="22"/>
                <w:lang w:val="en-US"/>
              </w:rPr>
              <w:t xml:space="preserve">  router</w:t>
            </w:r>
            <w:proofErr w:type="gramEnd"/>
            <w:r>
              <w:rPr>
                <w:rFonts w:eastAsia="Calibri"/>
                <w:szCs w:val="22"/>
                <w:lang w:val="en-US"/>
              </w:rPr>
              <w:t>/switches</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12B2F223" w14:textId="77777777" w:rsidR="00A95A1D" w:rsidRDefault="00A95A1D">
            <w:pPr>
              <w:suppressAutoHyphens w:val="0"/>
              <w:spacing w:before="80" w:line="360" w:lineRule="auto"/>
              <w:ind w:right="141"/>
              <w:rPr>
                <w:rFonts w:eastAsia="Calibri"/>
                <w:szCs w:val="22"/>
                <w:lang w:val="en-US"/>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75FFE3D5" w14:textId="77777777" w:rsidR="00A95A1D" w:rsidRDefault="00A95A1D">
            <w:pPr>
              <w:suppressAutoHyphens w:val="0"/>
              <w:spacing w:before="80" w:line="360" w:lineRule="auto"/>
              <w:ind w:right="141"/>
              <w:rPr>
                <w:rFonts w:eastAsia="Calibri"/>
                <w:szCs w:val="22"/>
                <w:lang w:val="en-US"/>
              </w:rPr>
            </w:pPr>
          </w:p>
        </w:tc>
      </w:tr>
      <w:tr w:rsidR="00A95A1D" w14:paraId="7F306986" w14:textId="77777777">
        <w:trPr>
          <w:trHeight w:val="803"/>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0EE5CD33" w14:textId="77777777" w:rsidR="00A95A1D" w:rsidRDefault="00000000">
            <w:pPr>
              <w:suppressAutoHyphens w:val="0"/>
              <w:spacing w:before="80" w:line="360" w:lineRule="auto"/>
              <w:ind w:right="141"/>
              <w:rPr>
                <w:rFonts w:eastAsia="Calibri"/>
                <w:szCs w:val="22"/>
                <w:lang w:val="el-GR"/>
              </w:rPr>
            </w:pPr>
            <w:r>
              <w:rPr>
                <w:rFonts w:eastAsia="Calibri"/>
                <w:szCs w:val="22"/>
                <w:lang w:val="el-GR"/>
              </w:rPr>
              <w:t>Να προσφερθούν τα ακόλουθα υποσυστήματα:</w:t>
            </w:r>
          </w:p>
          <w:p w14:paraId="20FDC551" w14:textId="77777777" w:rsidR="00A95A1D" w:rsidRDefault="00000000">
            <w:pPr>
              <w:widowControl w:val="0"/>
              <w:numPr>
                <w:ilvl w:val="0"/>
                <w:numId w:val="57"/>
              </w:numPr>
              <w:suppressAutoHyphens w:val="0"/>
              <w:spacing w:before="80" w:after="80" w:line="360" w:lineRule="auto"/>
              <w:ind w:left="0" w:right="141" w:firstLine="0"/>
              <w:rPr>
                <w:rFonts w:eastAsia="Calibri"/>
                <w:szCs w:val="22"/>
              </w:rPr>
            </w:pPr>
            <w:proofErr w:type="spellStart"/>
            <w:r>
              <w:rPr>
                <w:rFonts w:eastAsia="Calibri"/>
                <w:szCs w:val="22"/>
              </w:rPr>
              <w:t>Εvent</w:t>
            </w:r>
            <w:proofErr w:type="spellEnd"/>
            <w:r>
              <w:rPr>
                <w:rFonts w:eastAsia="Calibri"/>
                <w:szCs w:val="22"/>
              </w:rPr>
              <w:t xml:space="preserve"> Collector</w:t>
            </w:r>
          </w:p>
          <w:p w14:paraId="42877936" w14:textId="77777777" w:rsidR="00A95A1D" w:rsidRDefault="00000000">
            <w:pPr>
              <w:widowControl w:val="0"/>
              <w:numPr>
                <w:ilvl w:val="0"/>
                <w:numId w:val="57"/>
              </w:numPr>
              <w:suppressAutoHyphens w:val="0"/>
              <w:spacing w:before="80" w:after="80" w:line="360" w:lineRule="auto"/>
              <w:ind w:left="0" w:right="141" w:firstLine="0"/>
              <w:rPr>
                <w:rFonts w:eastAsia="Calibri"/>
                <w:szCs w:val="22"/>
              </w:rPr>
            </w:pPr>
            <w:r>
              <w:rPr>
                <w:rFonts w:eastAsia="Calibri"/>
                <w:szCs w:val="22"/>
              </w:rPr>
              <w:lastRenderedPageBreak/>
              <w:t>Flow Collector</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6241DCB7" w14:textId="77777777" w:rsidR="00A95A1D" w:rsidRDefault="00000000">
            <w:pPr>
              <w:suppressAutoHyphens w:val="0"/>
              <w:spacing w:before="49" w:line="360" w:lineRule="auto"/>
              <w:ind w:right="101"/>
              <w:jc w:val="center"/>
              <w:rPr>
                <w:rFonts w:eastAsia="Calibri"/>
                <w:szCs w:val="22"/>
              </w:rPr>
            </w:pPr>
            <w:r>
              <w:rPr>
                <w:rFonts w:eastAsia="Calibri"/>
                <w:szCs w:val="22"/>
              </w:rPr>
              <w:lastRenderedPageBreak/>
              <w:t>NAI</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13BD38FE"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5D4019F3" w14:textId="77777777" w:rsidR="00A95A1D" w:rsidRDefault="00A95A1D">
            <w:pPr>
              <w:suppressAutoHyphens w:val="0"/>
              <w:spacing w:line="360" w:lineRule="auto"/>
              <w:rPr>
                <w:rFonts w:eastAsia="Calibri"/>
                <w:szCs w:val="22"/>
              </w:rPr>
            </w:pPr>
          </w:p>
        </w:tc>
      </w:tr>
      <w:tr w:rsidR="00A95A1D" w14:paraId="30027462" w14:textId="77777777">
        <w:trPr>
          <w:cantSplit/>
          <w:trHeight w:val="2328"/>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7F4D293F" w14:textId="77777777" w:rsidR="00A95A1D" w:rsidRDefault="00000000">
            <w:pPr>
              <w:tabs>
                <w:tab w:val="left" w:pos="1765"/>
                <w:tab w:val="left" w:pos="2628"/>
                <w:tab w:val="left" w:pos="3478"/>
              </w:tabs>
              <w:suppressAutoHyphens w:val="0"/>
              <w:spacing w:before="80" w:line="360" w:lineRule="auto"/>
              <w:ind w:right="141"/>
              <w:rPr>
                <w:rFonts w:eastAsia="Calibri"/>
                <w:szCs w:val="22"/>
                <w:lang w:val="el-GR"/>
              </w:rPr>
            </w:pPr>
            <w:r>
              <w:rPr>
                <w:rFonts w:eastAsia="Calibri"/>
                <w:w w:val="95"/>
                <w:szCs w:val="22"/>
                <w:lang w:val="el-GR"/>
              </w:rPr>
              <w:t xml:space="preserve">Διαμόρφωση των αρχείων καταγραφής </w:t>
            </w:r>
            <w:r>
              <w:rPr>
                <w:rFonts w:eastAsia="Calibri"/>
                <w:szCs w:val="22"/>
                <w:lang w:val="el-GR"/>
              </w:rPr>
              <w:t>(</w:t>
            </w:r>
            <w:proofErr w:type="spellStart"/>
            <w:r>
              <w:rPr>
                <w:rFonts w:eastAsia="Calibri"/>
                <w:szCs w:val="22"/>
                <w:lang w:val="el-GR"/>
              </w:rPr>
              <w:t>κανονικοποίησης</w:t>
            </w:r>
            <w:proofErr w:type="spellEnd"/>
            <w:r>
              <w:rPr>
                <w:rFonts w:eastAsia="Calibri"/>
                <w:szCs w:val="22"/>
                <w:lang w:val="el-GR"/>
              </w:rPr>
              <w:t xml:space="preserve">, </w:t>
            </w:r>
            <w:r>
              <w:rPr>
                <w:rFonts w:eastAsia="Calibri"/>
                <w:szCs w:val="22"/>
                <w:lang w:val="en-US"/>
              </w:rPr>
              <w:t>normalization</w:t>
            </w:r>
            <w:r>
              <w:rPr>
                <w:rFonts w:eastAsia="Calibri"/>
                <w:szCs w:val="22"/>
                <w:lang w:val="el-GR"/>
              </w:rPr>
              <w:t>) και αντιστοίχιση αυτών σε αντίστοιχα πεδία(</w:t>
            </w:r>
            <w:r>
              <w:rPr>
                <w:rFonts w:eastAsia="Calibri"/>
                <w:szCs w:val="22"/>
                <w:lang w:val="en-US"/>
              </w:rPr>
              <w:t>parsing</w:t>
            </w:r>
            <w:r>
              <w:rPr>
                <w:rFonts w:eastAsia="Calibri"/>
                <w:szCs w:val="22"/>
                <w:lang w:val="el-GR"/>
              </w:rPr>
              <w:t xml:space="preserve">). Επιπρόσθετα η </w:t>
            </w:r>
            <w:proofErr w:type="spellStart"/>
            <w:r>
              <w:rPr>
                <w:rFonts w:eastAsia="Calibri"/>
                <w:szCs w:val="22"/>
                <w:lang w:val="el-GR"/>
              </w:rPr>
              <w:t>εμπλούτιση</w:t>
            </w:r>
            <w:proofErr w:type="spellEnd"/>
            <w:r>
              <w:rPr>
                <w:rFonts w:eastAsia="Calibri"/>
                <w:szCs w:val="22"/>
                <w:lang w:val="el-GR"/>
              </w:rPr>
              <w:t xml:space="preserve"> αυτών με χρήσιμες πληροφορίες (όπως αντιστοίχιση διεύθυνσης δικτύου σε χώρα). Τα ανωτέρω να πραγματοποιούνται ανεξαρτήτως του συστήματος προέλευσης με σκοπό την επιτάχυνση των μηχανισμών επεξεργασία, αναζήτησης και</w:t>
            </w:r>
            <w:r>
              <w:rPr>
                <w:rFonts w:eastAsia="Calibri"/>
                <w:spacing w:val="-22"/>
                <w:szCs w:val="22"/>
                <w:lang w:val="el-GR"/>
              </w:rPr>
              <w:t xml:space="preserve"> </w:t>
            </w:r>
            <w:r>
              <w:rPr>
                <w:rFonts w:eastAsia="Calibri"/>
                <w:szCs w:val="22"/>
                <w:lang w:val="el-GR"/>
              </w:rPr>
              <w:t>παραγωγής αναφορών. Σε περίπτωση προσαρμοσμένων (</w:t>
            </w:r>
            <w:r>
              <w:rPr>
                <w:rFonts w:eastAsia="Calibri"/>
                <w:szCs w:val="22"/>
                <w:lang w:val="en-US"/>
              </w:rPr>
              <w:t>custom</w:t>
            </w:r>
            <w:r>
              <w:rPr>
                <w:rFonts w:eastAsia="Calibri"/>
                <w:szCs w:val="22"/>
                <w:lang w:val="el-GR"/>
              </w:rPr>
              <w:t>) εφαρμογών, ο Ανάδοχος θα κάνει κάθε δυνατή προσπάθεια για την επίτευξη των ανωτέρων.</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4E34418F" w14:textId="77777777" w:rsidR="00A95A1D" w:rsidRDefault="00000000">
            <w:pPr>
              <w:suppressAutoHyphens w:val="0"/>
              <w:spacing w:before="158" w:line="360" w:lineRule="auto"/>
              <w:ind w:right="331"/>
              <w:jc w:val="center"/>
              <w:rPr>
                <w:rFonts w:eastAsia="Calibri"/>
                <w:szCs w:val="22"/>
              </w:rPr>
            </w:pPr>
            <w:r>
              <w:rPr>
                <w:rFonts w:eastAsia="Calibri"/>
                <w:szCs w:val="22"/>
              </w:rPr>
              <w:t>NAI</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45C3E58A"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4" w:space="0" w:color="000000"/>
              <w:right w:val="single" w:sz="12" w:space="0" w:color="000000"/>
            </w:tcBorders>
            <w:tcMar>
              <w:left w:w="0" w:type="dxa"/>
              <w:right w:w="0" w:type="dxa"/>
            </w:tcMar>
          </w:tcPr>
          <w:p w14:paraId="0749A9C4" w14:textId="77777777" w:rsidR="00A95A1D" w:rsidRDefault="00A95A1D">
            <w:pPr>
              <w:suppressAutoHyphens w:val="0"/>
              <w:spacing w:line="360" w:lineRule="auto"/>
              <w:rPr>
                <w:rFonts w:eastAsia="Calibri"/>
                <w:szCs w:val="22"/>
              </w:rPr>
            </w:pPr>
          </w:p>
        </w:tc>
      </w:tr>
      <w:tr w:rsidR="00A95A1D" w14:paraId="34390948" w14:textId="77777777">
        <w:trPr>
          <w:trHeight w:val="1529"/>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6937A592" w14:textId="77777777" w:rsidR="00A95A1D" w:rsidRDefault="00000000">
            <w:pPr>
              <w:suppressAutoHyphens w:val="0"/>
              <w:spacing w:before="78" w:line="360" w:lineRule="auto"/>
              <w:ind w:right="141"/>
              <w:rPr>
                <w:rFonts w:eastAsia="Calibri"/>
                <w:szCs w:val="22"/>
                <w:lang w:val="el-GR"/>
              </w:rPr>
            </w:pPr>
            <w:r>
              <w:rPr>
                <w:rFonts w:eastAsia="Calibri"/>
                <w:szCs w:val="22"/>
                <w:lang w:val="el-GR"/>
              </w:rPr>
              <w:t>Παράλληλη συλλογή και αποθήκευση δεδομένων καταγραφής τόσο σε πρωτογενή μορφή (</w:t>
            </w:r>
            <w:r>
              <w:rPr>
                <w:rFonts w:eastAsia="Calibri"/>
                <w:szCs w:val="22"/>
              </w:rPr>
              <w:t>raw</w:t>
            </w:r>
            <w:r>
              <w:rPr>
                <w:rFonts w:eastAsia="Calibri"/>
                <w:szCs w:val="22"/>
                <w:lang w:val="el-GR"/>
              </w:rPr>
              <w:t xml:space="preserve"> </w:t>
            </w:r>
            <w:r>
              <w:rPr>
                <w:rFonts w:eastAsia="Calibri"/>
                <w:szCs w:val="22"/>
              </w:rPr>
              <w:t>data</w:t>
            </w:r>
            <w:r>
              <w:rPr>
                <w:rFonts w:eastAsia="Calibri"/>
                <w:szCs w:val="22"/>
                <w:lang w:val="el-GR"/>
              </w:rPr>
              <w:t xml:space="preserve">) όσο και σε </w:t>
            </w:r>
            <w:proofErr w:type="spellStart"/>
            <w:r>
              <w:rPr>
                <w:rFonts w:eastAsia="Calibri"/>
                <w:szCs w:val="22"/>
                <w:lang w:val="el-GR"/>
              </w:rPr>
              <w:t>κανονικοποιημένη</w:t>
            </w:r>
            <w:proofErr w:type="spellEnd"/>
            <w:r>
              <w:rPr>
                <w:rFonts w:eastAsia="Calibri"/>
                <w:szCs w:val="22"/>
                <w:lang w:val="el-GR"/>
              </w:rPr>
              <w:t>, επεξεργασμένη μορφή.</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6D7C74E"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4" w:space="0" w:color="000000"/>
            </w:tcBorders>
            <w:tcMar>
              <w:left w:w="0" w:type="dxa"/>
              <w:right w:w="0" w:type="dxa"/>
            </w:tcMar>
          </w:tcPr>
          <w:p w14:paraId="6F05B913" w14:textId="77777777" w:rsidR="00A95A1D" w:rsidRDefault="00A95A1D">
            <w:pPr>
              <w:suppressAutoHyphens w:val="0"/>
              <w:spacing w:line="360" w:lineRule="auto"/>
              <w:rPr>
                <w:rFonts w:eastAsia="Calibri"/>
                <w:szCs w:val="22"/>
              </w:rPr>
            </w:pPr>
          </w:p>
        </w:tc>
        <w:tc>
          <w:tcPr>
            <w:tcW w:w="218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9A0184" w14:textId="77777777" w:rsidR="00A95A1D" w:rsidRDefault="00A95A1D">
            <w:pPr>
              <w:suppressAutoHyphens w:val="0"/>
              <w:spacing w:line="360" w:lineRule="auto"/>
              <w:rPr>
                <w:rFonts w:eastAsia="Calibri"/>
                <w:szCs w:val="22"/>
              </w:rPr>
            </w:pPr>
          </w:p>
        </w:tc>
      </w:tr>
      <w:tr w:rsidR="00A95A1D" w14:paraId="622381D7" w14:textId="77777777">
        <w:trPr>
          <w:trHeight w:val="1513"/>
          <w:jc w:val="center"/>
        </w:trPr>
        <w:tc>
          <w:tcPr>
            <w:tcW w:w="4136" w:type="dxa"/>
            <w:gridSpan w:val="3"/>
            <w:tcBorders>
              <w:top w:val="single" w:sz="2" w:space="0" w:color="000000"/>
              <w:left w:val="single" w:sz="2" w:space="0" w:color="000000"/>
              <w:bottom w:val="double" w:sz="2" w:space="0" w:color="000000"/>
              <w:right w:val="single" w:sz="2" w:space="0" w:color="000000"/>
            </w:tcBorders>
            <w:tcMar>
              <w:left w:w="0" w:type="dxa"/>
              <w:right w:w="0" w:type="dxa"/>
            </w:tcMar>
          </w:tcPr>
          <w:p w14:paraId="0B25F151" w14:textId="77777777" w:rsidR="00A95A1D" w:rsidRDefault="00000000">
            <w:pPr>
              <w:suppressAutoHyphens w:val="0"/>
              <w:spacing w:before="78" w:line="360" w:lineRule="auto"/>
              <w:ind w:right="141"/>
              <w:rPr>
                <w:rFonts w:eastAsia="Calibri"/>
                <w:szCs w:val="22"/>
              </w:rPr>
            </w:pPr>
            <w:proofErr w:type="spellStart"/>
            <w:r>
              <w:rPr>
                <w:rFonts w:eastAsia="Calibri"/>
                <w:szCs w:val="22"/>
              </w:rPr>
              <w:t>Ομ</w:t>
            </w:r>
            <w:proofErr w:type="spellEnd"/>
            <w:r>
              <w:rPr>
                <w:rFonts w:eastAsia="Calibri"/>
                <w:szCs w:val="22"/>
              </w:rPr>
              <w:t xml:space="preserve">αδοποίηση </w:t>
            </w:r>
            <w:proofErr w:type="spellStart"/>
            <w:r>
              <w:rPr>
                <w:rFonts w:eastAsia="Calibri"/>
                <w:szCs w:val="22"/>
              </w:rPr>
              <w:t>των</w:t>
            </w:r>
            <w:proofErr w:type="spellEnd"/>
            <w:r>
              <w:rPr>
                <w:rFonts w:eastAsia="Calibri"/>
                <w:szCs w:val="22"/>
              </w:rPr>
              <w:t xml:space="preserve"> π</w:t>
            </w:r>
            <w:proofErr w:type="spellStart"/>
            <w:r>
              <w:rPr>
                <w:rFonts w:eastAsia="Calibri"/>
                <w:szCs w:val="22"/>
              </w:rPr>
              <w:t>ηγών</w:t>
            </w:r>
            <w:proofErr w:type="spellEnd"/>
            <w:r>
              <w:rPr>
                <w:rFonts w:eastAsia="Calibri"/>
                <w:szCs w:val="22"/>
              </w:rPr>
              <w:t xml:space="preserve"> </w:t>
            </w:r>
            <w:proofErr w:type="spellStart"/>
            <w:r>
              <w:rPr>
                <w:rFonts w:eastAsia="Calibri"/>
                <w:szCs w:val="22"/>
              </w:rPr>
              <w:t>των</w:t>
            </w:r>
            <w:proofErr w:type="spellEnd"/>
            <w:r>
              <w:rPr>
                <w:rFonts w:eastAsia="Calibri"/>
                <w:szCs w:val="22"/>
              </w:rPr>
              <w:t xml:space="preserve"> </w:t>
            </w:r>
            <w:r>
              <w:rPr>
                <w:rFonts w:eastAsia="Calibri"/>
                <w:szCs w:val="22"/>
                <w:lang w:val="en-US"/>
              </w:rPr>
              <w:t>logs</w:t>
            </w:r>
            <w:r>
              <w:rPr>
                <w:rFonts w:eastAsia="Calibri"/>
                <w:szCs w:val="22"/>
              </w:rPr>
              <w:t xml:space="preserve"> α</w:t>
            </w:r>
            <w:proofErr w:type="spellStart"/>
            <w:r>
              <w:rPr>
                <w:rFonts w:eastAsia="Calibri"/>
                <w:szCs w:val="22"/>
              </w:rPr>
              <w:t>νά</w:t>
            </w:r>
            <w:proofErr w:type="spellEnd"/>
            <w:r>
              <w:rPr>
                <w:rFonts w:eastAsia="Calibri"/>
                <w:szCs w:val="22"/>
              </w:rPr>
              <w:t xml:space="preserve"> </w:t>
            </w:r>
            <w:proofErr w:type="spellStart"/>
            <w:r>
              <w:rPr>
                <w:rFonts w:eastAsia="Calibri"/>
                <w:szCs w:val="22"/>
              </w:rPr>
              <w:t>είδος</w:t>
            </w:r>
            <w:proofErr w:type="spellEnd"/>
            <w:r>
              <w:rPr>
                <w:rFonts w:eastAsia="Calibri"/>
                <w:szCs w:val="22"/>
              </w:rPr>
              <w:t xml:space="preserve"> π</w:t>
            </w:r>
            <w:proofErr w:type="spellStart"/>
            <w:r>
              <w:rPr>
                <w:rFonts w:eastAsia="Calibri"/>
                <w:szCs w:val="22"/>
              </w:rPr>
              <w:t>ηγής</w:t>
            </w:r>
            <w:proofErr w:type="spellEnd"/>
            <w:r>
              <w:rPr>
                <w:rFonts w:eastAsia="Calibri"/>
                <w:szCs w:val="22"/>
              </w:rPr>
              <w:t xml:space="preserve"> (π.χ. </w:t>
            </w:r>
            <w:r>
              <w:rPr>
                <w:rFonts w:eastAsia="Calibri"/>
                <w:szCs w:val="22"/>
                <w:lang w:val="en-US"/>
              </w:rPr>
              <w:t>web</w:t>
            </w:r>
            <w:r>
              <w:rPr>
                <w:rFonts w:eastAsia="Calibri"/>
                <w:szCs w:val="22"/>
              </w:rPr>
              <w:t xml:space="preserve"> </w:t>
            </w:r>
            <w:r>
              <w:rPr>
                <w:rFonts w:eastAsia="Calibri"/>
                <w:szCs w:val="22"/>
                <w:lang w:val="en-US"/>
              </w:rPr>
              <w:t>server</w:t>
            </w:r>
            <w:r>
              <w:rPr>
                <w:rFonts w:eastAsia="Calibri"/>
                <w:szCs w:val="22"/>
              </w:rPr>
              <w:t xml:space="preserve">, </w:t>
            </w:r>
            <w:r>
              <w:rPr>
                <w:rFonts w:eastAsia="Calibri"/>
                <w:szCs w:val="22"/>
                <w:lang w:val="en-US"/>
              </w:rPr>
              <w:t>router</w:t>
            </w:r>
            <w:r>
              <w:rPr>
                <w:rFonts w:eastAsia="Calibri"/>
                <w:szCs w:val="22"/>
              </w:rPr>
              <w:t>) και α</w:t>
            </w:r>
            <w:proofErr w:type="spellStart"/>
            <w:r>
              <w:rPr>
                <w:rFonts w:eastAsia="Calibri"/>
                <w:szCs w:val="22"/>
              </w:rPr>
              <w:t>νά</w:t>
            </w:r>
            <w:proofErr w:type="spellEnd"/>
            <w:r>
              <w:rPr>
                <w:rFonts w:eastAsia="Calibri"/>
                <w:szCs w:val="22"/>
              </w:rPr>
              <w:t xml:space="preserve"> </w:t>
            </w:r>
            <w:proofErr w:type="spellStart"/>
            <w:r>
              <w:rPr>
                <w:rFonts w:eastAsia="Calibri"/>
                <w:szCs w:val="22"/>
              </w:rPr>
              <w:t>δι</w:t>
            </w:r>
            <w:proofErr w:type="spellEnd"/>
            <w:r>
              <w:rPr>
                <w:rFonts w:eastAsia="Calibri"/>
                <w:szCs w:val="22"/>
              </w:rPr>
              <w:t xml:space="preserve">αχειριστικό </w:t>
            </w:r>
            <w:proofErr w:type="spellStart"/>
            <w:r>
              <w:rPr>
                <w:rFonts w:eastAsia="Calibri"/>
                <w:szCs w:val="22"/>
              </w:rPr>
              <w:t>τομέ</w:t>
            </w:r>
            <w:proofErr w:type="spellEnd"/>
            <w:r>
              <w:rPr>
                <w:rFonts w:eastAsia="Calibri"/>
                <w:szCs w:val="22"/>
              </w:rPr>
              <w:t xml:space="preserve">α (π.χ. </w:t>
            </w:r>
            <w:proofErr w:type="spellStart"/>
            <w:r>
              <w:rPr>
                <w:rFonts w:eastAsia="Calibri"/>
                <w:szCs w:val="22"/>
              </w:rPr>
              <w:t>δίκτυο</w:t>
            </w:r>
            <w:proofErr w:type="spellEnd"/>
            <w:r>
              <w:rPr>
                <w:rFonts w:eastAsia="Calibri"/>
                <w:szCs w:val="22"/>
              </w:rPr>
              <w:t xml:space="preserve"> </w:t>
            </w:r>
            <w:r>
              <w:rPr>
                <w:rFonts w:eastAsia="Calibri"/>
                <w:szCs w:val="22"/>
                <w:lang w:val="en-US"/>
              </w:rPr>
              <w:t>IP</w:t>
            </w:r>
            <w:r>
              <w:rPr>
                <w:rFonts w:eastAsia="Calibri"/>
                <w:szCs w:val="22"/>
              </w:rPr>
              <w:t xml:space="preserve">, </w:t>
            </w:r>
            <w:proofErr w:type="spellStart"/>
            <w:r>
              <w:rPr>
                <w:rFonts w:eastAsia="Calibri"/>
                <w:szCs w:val="22"/>
              </w:rPr>
              <w:t>δίκτυο</w:t>
            </w:r>
            <w:proofErr w:type="spellEnd"/>
            <w:r>
              <w:rPr>
                <w:rFonts w:eastAsia="Calibri"/>
                <w:szCs w:val="22"/>
              </w:rPr>
              <w:t xml:space="preserve"> </w:t>
            </w:r>
            <w:r>
              <w:rPr>
                <w:rFonts w:eastAsia="Calibri"/>
                <w:szCs w:val="22"/>
                <w:lang w:val="en-US"/>
              </w:rPr>
              <w:t>IP</w:t>
            </w:r>
            <w:r>
              <w:rPr>
                <w:rFonts w:eastAsia="Calibri"/>
                <w:szCs w:val="22"/>
              </w:rPr>
              <w:t xml:space="preserve"> </w:t>
            </w:r>
            <w:r>
              <w:rPr>
                <w:rFonts w:eastAsia="Calibri"/>
                <w:szCs w:val="22"/>
                <w:lang w:val="en-US"/>
              </w:rPr>
              <w:t>core</w:t>
            </w:r>
            <w:r>
              <w:rPr>
                <w:rFonts w:eastAsia="Calibri"/>
                <w:szCs w:val="22"/>
              </w:rPr>
              <w:t xml:space="preserve">, </w:t>
            </w:r>
            <w:r>
              <w:rPr>
                <w:rFonts w:eastAsia="Calibri"/>
                <w:szCs w:val="22"/>
                <w:lang w:val="en-US"/>
              </w:rPr>
              <w:t>NMS</w:t>
            </w:r>
            <w:r>
              <w:rPr>
                <w:rFonts w:eastAsia="Calibri"/>
                <w:szCs w:val="22"/>
              </w:rPr>
              <w:t xml:space="preserve"> </w:t>
            </w:r>
            <w:r>
              <w:rPr>
                <w:rFonts w:eastAsia="Calibri"/>
                <w:szCs w:val="22"/>
                <w:lang w:val="en-US"/>
              </w:rPr>
              <w:t>admins</w:t>
            </w:r>
            <w:r>
              <w:rPr>
                <w:rFonts w:eastAsia="Calibri"/>
                <w:szCs w:val="22"/>
              </w:rPr>
              <w:t>).</w:t>
            </w:r>
          </w:p>
        </w:tc>
        <w:tc>
          <w:tcPr>
            <w:tcW w:w="2770" w:type="dxa"/>
            <w:gridSpan w:val="3"/>
            <w:tcBorders>
              <w:top w:val="single" w:sz="2" w:space="0" w:color="000000"/>
              <w:left w:val="single" w:sz="2" w:space="0" w:color="000000"/>
              <w:bottom w:val="double" w:sz="2" w:space="0" w:color="000000"/>
              <w:right w:val="single" w:sz="2" w:space="0" w:color="000000"/>
            </w:tcBorders>
            <w:tcMar>
              <w:left w:w="0" w:type="dxa"/>
              <w:right w:w="0" w:type="dxa"/>
            </w:tcMar>
            <w:vAlign w:val="center"/>
          </w:tcPr>
          <w:p w14:paraId="49A761F4" w14:textId="77777777" w:rsidR="00A95A1D" w:rsidRDefault="00000000">
            <w:pPr>
              <w:suppressAutoHyphens w:val="0"/>
              <w:spacing w:before="192"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double" w:sz="2" w:space="0" w:color="000000"/>
              <w:right w:val="single" w:sz="4" w:space="0" w:color="000000"/>
            </w:tcBorders>
            <w:tcMar>
              <w:left w:w="0" w:type="dxa"/>
              <w:right w:w="0" w:type="dxa"/>
            </w:tcMar>
          </w:tcPr>
          <w:p w14:paraId="3565A9F4" w14:textId="77777777" w:rsidR="00A95A1D" w:rsidRDefault="00A95A1D">
            <w:pPr>
              <w:suppressAutoHyphens w:val="0"/>
              <w:spacing w:line="360" w:lineRule="auto"/>
              <w:rPr>
                <w:rFonts w:eastAsia="Calibri"/>
                <w:szCs w:val="22"/>
              </w:rPr>
            </w:pPr>
          </w:p>
        </w:tc>
        <w:tc>
          <w:tcPr>
            <w:tcW w:w="218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35C717" w14:textId="77777777" w:rsidR="00A95A1D" w:rsidRDefault="00A95A1D">
            <w:pPr>
              <w:suppressAutoHyphens w:val="0"/>
              <w:spacing w:line="360" w:lineRule="auto"/>
              <w:rPr>
                <w:rFonts w:eastAsia="Calibri"/>
                <w:szCs w:val="22"/>
              </w:rPr>
            </w:pPr>
            <w:bookmarkStart w:id="300" w:name="_Hlk498445049"/>
            <w:bookmarkEnd w:id="300"/>
          </w:p>
        </w:tc>
      </w:tr>
      <w:tr w:rsidR="00A95A1D" w14:paraId="2CF5367D" w14:textId="77777777">
        <w:trPr>
          <w:trHeight w:val="409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0738EFB3" w14:textId="77777777" w:rsidR="00A95A1D" w:rsidRDefault="00000000">
            <w:pPr>
              <w:widowControl w:val="0"/>
              <w:tabs>
                <w:tab w:val="left" w:pos="389"/>
              </w:tabs>
              <w:suppressAutoHyphens w:val="0"/>
              <w:spacing w:line="360" w:lineRule="auto"/>
              <w:ind w:right="141"/>
              <w:rPr>
                <w:rFonts w:eastAsia="Calibri"/>
                <w:szCs w:val="22"/>
                <w:lang w:val="el-GR"/>
              </w:rPr>
            </w:pPr>
            <w:r>
              <w:rPr>
                <w:rFonts w:eastAsia="Calibri"/>
                <w:szCs w:val="22"/>
                <w:lang w:val="el-GR"/>
              </w:rPr>
              <w:lastRenderedPageBreak/>
              <w:t>Άντληση δεδομένων καταγραφής ή δικτυακών ροών ή κίνησης δικτύου (κατά απαίτηση) από κάθε πληροφορικό σύστημα ή εφαρμογή της υποδομής, ανεξαρτήτως κατασκευαστή, το οποίο θα κριθεί πως θα πρέπει να συμμετέχει στην λύση όπως:</w:t>
            </w:r>
          </w:p>
          <w:p w14:paraId="2E504A4B" w14:textId="77777777" w:rsidR="00A95A1D" w:rsidRDefault="00000000">
            <w:pPr>
              <w:widowControl w:val="0"/>
              <w:tabs>
                <w:tab w:val="left" w:pos="389"/>
              </w:tabs>
              <w:suppressAutoHyphens w:val="0"/>
              <w:spacing w:line="360" w:lineRule="auto"/>
              <w:ind w:right="141"/>
              <w:rPr>
                <w:rFonts w:eastAsia="Calibri"/>
                <w:szCs w:val="22"/>
                <w:lang w:val="en-US"/>
              </w:rPr>
            </w:pPr>
            <w:proofErr w:type="spellStart"/>
            <w:r>
              <w:rPr>
                <w:rFonts w:eastAsia="Calibri"/>
                <w:szCs w:val="22"/>
              </w:rPr>
              <w:t>Συστήμ</w:t>
            </w:r>
            <w:proofErr w:type="spellEnd"/>
            <w:r>
              <w:rPr>
                <w:rFonts w:eastAsia="Calibri"/>
                <w:szCs w:val="22"/>
              </w:rPr>
              <w:t>ατα</w:t>
            </w:r>
            <w:r>
              <w:rPr>
                <w:rFonts w:eastAsia="Calibri"/>
                <w:szCs w:val="22"/>
                <w:lang w:val="en-US"/>
              </w:rPr>
              <w:t xml:space="preserve"> </w:t>
            </w:r>
            <w:r>
              <w:rPr>
                <w:rFonts w:eastAsia="Calibri"/>
                <w:szCs w:val="22"/>
              </w:rPr>
              <w:t>α</w:t>
            </w:r>
            <w:proofErr w:type="spellStart"/>
            <w:r>
              <w:rPr>
                <w:rFonts w:eastAsia="Calibri"/>
                <w:szCs w:val="22"/>
              </w:rPr>
              <w:t>σφάλει</w:t>
            </w:r>
            <w:proofErr w:type="spellEnd"/>
            <w:r>
              <w:rPr>
                <w:rFonts w:eastAsia="Calibri"/>
                <w:szCs w:val="22"/>
              </w:rPr>
              <w:t>ας</w:t>
            </w:r>
            <w:r>
              <w:rPr>
                <w:rFonts w:eastAsia="Calibri"/>
                <w:szCs w:val="22"/>
                <w:lang w:val="en-US"/>
              </w:rPr>
              <w:t xml:space="preserve"> (Firewalls, IDS/IPS, Content Security systems, VPNs, Vulnerability scanners, Antivirus servers, AAA servers, NAC </w:t>
            </w:r>
            <w:r>
              <w:rPr>
                <w:rFonts w:eastAsia="Calibri"/>
                <w:szCs w:val="22"/>
              </w:rPr>
              <w:t>κ</w:t>
            </w:r>
            <w:r>
              <w:rPr>
                <w:rFonts w:eastAsia="Calibri"/>
                <w:szCs w:val="22"/>
                <w:lang w:val="en-US"/>
              </w:rPr>
              <w:t>.</w:t>
            </w:r>
            <w:r>
              <w:rPr>
                <w:rFonts w:eastAsia="Calibri"/>
                <w:szCs w:val="22"/>
              </w:rPr>
              <w:t>α</w:t>
            </w:r>
            <w:r>
              <w:rPr>
                <w:rFonts w:eastAsia="Calibri"/>
                <w:szCs w:val="22"/>
                <w:lang w:val="en-US"/>
              </w:rPr>
              <w:t>.)</w:t>
            </w:r>
          </w:p>
          <w:p w14:paraId="593EF5C9" w14:textId="77777777" w:rsidR="00A95A1D" w:rsidRDefault="00000000">
            <w:pPr>
              <w:widowControl w:val="0"/>
              <w:tabs>
                <w:tab w:val="left" w:pos="389"/>
              </w:tabs>
              <w:suppressAutoHyphens w:val="0"/>
              <w:spacing w:line="360" w:lineRule="auto"/>
              <w:ind w:right="141"/>
              <w:rPr>
                <w:rFonts w:eastAsia="Calibri"/>
                <w:szCs w:val="22"/>
                <w:lang w:val="en-US"/>
              </w:rPr>
            </w:pPr>
            <w:proofErr w:type="spellStart"/>
            <w:r>
              <w:rPr>
                <w:rFonts w:eastAsia="Calibri"/>
                <w:szCs w:val="22"/>
              </w:rPr>
              <w:t>Συσκευές</w:t>
            </w:r>
            <w:proofErr w:type="spellEnd"/>
            <w:r>
              <w:rPr>
                <w:rFonts w:eastAsia="Calibri"/>
                <w:szCs w:val="22"/>
                <w:lang w:val="en-US"/>
              </w:rPr>
              <w:t xml:space="preserve"> </w:t>
            </w:r>
            <w:proofErr w:type="spellStart"/>
            <w:r>
              <w:rPr>
                <w:rFonts w:eastAsia="Calibri"/>
                <w:szCs w:val="22"/>
              </w:rPr>
              <w:t>Δικτύου</w:t>
            </w:r>
            <w:proofErr w:type="spellEnd"/>
            <w:r>
              <w:rPr>
                <w:rFonts w:eastAsia="Calibri"/>
                <w:szCs w:val="22"/>
                <w:lang w:val="en-US"/>
              </w:rPr>
              <w:tab/>
              <w:t xml:space="preserve">(Routers, Switches), </w:t>
            </w:r>
            <w:proofErr w:type="spellStart"/>
            <w:r>
              <w:rPr>
                <w:rFonts w:eastAsia="Calibri"/>
                <w:szCs w:val="22"/>
              </w:rPr>
              <w:t>Λειτουργικά</w:t>
            </w:r>
            <w:proofErr w:type="spellEnd"/>
            <w:r>
              <w:rPr>
                <w:rFonts w:eastAsia="Calibri"/>
                <w:szCs w:val="22"/>
                <w:lang w:val="en-US"/>
              </w:rPr>
              <w:t xml:space="preserve"> </w:t>
            </w:r>
            <w:proofErr w:type="spellStart"/>
            <w:r>
              <w:rPr>
                <w:rFonts w:eastAsia="Calibri"/>
                <w:szCs w:val="22"/>
              </w:rPr>
              <w:t>Συστήμ</w:t>
            </w:r>
            <w:proofErr w:type="spellEnd"/>
            <w:r>
              <w:rPr>
                <w:rFonts w:eastAsia="Calibri"/>
                <w:szCs w:val="22"/>
              </w:rPr>
              <w:t>ατα</w:t>
            </w:r>
            <w:r>
              <w:rPr>
                <w:rFonts w:eastAsia="Calibri"/>
                <w:szCs w:val="22"/>
                <w:lang w:val="en-US"/>
              </w:rPr>
              <w:t xml:space="preserve">, </w:t>
            </w:r>
            <w:proofErr w:type="spellStart"/>
            <w:r>
              <w:rPr>
                <w:rFonts w:eastAsia="Calibri"/>
                <w:szCs w:val="22"/>
              </w:rPr>
              <w:t>Βάσεις</w:t>
            </w:r>
            <w:proofErr w:type="spellEnd"/>
            <w:r>
              <w:rPr>
                <w:rFonts w:eastAsia="Calibri"/>
                <w:szCs w:val="22"/>
                <w:lang w:val="en-US"/>
              </w:rPr>
              <w:t xml:space="preserve"> </w:t>
            </w:r>
            <w:proofErr w:type="spellStart"/>
            <w:r>
              <w:rPr>
                <w:rFonts w:eastAsia="Calibri"/>
                <w:szCs w:val="22"/>
              </w:rPr>
              <w:t>Δεδομένων</w:t>
            </w:r>
            <w:proofErr w:type="spellEnd"/>
            <w:r>
              <w:rPr>
                <w:rFonts w:eastAsia="Calibri"/>
                <w:szCs w:val="22"/>
                <w:lang w:val="en-US"/>
              </w:rPr>
              <w:t>, Directory Services, Web Servers,</w:t>
            </w:r>
          </w:p>
          <w:p w14:paraId="5F68185A" w14:textId="77777777" w:rsidR="00A95A1D" w:rsidRDefault="00000000">
            <w:pPr>
              <w:widowControl w:val="0"/>
              <w:tabs>
                <w:tab w:val="left" w:pos="389"/>
              </w:tabs>
              <w:suppressAutoHyphens w:val="0"/>
              <w:spacing w:line="360" w:lineRule="auto"/>
              <w:ind w:right="141"/>
              <w:rPr>
                <w:rFonts w:eastAsia="Calibri"/>
                <w:szCs w:val="22"/>
                <w:lang w:val="en-US"/>
              </w:rPr>
            </w:pPr>
            <w:r>
              <w:rPr>
                <w:rFonts w:eastAsia="Calibri"/>
                <w:szCs w:val="22"/>
                <w:lang w:val="en-US"/>
              </w:rPr>
              <w:t>Applications</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77B29F5" w14:textId="77777777" w:rsidR="00A95A1D" w:rsidRDefault="00000000">
            <w:pPr>
              <w:suppressAutoHyphens w:val="0"/>
              <w:spacing w:before="159"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0B05801D"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6D107F6C" w14:textId="77777777" w:rsidR="00A95A1D" w:rsidRDefault="00A95A1D">
            <w:pPr>
              <w:suppressAutoHyphens w:val="0"/>
              <w:spacing w:line="360" w:lineRule="auto"/>
              <w:rPr>
                <w:rFonts w:eastAsia="Calibri"/>
                <w:szCs w:val="22"/>
              </w:rPr>
            </w:pPr>
          </w:p>
        </w:tc>
      </w:tr>
      <w:tr w:rsidR="00A95A1D" w14:paraId="2D65B954" w14:textId="77777777">
        <w:trPr>
          <w:trHeight w:val="1694"/>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563834BF" w14:textId="77777777" w:rsidR="00A95A1D" w:rsidRDefault="00000000">
            <w:pPr>
              <w:suppressAutoHyphens w:val="0"/>
              <w:spacing w:before="78" w:line="360" w:lineRule="auto"/>
              <w:ind w:right="141"/>
              <w:rPr>
                <w:rFonts w:eastAsia="Calibri"/>
                <w:szCs w:val="22"/>
                <w:lang w:val="el-GR"/>
              </w:rPr>
            </w:pPr>
            <w:r>
              <w:rPr>
                <w:rFonts w:eastAsia="Calibri"/>
                <w:szCs w:val="22"/>
                <w:lang w:val="el-GR"/>
              </w:rPr>
              <w:t>Η λύση θα πρέπει να διασφαλίζει την ακεραιότητα των δεδομένων καταγραφής κατά την αποθήκευσή τους και να απαγορεύει την δυνατότητα διαγραφής/ τροποποίησης τους.</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454C6D56" w14:textId="77777777" w:rsidR="00A95A1D" w:rsidRDefault="00000000">
            <w:pPr>
              <w:suppressAutoHyphens w:val="0"/>
              <w:spacing w:before="193"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200B4FF0"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6D067FE7" w14:textId="77777777" w:rsidR="00A95A1D" w:rsidRDefault="00A95A1D">
            <w:pPr>
              <w:suppressAutoHyphens w:val="0"/>
              <w:spacing w:line="360" w:lineRule="auto"/>
              <w:rPr>
                <w:rFonts w:eastAsia="Calibri"/>
                <w:szCs w:val="22"/>
              </w:rPr>
            </w:pPr>
          </w:p>
        </w:tc>
      </w:tr>
      <w:tr w:rsidR="00A95A1D" w14:paraId="5D8D0BBF" w14:textId="77777777">
        <w:trPr>
          <w:trHeight w:val="1433"/>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3283A176" w14:textId="77777777" w:rsidR="00A95A1D" w:rsidRDefault="00000000">
            <w:pPr>
              <w:suppressAutoHyphens w:val="0"/>
              <w:spacing w:before="78" w:line="360" w:lineRule="auto"/>
              <w:ind w:right="141"/>
              <w:rPr>
                <w:rFonts w:eastAsia="Calibri"/>
                <w:szCs w:val="22"/>
                <w:lang w:val="el-GR"/>
              </w:rPr>
            </w:pPr>
            <w:r>
              <w:rPr>
                <w:rFonts w:eastAsia="Calibri"/>
                <w:szCs w:val="22"/>
                <w:lang w:val="el-GR"/>
              </w:rPr>
              <w:t>Εύκολη και γρήγορη αναζήτηση ανάμεσα στα αποθηκευμένα δεδομένα καταγραφής και παραγωγή σχετικών αναφορών με εφαρμογή ειδικών φίλτρων.</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ED5EC74" w14:textId="77777777" w:rsidR="00A95A1D" w:rsidRDefault="00000000">
            <w:pPr>
              <w:suppressAutoHyphens w:val="0"/>
              <w:spacing w:before="193"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6FDD0E02"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0E6F43E9" w14:textId="77777777" w:rsidR="00A95A1D" w:rsidRDefault="00A95A1D">
            <w:pPr>
              <w:suppressAutoHyphens w:val="0"/>
              <w:spacing w:line="360" w:lineRule="auto"/>
              <w:rPr>
                <w:rFonts w:eastAsia="Calibri"/>
                <w:szCs w:val="22"/>
              </w:rPr>
            </w:pPr>
          </w:p>
        </w:tc>
      </w:tr>
      <w:tr w:rsidR="00A95A1D" w14:paraId="5F985430" w14:textId="77777777">
        <w:trPr>
          <w:trHeight w:val="846"/>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070890E2" w14:textId="77777777" w:rsidR="00A95A1D" w:rsidRDefault="00000000">
            <w:pPr>
              <w:suppressAutoHyphens w:val="0"/>
              <w:spacing w:before="78" w:line="360" w:lineRule="auto"/>
              <w:ind w:right="141"/>
              <w:rPr>
                <w:rFonts w:eastAsia="Calibri"/>
                <w:szCs w:val="22"/>
                <w:lang w:val="el-GR"/>
              </w:rPr>
            </w:pPr>
            <w:r>
              <w:rPr>
                <w:rFonts w:eastAsia="Calibri"/>
                <w:szCs w:val="22"/>
                <w:lang w:val="el-GR"/>
              </w:rPr>
              <w:t>Εφαρμογή κανόνων συσχέτισης (</w:t>
            </w:r>
            <w:r>
              <w:rPr>
                <w:rFonts w:eastAsia="Calibri"/>
                <w:szCs w:val="22"/>
              </w:rPr>
              <w:t>correlation</w:t>
            </w:r>
            <w:r>
              <w:rPr>
                <w:rFonts w:eastAsia="Calibri"/>
                <w:szCs w:val="22"/>
                <w:lang w:val="el-GR"/>
              </w:rPr>
              <w:t xml:space="preserve"> </w:t>
            </w:r>
            <w:r>
              <w:rPr>
                <w:rFonts w:eastAsia="Calibri"/>
                <w:szCs w:val="22"/>
              </w:rPr>
              <w:t>rules</w:t>
            </w:r>
            <w:r>
              <w:rPr>
                <w:rFonts w:eastAsia="Calibri"/>
                <w:szCs w:val="22"/>
                <w:lang w:val="el-GR"/>
              </w:rPr>
              <w:t xml:space="preserve">) σε πραγματικό χρόνο καθώς τα δεδομένα εισέρχονται στο κεντρικό σύστημα επεξεργασίας. Η λύση ασφαλείας </w:t>
            </w:r>
            <w:proofErr w:type="spellStart"/>
            <w:r>
              <w:rPr>
                <w:rFonts w:eastAsia="Calibri"/>
                <w:szCs w:val="22"/>
                <w:lang w:val="el-GR"/>
              </w:rPr>
              <w:t>εκμεταλλέυεται</w:t>
            </w:r>
            <w:proofErr w:type="spellEnd"/>
            <w:r>
              <w:rPr>
                <w:rFonts w:eastAsia="Calibri"/>
                <w:szCs w:val="22"/>
                <w:lang w:val="el-GR"/>
              </w:rPr>
              <w:t xml:space="preserve"> / χρησιμοποιεί την συσχέτιση από διαφορετικές πηγές (συστήματα και εφαρμογές).</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6EAAD031"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2A01DA71"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2425F798" w14:textId="77777777" w:rsidR="00A95A1D" w:rsidRDefault="00A95A1D">
            <w:pPr>
              <w:suppressAutoHyphens w:val="0"/>
              <w:spacing w:line="360" w:lineRule="auto"/>
              <w:rPr>
                <w:rFonts w:eastAsia="Calibri"/>
                <w:szCs w:val="22"/>
              </w:rPr>
            </w:pPr>
          </w:p>
        </w:tc>
      </w:tr>
      <w:tr w:rsidR="00A95A1D" w14:paraId="7044C1DD"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71E2AAB3" w14:textId="77777777" w:rsidR="00A95A1D" w:rsidRDefault="00000000">
            <w:pPr>
              <w:suppressAutoHyphens w:val="0"/>
              <w:spacing w:before="80" w:line="360" w:lineRule="auto"/>
              <w:ind w:right="141"/>
              <w:rPr>
                <w:rFonts w:eastAsia="Calibri"/>
                <w:szCs w:val="22"/>
                <w:lang w:val="el-GR"/>
              </w:rPr>
            </w:pPr>
            <w:r>
              <w:rPr>
                <w:rFonts w:eastAsia="Calibri"/>
                <w:szCs w:val="22"/>
                <w:lang w:val="el-GR"/>
              </w:rPr>
              <w:lastRenderedPageBreak/>
              <w:t>Λεπτομερείς εξέταση των γεγονότων καταγραφής που προκαλούν την ενεργοποίηση ενός κανόνα, με επιλογή γραφικής αναπαράστασης της σειράς των γεγονότων.</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FBB7922"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7622DA9A"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32292A33" w14:textId="77777777" w:rsidR="00A95A1D" w:rsidRDefault="00A95A1D">
            <w:pPr>
              <w:suppressAutoHyphens w:val="0"/>
              <w:spacing w:line="360" w:lineRule="auto"/>
              <w:rPr>
                <w:rFonts w:eastAsia="Calibri"/>
                <w:szCs w:val="22"/>
              </w:rPr>
            </w:pPr>
          </w:p>
        </w:tc>
      </w:tr>
      <w:tr w:rsidR="00A95A1D" w14:paraId="16C0EEA4"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18CE253D" w14:textId="77777777" w:rsidR="00A95A1D" w:rsidRDefault="00000000">
            <w:pPr>
              <w:suppressAutoHyphens w:val="0"/>
              <w:spacing w:before="80" w:line="360" w:lineRule="auto"/>
              <w:ind w:right="141"/>
              <w:rPr>
                <w:rFonts w:eastAsia="Calibri"/>
                <w:szCs w:val="22"/>
                <w:lang w:val="el-GR"/>
              </w:rPr>
            </w:pPr>
            <w:r>
              <w:rPr>
                <w:rFonts w:eastAsia="Calibri"/>
                <w:szCs w:val="22"/>
                <w:lang w:val="el-GR"/>
              </w:rPr>
              <w:t>Δημιουργία και αποστολή ειδοποιήσεων (</w:t>
            </w:r>
            <w:r>
              <w:rPr>
                <w:rFonts w:eastAsia="Calibri"/>
                <w:szCs w:val="22"/>
              </w:rPr>
              <w:t>alerts</w:t>
            </w:r>
            <w:r>
              <w:rPr>
                <w:rFonts w:eastAsia="Calibri"/>
                <w:szCs w:val="22"/>
                <w:lang w:val="el-GR"/>
              </w:rPr>
              <w:t>) σε καθορισμένους χρήστες με χρήση ηλεκτρονικού ταχυδρομείου (</w:t>
            </w:r>
            <w:r>
              <w:rPr>
                <w:rFonts w:eastAsia="Calibri"/>
                <w:szCs w:val="22"/>
              </w:rPr>
              <w:t>email</w:t>
            </w:r>
            <w:r>
              <w:rPr>
                <w:rFonts w:eastAsia="Calibri"/>
                <w:szCs w:val="22"/>
                <w:lang w:val="el-GR"/>
              </w:rPr>
              <w:t>).</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77742A4"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7544713B"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5DB8D49A" w14:textId="77777777" w:rsidR="00A95A1D" w:rsidRDefault="00A95A1D">
            <w:pPr>
              <w:suppressAutoHyphens w:val="0"/>
              <w:spacing w:line="360" w:lineRule="auto"/>
              <w:rPr>
                <w:rFonts w:eastAsia="Calibri"/>
                <w:szCs w:val="22"/>
              </w:rPr>
            </w:pPr>
          </w:p>
        </w:tc>
      </w:tr>
      <w:tr w:rsidR="00A95A1D" w14:paraId="21D4E651"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028FC321" w14:textId="77777777" w:rsidR="00A95A1D" w:rsidRDefault="00000000">
            <w:pPr>
              <w:suppressAutoHyphens w:val="0"/>
              <w:spacing w:before="80" w:line="360" w:lineRule="auto"/>
              <w:ind w:right="141"/>
              <w:rPr>
                <w:rFonts w:eastAsia="Calibri"/>
                <w:szCs w:val="22"/>
                <w:lang w:val="el-GR"/>
              </w:rPr>
            </w:pPr>
            <w:r>
              <w:rPr>
                <w:rFonts w:eastAsia="Calibri"/>
                <w:szCs w:val="22"/>
                <w:lang w:val="el-GR"/>
              </w:rPr>
              <w:t xml:space="preserve">Παραγωγή </w:t>
            </w:r>
            <w:r>
              <w:rPr>
                <w:rFonts w:eastAsia="Calibri"/>
                <w:szCs w:val="22"/>
              </w:rPr>
              <w:t>alerts</w:t>
            </w:r>
            <w:r>
              <w:rPr>
                <w:rFonts w:eastAsia="Calibri"/>
                <w:szCs w:val="22"/>
                <w:lang w:val="el-GR"/>
              </w:rPr>
              <w:t xml:space="preserve"> με βάση τη συχνότητα και τον χρόνο εμφάνισης κάποιου γεγονότος, καθώς επίσης και όταν κάποιος κανόνας πληρείται</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603D6948"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2EFCD403"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345E544D" w14:textId="77777777" w:rsidR="00A95A1D" w:rsidRDefault="00A95A1D">
            <w:pPr>
              <w:suppressAutoHyphens w:val="0"/>
              <w:spacing w:line="360" w:lineRule="auto"/>
              <w:rPr>
                <w:rFonts w:eastAsia="Calibri"/>
                <w:szCs w:val="22"/>
              </w:rPr>
            </w:pPr>
          </w:p>
        </w:tc>
      </w:tr>
      <w:tr w:rsidR="00A95A1D" w14:paraId="2F5F6033"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7F946AD1" w14:textId="77777777" w:rsidR="00A95A1D" w:rsidRDefault="00000000">
            <w:pPr>
              <w:suppressAutoHyphens w:val="0"/>
              <w:spacing w:before="80" w:line="360" w:lineRule="auto"/>
              <w:ind w:right="141"/>
              <w:rPr>
                <w:rFonts w:eastAsia="Calibri"/>
                <w:szCs w:val="22"/>
                <w:lang w:val="el-GR"/>
              </w:rPr>
            </w:pPr>
            <w:r>
              <w:rPr>
                <w:rFonts w:eastAsia="Calibri"/>
                <w:szCs w:val="22"/>
                <w:lang w:val="el-GR"/>
              </w:rPr>
              <w:t>Δυνατότητα ιεράρχησης της υπό παρακολούθηση υποδομής βάσει των ιδιαίτερων χαρακτηριστικών των συστημάτων και εφαρμογών καθώς και της χρησιμοποίησης αυτών στην δημιουργία κανόνων συσχέτισης. Τα χαρακτηριστικά αυτά θα μπορούν να καθορίζουν την κρισιμότητα και κατηγοριοποίηση των παραγόμενων ειδοποιήσεων (</w:t>
            </w:r>
            <w:r>
              <w:rPr>
                <w:rFonts w:eastAsia="Calibri"/>
                <w:szCs w:val="22"/>
              </w:rPr>
              <w:t>alerts</w:t>
            </w:r>
            <w:r>
              <w:rPr>
                <w:rFonts w:eastAsia="Calibri"/>
                <w:szCs w:val="22"/>
                <w:lang w:val="el-GR"/>
              </w:rPr>
              <w:t>)</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BD2D95F"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62E9FEAE"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45DC4C13" w14:textId="77777777" w:rsidR="00A95A1D" w:rsidRDefault="00A95A1D">
            <w:pPr>
              <w:suppressAutoHyphens w:val="0"/>
              <w:spacing w:line="360" w:lineRule="auto"/>
              <w:rPr>
                <w:rFonts w:eastAsia="Calibri"/>
                <w:szCs w:val="22"/>
              </w:rPr>
            </w:pPr>
          </w:p>
        </w:tc>
      </w:tr>
      <w:tr w:rsidR="00A95A1D" w14:paraId="3B2F1BE3"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78FA628F" w14:textId="77777777" w:rsidR="00A95A1D" w:rsidRDefault="00000000">
            <w:pPr>
              <w:suppressAutoHyphens w:val="0"/>
              <w:spacing w:before="80" w:line="360" w:lineRule="auto"/>
              <w:ind w:right="141"/>
              <w:rPr>
                <w:rFonts w:eastAsia="Calibri"/>
                <w:szCs w:val="22"/>
                <w:lang w:val="el-GR"/>
              </w:rPr>
            </w:pPr>
            <w:r>
              <w:rPr>
                <w:rFonts w:eastAsia="Calibri"/>
                <w:szCs w:val="22"/>
                <w:lang w:val="el-GR"/>
              </w:rPr>
              <w:t>Παραγωγή ειδοποίησης (</w:t>
            </w:r>
            <w:r>
              <w:rPr>
                <w:rFonts w:eastAsia="Calibri"/>
                <w:szCs w:val="22"/>
              </w:rPr>
              <w:t>alert</w:t>
            </w:r>
            <w:r>
              <w:rPr>
                <w:rFonts w:eastAsia="Calibri"/>
                <w:szCs w:val="22"/>
                <w:lang w:val="el-GR"/>
              </w:rPr>
              <w:t xml:space="preserve">) </w:t>
            </w:r>
            <w:r>
              <w:rPr>
                <w:rFonts w:eastAsia="Calibri"/>
                <w:w w:val="95"/>
                <w:szCs w:val="22"/>
                <w:lang w:val="el-GR"/>
              </w:rPr>
              <w:t xml:space="preserve">όταν </w:t>
            </w:r>
            <w:r>
              <w:rPr>
                <w:rFonts w:eastAsia="Calibri"/>
                <w:szCs w:val="22"/>
                <w:lang w:val="el-GR"/>
              </w:rPr>
              <w:t>κάποια πηγή (</w:t>
            </w:r>
            <w:r>
              <w:rPr>
                <w:rFonts w:eastAsia="Calibri"/>
                <w:szCs w:val="22"/>
                <w:lang w:val="en-US"/>
              </w:rPr>
              <w:t>l</w:t>
            </w:r>
            <w:proofErr w:type="spellStart"/>
            <w:r>
              <w:rPr>
                <w:rFonts w:eastAsia="Calibri"/>
                <w:szCs w:val="22"/>
              </w:rPr>
              <w:t>ogs</w:t>
            </w:r>
            <w:proofErr w:type="spellEnd"/>
            <w:r>
              <w:rPr>
                <w:rFonts w:eastAsia="Calibri"/>
                <w:szCs w:val="22"/>
                <w:lang w:val="el-GR"/>
              </w:rPr>
              <w:t xml:space="preserve"> </w:t>
            </w:r>
            <w:r>
              <w:rPr>
                <w:rFonts w:eastAsia="Calibri"/>
                <w:szCs w:val="22"/>
                <w:lang w:val="en-US"/>
              </w:rPr>
              <w:t>source</w:t>
            </w:r>
            <w:r>
              <w:rPr>
                <w:rFonts w:eastAsia="Calibri"/>
                <w:szCs w:val="22"/>
                <w:lang w:val="el-GR"/>
              </w:rPr>
              <w:t xml:space="preserve">, </w:t>
            </w:r>
            <w:r>
              <w:rPr>
                <w:rFonts w:eastAsia="Calibri"/>
                <w:szCs w:val="22"/>
                <w:lang w:val="en-US"/>
              </w:rPr>
              <w:t>flow</w:t>
            </w:r>
            <w:r>
              <w:rPr>
                <w:rFonts w:eastAsia="Calibri"/>
                <w:szCs w:val="22"/>
                <w:lang w:val="el-GR"/>
              </w:rPr>
              <w:t xml:space="preserve"> </w:t>
            </w:r>
            <w:r>
              <w:rPr>
                <w:rFonts w:eastAsia="Calibri"/>
                <w:szCs w:val="22"/>
                <w:lang w:val="en-US"/>
              </w:rPr>
              <w:t>source</w:t>
            </w:r>
            <w:r>
              <w:rPr>
                <w:rFonts w:eastAsia="Calibri"/>
                <w:szCs w:val="22"/>
                <w:lang w:val="el-GR"/>
              </w:rPr>
              <w:t xml:space="preserve"> ) σταματήσει να στέλνει δεδομένα για ορισμένο χρονικό διάστημα. Ο χρόνος θα εξαρτάται από τον τύπο της συσκευής και την σπουδαιότητα αυτής στην παρεχόμενη λύση ασφαλείας.</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8A40694"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079D34B6"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34FBCE89" w14:textId="77777777" w:rsidR="00A95A1D" w:rsidRDefault="00A95A1D">
            <w:pPr>
              <w:suppressAutoHyphens w:val="0"/>
              <w:spacing w:line="360" w:lineRule="auto"/>
              <w:rPr>
                <w:rFonts w:eastAsia="Calibri"/>
                <w:szCs w:val="22"/>
              </w:rPr>
            </w:pPr>
          </w:p>
        </w:tc>
      </w:tr>
      <w:tr w:rsidR="00A95A1D" w14:paraId="19244D0C"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194D9D32" w14:textId="77777777" w:rsidR="00A95A1D" w:rsidRDefault="00000000">
            <w:pPr>
              <w:suppressAutoHyphens w:val="0"/>
              <w:spacing w:before="80" w:line="360" w:lineRule="auto"/>
              <w:ind w:right="141"/>
              <w:rPr>
                <w:rFonts w:eastAsia="Calibri"/>
                <w:szCs w:val="22"/>
                <w:lang w:val="el-GR"/>
              </w:rPr>
            </w:pPr>
            <w:r>
              <w:rPr>
                <w:rFonts w:eastAsia="Calibri"/>
                <w:szCs w:val="22"/>
                <w:lang w:val="el-GR"/>
              </w:rPr>
              <w:t>Δημιουργία αναφορών προσαρμοσμένων στις απαιτήσεις και ανάγκες του χρήστη (</w:t>
            </w:r>
            <w:r>
              <w:rPr>
                <w:rFonts w:eastAsia="Calibri"/>
                <w:szCs w:val="22"/>
              </w:rPr>
              <w:t>custom</w:t>
            </w:r>
            <w:r>
              <w:rPr>
                <w:rFonts w:eastAsia="Calibri"/>
                <w:szCs w:val="22"/>
                <w:lang w:val="el-GR"/>
              </w:rPr>
              <w:t xml:space="preserve"> </w:t>
            </w:r>
            <w:r>
              <w:rPr>
                <w:rFonts w:eastAsia="Calibri"/>
                <w:szCs w:val="22"/>
              </w:rPr>
              <w:t>reports</w:t>
            </w:r>
            <w:r>
              <w:rPr>
                <w:rFonts w:eastAsia="Calibri"/>
                <w:szCs w:val="22"/>
                <w:lang w:val="el-GR"/>
              </w:rPr>
              <w:t>) χρησιμοποιώντας ως παράμετρο κάθε είδους πληροφορία η οποία περιέχεται στα δεδομένα καταγραφής</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519456D0" w14:textId="77777777" w:rsidR="00A95A1D" w:rsidRDefault="00000000">
            <w:pPr>
              <w:suppressAutoHyphens w:val="0"/>
              <w:spacing w:line="360" w:lineRule="auto"/>
              <w:ind w:right="331"/>
              <w:jc w:val="center"/>
              <w:rPr>
                <w:rFonts w:eastAsia="Calibri"/>
                <w:szCs w:val="22"/>
                <w:lang w:val="el-GR"/>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42D346A0" w14:textId="77777777" w:rsidR="00A95A1D" w:rsidRDefault="00A95A1D">
            <w:pPr>
              <w:suppressAutoHyphens w:val="0"/>
              <w:spacing w:line="360" w:lineRule="auto"/>
              <w:rPr>
                <w:rFonts w:eastAsia="Calibri"/>
                <w:szCs w:val="22"/>
                <w:lang w:val="el-GR"/>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3E493287" w14:textId="77777777" w:rsidR="00A95A1D" w:rsidRDefault="00A95A1D">
            <w:pPr>
              <w:suppressAutoHyphens w:val="0"/>
              <w:spacing w:line="360" w:lineRule="auto"/>
              <w:rPr>
                <w:rFonts w:eastAsia="Calibri"/>
                <w:szCs w:val="22"/>
                <w:lang w:val="el-GR"/>
              </w:rPr>
            </w:pPr>
          </w:p>
        </w:tc>
      </w:tr>
      <w:tr w:rsidR="00A95A1D" w14:paraId="5533898C"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20AC7D55" w14:textId="77777777" w:rsidR="00A95A1D" w:rsidRDefault="00000000">
            <w:pPr>
              <w:suppressAutoHyphens w:val="0"/>
              <w:spacing w:before="80" w:line="360" w:lineRule="auto"/>
              <w:ind w:right="141"/>
              <w:rPr>
                <w:rFonts w:eastAsia="Calibri"/>
                <w:szCs w:val="22"/>
                <w:lang w:val="el-GR"/>
              </w:rPr>
            </w:pPr>
            <w:r>
              <w:rPr>
                <w:rFonts w:eastAsia="Calibri"/>
                <w:szCs w:val="22"/>
                <w:lang w:val="el-GR"/>
              </w:rPr>
              <w:lastRenderedPageBreak/>
              <w:t xml:space="preserve">Να αναφερθούν οι διάφορες μορφές εξαγωγής δεδομένων (επεξεργασμένων και μη) από τη λύση σε πχ. </w:t>
            </w:r>
            <w:proofErr w:type="spellStart"/>
            <w:r>
              <w:rPr>
                <w:rFonts w:eastAsia="Calibri"/>
                <w:szCs w:val="22"/>
              </w:rPr>
              <w:t>xls</w:t>
            </w:r>
            <w:proofErr w:type="spellEnd"/>
            <w:r>
              <w:rPr>
                <w:rFonts w:eastAsia="Calibri"/>
                <w:szCs w:val="22"/>
                <w:lang w:val="el-GR"/>
              </w:rPr>
              <w:t xml:space="preserve">, </w:t>
            </w:r>
            <w:r>
              <w:rPr>
                <w:rFonts w:eastAsia="Calibri"/>
                <w:szCs w:val="22"/>
              </w:rPr>
              <w:t>pdf</w:t>
            </w:r>
            <w:r>
              <w:rPr>
                <w:rFonts w:eastAsia="Calibri"/>
                <w:szCs w:val="22"/>
                <w:lang w:val="el-GR"/>
              </w:rPr>
              <w:t xml:space="preserve">, </w:t>
            </w:r>
            <w:r>
              <w:rPr>
                <w:rFonts w:eastAsia="Calibri"/>
                <w:szCs w:val="22"/>
              </w:rPr>
              <w:t>doc</w:t>
            </w:r>
            <w:r>
              <w:rPr>
                <w:rFonts w:eastAsia="Calibri"/>
                <w:szCs w:val="22"/>
                <w:lang w:val="el-GR"/>
              </w:rPr>
              <w:t xml:space="preserve">, </w:t>
            </w:r>
            <w:r>
              <w:rPr>
                <w:rFonts w:eastAsia="Calibri"/>
                <w:szCs w:val="22"/>
              </w:rPr>
              <w:t>html</w:t>
            </w:r>
            <w:r>
              <w:rPr>
                <w:rFonts w:eastAsia="Calibri"/>
                <w:szCs w:val="22"/>
                <w:lang w:val="el-GR"/>
              </w:rPr>
              <w:t>.</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450F3A8" w14:textId="77777777" w:rsidR="00A95A1D" w:rsidRDefault="00000000">
            <w:pPr>
              <w:suppressAutoHyphens w:val="0"/>
              <w:spacing w:line="360" w:lineRule="auto"/>
              <w:ind w:right="331"/>
              <w:jc w:val="center"/>
              <w:rPr>
                <w:rFonts w:eastAsia="Calibri"/>
                <w:szCs w:val="22"/>
                <w:lang w:val="el-GR"/>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00A03C57" w14:textId="77777777" w:rsidR="00A95A1D" w:rsidRDefault="00A95A1D">
            <w:pPr>
              <w:suppressAutoHyphens w:val="0"/>
              <w:spacing w:line="360" w:lineRule="auto"/>
              <w:rPr>
                <w:rFonts w:eastAsia="Calibri"/>
                <w:szCs w:val="22"/>
                <w:lang w:val="el-GR"/>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1E3793F3" w14:textId="77777777" w:rsidR="00A95A1D" w:rsidRDefault="00A95A1D">
            <w:pPr>
              <w:suppressAutoHyphens w:val="0"/>
              <w:spacing w:line="360" w:lineRule="auto"/>
              <w:rPr>
                <w:rFonts w:eastAsia="Calibri"/>
                <w:szCs w:val="22"/>
                <w:lang w:val="el-GR"/>
              </w:rPr>
            </w:pPr>
          </w:p>
        </w:tc>
      </w:tr>
      <w:tr w:rsidR="00A95A1D" w14:paraId="21154CBC"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3530B503" w14:textId="77777777" w:rsidR="00A95A1D" w:rsidRDefault="00000000">
            <w:pPr>
              <w:suppressAutoHyphens w:val="0"/>
              <w:spacing w:before="80" w:line="360" w:lineRule="auto"/>
              <w:ind w:right="141"/>
              <w:rPr>
                <w:rFonts w:eastAsia="Calibri"/>
                <w:szCs w:val="22"/>
              </w:rPr>
            </w:pPr>
            <w:r>
              <w:rPr>
                <w:rFonts w:eastAsia="Calibri"/>
                <w:szCs w:val="22"/>
                <w:lang w:val="el-GR"/>
              </w:rPr>
              <w:t xml:space="preserve">Η πλατφόρμα να διαθέτει υποσύστημα </w:t>
            </w:r>
            <w:r>
              <w:rPr>
                <w:rFonts w:eastAsia="Calibri"/>
                <w:szCs w:val="22"/>
              </w:rPr>
              <w:t>User</w:t>
            </w:r>
            <w:r>
              <w:rPr>
                <w:rFonts w:eastAsia="Calibri"/>
                <w:szCs w:val="22"/>
                <w:lang w:val="el-GR"/>
              </w:rPr>
              <w:t xml:space="preserve"> </w:t>
            </w:r>
            <w:r>
              <w:rPr>
                <w:rFonts w:eastAsia="Calibri"/>
                <w:szCs w:val="22"/>
                <w:lang w:val="en-US"/>
              </w:rPr>
              <w:t>Entity</w:t>
            </w:r>
            <w:r>
              <w:rPr>
                <w:rFonts w:eastAsia="Calibri"/>
                <w:szCs w:val="22"/>
                <w:lang w:val="el-GR"/>
              </w:rPr>
              <w:t xml:space="preserve"> </w:t>
            </w:r>
            <w:proofErr w:type="spellStart"/>
            <w:r>
              <w:rPr>
                <w:rFonts w:eastAsia="Calibri"/>
                <w:szCs w:val="22"/>
              </w:rPr>
              <w:t>Behavior</w:t>
            </w:r>
            <w:proofErr w:type="spellEnd"/>
            <w:r>
              <w:rPr>
                <w:rFonts w:eastAsia="Calibri"/>
                <w:szCs w:val="22"/>
                <w:lang w:val="el-GR"/>
              </w:rPr>
              <w:t xml:space="preserve"> </w:t>
            </w:r>
            <w:r>
              <w:rPr>
                <w:rFonts w:eastAsia="Calibri"/>
                <w:szCs w:val="22"/>
              </w:rPr>
              <w:t>Analysis</w:t>
            </w:r>
            <w:r>
              <w:rPr>
                <w:rFonts w:eastAsia="Calibri"/>
                <w:szCs w:val="22"/>
                <w:lang w:val="el-GR"/>
              </w:rPr>
              <w:t xml:space="preserve"> τεχνολογίας. </w:t>
            </w:r>
            <w:r>
              <w:rPr>
                <w:rFonts w:eastAsia="Calibri"/>
                <w:szCs w:val="22"/>
              </w:rPr>
              <w:t>Να ανα</w:t>
            </w:r>
            <w:proofErr w:type="spellStart"/>
            <w:r>
              <w:rPr>
                <w:rFonts w:eastAsia="Calibri"/>
                <w:szCs w:val="22"/>
              </w:rPr>
              <w:t>φερθεί</w:t>
            </w:r>
            <w:proofErr w:type="spellEnd"/>
            <w:r>
              <w:rPr>
                <w:rFonts w:eastAsia="Calibri"/>
                <w:szCs w:val="22"/>
              </w:rPr>
              <w:t xml:space="preserve"> ανα</w:t>
            </w:r>
            <w:proofErr w:type="spellStart"/>
            <w:r>
              <w:rPr>
                <w:rFonts w:eastAsia="Calibri"/>
                <w:szCs w:val="22"/>
              </w:rPr>
              <w:t>λυτικά</w:t>
            </w:r>
            <w:proofErr w:type="spellEnd"/>
            <w:r>
              <w:rPr>
                <w:rFonts w:eastAsia="Calibri"/>
                <w:szCs w:val="22"/>
              </w:rPr>
              <w:t>.</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289CFA86"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2943B6A1"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25C21110" w14:textId="77777777" w:rsidR="00A95A1D" w:rsidRDefault="00A95A1D">
            <w:pPr>
              <w:suppressAutoHyphens w:val="0"/>
              <w:spacing w:line="360" w:lineRule="auto"/>
              <w:rPr>
                <w:rFonts w:eastAsia="Calibri"/>
                <w:szCs w:val="22"/>
              </w:rPr>
            </w:pPr>
          </w:p>
        </w:tc>
      </w:tr>
      <w:tr w:rsidR="00A95A1D" w14:paraId="00589936"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492D8B6F" w14:textId="77777777" w:rsidR="00A95A1D" w:rsidRDefault="00000000">
            <w:pPr>
              <w:suppressAutoHyphens w:val="0"/>
              <w:spacing w:before="80" w:line="360" w:lineRule="auto"/>
              <w:ind w:right="141"/>
              <w:rPr>
                <w:rFonts w:eastAsia="Calibri"/>
                <w:szCs w:val="22"/>
                <w:lang w:val="el-GR"/>
              </w:rPr>
            </w:pPr>
            <w:r>
              <w:rPr>
                <w:rFonts w:eastAsia="Calibri"/>
                <w:szCs w:val="22"/>
              </w:rPr>
              <w:t>Y</w:t>
            </w:r>
            <w:proofErr w:type="spellStart"/>
            <w:r>
              <w:rPr>
                <w:rFonts w:eastAsia="Calibri"/>
                <w:szCs w:val="22"/>
                <w:lang w:val="el-GR"/>
              </w:rPr>
              <w:t>ποστήριξη</w:t>
            </w:r>
            <w:proofErr w:type="spellEnd"/>
            <w:r>
              <w:rPr>
                <w:rFonts w:eastAsia="Calibri"/>
                <w:szCs w:val="22"/>
                <w:lang w:val="el-GR"/>
              </w:rPr>
              <w:t xml:space="preserve"> </w:t>
            </w:r>
            <w:r>
              <w:rPr>
                <w:rFonts w:eastAsia="Calibri"/>
                <w:szCs w:val="22"/>
              </w:rPr>
              <w:t>Machine</w:t>
            </w:r>
            <w:r>
              <w:rPr>
                <w:rFonts w:eastAsia="Calibri"/>
                <w:szCs w:val="22"/>
                <w:lang w:val="el-GR"/>
              </w:rPr>
              <w:t>-</w:t>
            </w:r>
            <w:r>
              <w:rPr>
                <w:rFonts w:eastAsia="Calibri"/>
                <w:szCs w:val="22"/>
              </w:rPr>
              <w:t>Learning</w:t>
            </w:r>
            <w:r>
              <w:rPr>
                <w:rFonts w:eastAsia="Calibri"/>
                <w:szCs w:val="22"/>
                <w:lang w:val="el-GR"/>
              </w:rPr>
              <w:t xml:space="preserve"> τεχνολογίας. Να αναφερθεί αναλυτικά.</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34AF192"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1D225C7C"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4A42D0FF" w14:textId="77777777" w:rsidR="00A95A1D" w:rsidRDefault="00A95A1D">
            <w:pPr>
              <w:suppressAutoHyphens w:val="0"/>
              <w:spacing w:line="360" w:lineRule="auto"/>
              <w:rPr>
                <w:rFonts w:eastAsia="Calibri"/>
                <w:szCs w:val="22"/>
              </w:rPr>
            </w:pPr>
          </w:p>
        </w:tc>
      </w:tr>
      <w:tr w:rsidR="00A95A1D" w14:paraId="183E2F09" w14:textId="77777777">
        <w:trPr>
          <w:trHeight w:val="772"/>
          <w:jc w:val="center"/>
        </w:trPr>
        <w:tc>
          <w:tcPr>
            <w:tcW w:w="4136" w:type="dxa"/>
            <w:gridSpan w:val="3"/>
            <w:tcBorders>
              <w:top w:val="single" w:sz="2" w:space="0" w:color="000000"/>
              <w:left w:val="single" w:sz="2" w:space="0" w:color="000000"/>
              <w:bottom w:val="single" w:sz="2" w:space="0" w:color="000000"/>
              <w:right w:val="single" w:sz="2" w:space="0" w:color="000000"/>
            </w:tcBorders>
            <w:tcMar>
              <w:left w:w="0" w:type="dxa"/>
              <w:right w:w="0" w:type="dxa"/>
            </w:tcMar>
          </w:tcPr>
          <w:p w14:paraId="61FA6689" w14:textId="77777777" w:rsidR="00A95A1D" w:rsidRDefault="00000000">
            <w:pPr>
              <w:suppressAutoHyphens w:val="0"/>
              <w:spacing w:before="80" w:line="360" w:lineRule="auto"/>
              <w:ind w:right="141"/>
              <w:rPr>
                <w:rFonts w:eastAsia="Calibri"/>
                <w:szCs w:val="22"/>
                <w:lang w:val="el-GR"/>
              </w:rPr>
            </w:pPr>
            <w:r>
              <w:rPr>
                <w:rFonts w:eastAsia="Calibri"/>
                <w:szCs w:val="22"/>
                <w:lang w:val="el-GR"/>
              </w:rPr>
              <w:t>Υποστήριξη τεχνολογίας ευφυών αλγορίθμων. Να αναφερθεί αναλυτικά.</w:t>
            </w:r>
          </w:p>
        </w:tc>
        <w:tc>
          <w:tcPr>
            <w:tcW w:w="2770" w:type="dxa"/>
            <w:gridSpan w:val="3"/>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5E3C7F45" w14:textId="77777777" w:rsidR="00A95A1D" w:rsidRDefault="00000000">
            <w:pPr>
              <w:suppressAutoHyphens w:val="0"/>
              <w:spacing w:line="360" w:lineRule="auto"/>
              <w:ind w:right="331"/>
              <w:jc w:val="center"/>
              <w:rPr>
                <w:rFonts w:eastAsia="Calibri"/>
                <w:szCs w:val="22"/>
              </w:rPr>
            </w:pPr>
            <w:r>
              <w:rPr>
                <w:rFonts w:eastAsia="Calibri"/>
                <w:szCs w:val="22"/>
              </w:rPr>
              <w:t>ΝΑΙ</w:t>
            </w:r>
          </w:p>
        </w:tc>
        <w:tc>
          <w:tcPr>
            <w:tcW w:w="1380" w:type="dxa"/>
            <w:gridSpan w:val="2"/>
            <w:tcBorders>
              <w:top w:val="single" w:sz="2" w:space="0" w:color="000000"/>
              <w:left w:val="single" w:sz="2" w:space="0" w:color="000000"/>
              <w:bottom w:val="single" w:sz="2" w:space="0" w:color="000000"/>
              <w:right w:val="single" w:sz="2" w:space="0" w:color="000000"/>
            </w:tcBorders>
            <w:tcMar>
              <w:left w:w="0" w:type="dxa"/>
              <w:right w:w="0" w:type="dxa"/>
            </w:tcMar>
          </w:tcPr>
          <w:p w14:paraId="51EB58B3" w14:textId="77777777" w:rsidR="00A95A1D" w:rsidRDefault="00A95A1D">
            <w:pPr>
              <w:suppressAutoHyphens w:val="0"/>
              <w:spacing w:line="360" w:lineRule="auto"/>
              <w:rPr>
                <w:rFonts w:eastAsia="Calibri"/>
                <w:szCs w:val="22"/>
              </w:rPr>
            </w:pPr>
          </w:p>
        </w:tc>
        <w:tc>
          <w:tcPr>
            <w:tcW w:w="2180" w:type="dxa"/>
            <w:tcBorders>
              <w:top w:val="single" w:sz="2" w:space="0" w:color="000000"/>
              <w:left w:val="single" w:sz="2" w:space="0" w:color="000000"/>
              <w:bottom w:val="single" w:sz="2" w:space="0" w:color="000000"/>
              <w:right w:val="single" w:sz="12" w:space="0" w:color="000000"/>
            </w:tcBorders>
            <w:tcMar>
              <w:left w:w="0" w:type="dxa"/>
              <w:right w:w="0" w:type="dxa"/>
            </w:tcMar>
          </w:tcPr>
          <w:p w14:paraId="4CB6B4AD" w14:textId="77777777" w:rsidR="00A95A1D" w:rsidRDefault="00A95A1D">
            <w:pPr>
              <w:suppressAutoHyphens w:val="0"/>
              <w:spacing w:line="360" w:lineRule="auto"/>
              <w:rPr>
                <w:rFonts w:eastAsia="Calibri"/>
                <w:szCs w:val="22"/>
              </w:rPr>
            </w:pPr>
          </w:p>
        </w:tc>
      </w:tr>
      <w:tr w:rsidR="00A95A1D" w14:paraId="096BFEB9" w14:textId="77777777">
        <w:trPr>
          <w:trHeight w:val="354"/>
          <w:jc w:val="center"/>
        </w:trPr>
        <w:tc>
          <w:tcPr>
            <w:tcW w:w="10466" w:type="dxa"/>
            <w:gridSpan w:val="9"/>
            <w:tcBorders>
              <w:top w:val="single" w:sz="6" w:space="0" w:color="000000"/>
              <w:left w:val="single" w:sz="8" w:space="0" w:color="000000"/>
              <w:bottom w:val="single" w:sz="6" w:space="0" w:color="000000"/>
              <w:right w:val="single" w:sz="8" w:space="0" w:color="000000"/>
            </w:tcBorders>
            <w:shd w:val="clear" w:color="auto" w:fill="FFFFFF"/>
            <w:tcMar>
              <w:left w:w="108" w:type="dxa"/>
              <w:right w:w="108" w:type="dxa"/>
            </w:tcMar>
            <w:vAlign w:val="center"/>
          </w:tcPr>
          <w:p w14:paraId="249F2C1C" w14:textId="77777777" w:rsidR="00A95A1D" w:rsidRDefault="00000000">
            <w:pPr>
              <w:suppressAutoHyphens w:val="0"/>
              <w:spacing w:before="153" w:line="360" w:lineRule="auto"/>
              <w:ind w:right="377"/>
              <w:rPr>
                <w:rFonts w:eastAsia="Calibri"/>
                <w:b/>
                <w:bCs/>
                <w:szCs w:val="22"/>
              </w:rPr>
            </w:pPr>
            <w:proofErr w:type="spellStart"/>
            <w:r>
              <w:rPr>
                <w:rFonts w:eastAsia="Calibri"/>
                <w:b/>
                <w:bCs/>
                <w:szCs w:val="22"/>
              </w:rPr>
              <w:t>Αν</w:t>
            </w:r>
            <w:proofErr w:type="spellEnd"/>
            <w:r>
              <w:rPr>
                <w:rFonts w:eastAsia="Calibri"/>
                <w:b/>
                <w:bCs/>
                <w:szCs w:val="22"/>
              </w:rPr>
              <w:t>αφορές</w:t>
            </w:r>
          </w:p>
        </w:tc>
      </w:tr>
      <w:tr w:rsidR="00A95A1D" w14:paraId="0FC32B63" w14:textId="77777777">
        <w:trPr>
          <w:trHeight w:val="1954"/>
          <w:jc w:val="center"/>
        </w:trPr>
        <w:tc>
          <w:tcPr>
            <w:tcW w:w="4136" w:type="dxa"/>
            <w:gridSpan w:val="3"/>
            <w:tcBorders>
              <w:top w:val="single" w:sz="6" w:space="0" w:color="000000"/>
              <w:left w:val="single" w:sz="8" w:space="0" w:color="000000"/>
              <w:bottom w:val="single" w:sz="6" w:space="0" w:color="000000"/>
              <w:right w:val="single" w:sz="6" w:space="0" w:color="000000"/>
            </w:tcBorders>
            <w:shd w:val="clear" w:color="auto" w:fill="FFFFFF"/>
            <w:tcMar>
              <w:left w:w="108" w:type="dxa"/>
              <w:right w:w="108" w:type="dxa"/>
            </w:tcMar>
            <w:vAlign w:val="center"/>
          </w:tcPr>
          <w:p w14:paraId="0F17BCCD" w14:textId="77777777" w:rsidR="00A95A1D" w:rsidRDefault="00000000">
            <w:pPr>
              <w:suppressAutoHyphens w:val="0"/>
              <w:spacing w:before="153" w:line="360" w:lineRule="auto"/>
              <w:ind w:right="377"/>
              <w:rPr>
                <w:rFonts w:eastAsia="Calibri"/>
                <w:szCs w:val="22"/>
                <w:lang w:val="el-GR"/>
              </w:rPr>
            </w:pPr>
            <w:r>
              <w:rPr>
                <w:rFonts w:eastAsia="Calibri"/>
                <w:szCs w:val="22"/>
                <w:lang w:val="el-GR"/>
              </w:rPr>
              <w:t xml:space="preserve">Με το πέρας κάθε ημερολογιακού μήνα να υπάρχει δυνατότητα επίδοσης μηνιαίων αναφορών οι οποίες θα περιέχουν αναλυτικά στοιχεία για την ποιότητα της παρεχόμενης υπηρεσίας </w:t>
            </w:r>
            <w:r>
              <w:rPr>
                <w:rFonts w:eastAsia="Calibri"/>
                <w:szCs w:val="22"/>
              </w:rPr>
              <w:t>SLA</w:t>
            </w:r>
            <w:r>
              <w:rPr>
                <w:rFonts w:eastAsia="Calibri"/>
                <w:szCs w:val="22"/>
                <w:lang w:val="el-GR"/>
              </w:rPr>
              <w:t xml:space="preserve"> και θα παρουσιάζουν τις ρήτρες ανά σημείο του πελάτη αν και όταν αυτές υφίστανται.</w:t>
            </w:r>
          </w:p>
        </w:tc>
        <w:tc>
          <w:tcPr>
            <w:tcW w:w="167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1CB2C3CA" w14:textId="77777777" w:rsidR="00A95A1D" w:rsidRDefault="00000000">
            <w:pPr>
              <w:suppressAutoHyphens w:val="0"/>
              <w:spacing w:before="153" w:line="360" w:lineRule="auto"/>
              <w:ind w:right="377"/>
              <w:jc w:val="center"/>
              <w:rPr>
                <w:rFonts w:eastAsia="Calibri"/>
                <w:szCs w:val="22"/>
              </w:rPr>
            </w:pPr>
            <w:r>
              <w:rPr>
                <w:rFonts w:eastAsia="Calibri"/>
                <w:szCs w:val="22"/>
              </w:rPr>
              <w:t>ΝΑΙ</w:t>
            </w:r>
          </w:p>
        </w:tc>
        <w:tc>
          <w:tcPr>
            <w:tcW w:w="1721" w:type="dxa"/>
            <w:gridSpan w:val="3"/>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110DE285" w14:textId="77777777" w:rsidR="00A95A1D" w:rsidRDefault="00A95A1D">
            <w:pPr>
              <w:suppressAutoHyphens w:val="0"/>
              <w:spacing w:before="153" w:line="360" w:lineRule="auto"/>
              <w:ind w:right="377"/>
              <w:rPr>
                <w:rFonts w:eastAsia="Calibri"/>
                <w:szCs w:val="22"/>
              </w:rPr>
            </w:pPr>
          </w:p>
        </w:tc>
        <w:tc>
          <w:tcPr>
            <w:tcW w:w="2931" w:type="dxa"/>
            <w:gridSpan w:val="2"/>
            <w:tcBorders>
              <w:top w:val="single" w:sz="6" w:space="0" w:color="000000"/>
              <w:left w:val="single" w:sz="6" w:space="0" w:color="000000"/>
              <w:bottom w:val="single" w:sz="6" w:space="0" w:color="000000"/>
              <w:right w:val="single" w:sz="8" w:space="0" w:color="000000"/>
            </w:tcBorders>
            <w:tcMar>
              <w:left w:w="108" w:type="dxa"/>
              <w:right w:w="108" w:type="dxa"/>
            </w:tcMar>
            <w:vAlign w:val="center"/>
          </w:tcPr>
          <w:p w14:paraId="5CB7BC64" w14:textId="77777777" w:rsidR="00A95A1D" w:rsidRDefault="00A95A1D">
            <w:pPr>
              <w:suppressAutoHyphens w:val="0"/>
              <w:spacing w:before="153" w:line="360" w:lineRule="auto"/>
              <w:ind w:right="377"/>
              <w:rPr>
                <w:rFonts w:eastAsia="Calibri"/>
                <w:szCs w:val="22"/>
              </w:rPr>
            </w:pPr>
          </w:p>
        </w:tc>
      </w:tr>
      <w:tr w:rsidR="00A95A1D" w14:paraId="2F76504F" w14:textId="77777777">
        <w:trPr>
          <w:trHeight w:val="1018"/>
          <w:jc w:val="center"/>
        </w:trPr>
        <w:tc>
          <w:tcPr>
            <w:tcW w:w="4136" w:type="dxa"/>
            <w:gridSpan w:val="3"/>
            <w:tcBorders>
              <w:top w:val="single" w:sz="6" w:space="0" w:color="000000"/>
              <w:left w:val="single" w:sz="8" w:space="0" w:color="000000"/>
              <w:bottom w:val="single" w:sz="6" w:space="0" w:color="000000"/>
              <w:right w:val="single" w:sz="6" w:space="0" w:color="000000"/>
            </w:tcBorders>
            <w:shd w:val="clear" w:color="auto" w:fill="FFFFFF"/>
            <w:tcMar>
              <w:left w:w="108" w:type="dxa"/>
              <w:right w:w="108" w:type="dxa"/>
            </w:tcMar>
            <w:vAlign w:val="center"/>
          </w:tcPr>
          <w:p w14:paraId="4D642D63" w14:textId="77777777" w:rsidR="00A95A1D" w:rsidRDefault="00000000">
            <w:pPr>
              <w:suppressAutoHyphens w:val="0"/>
              <w:spacing w:before="153" w:line="360" w:lineRule="auto"/>
              <w:ind w:right="377"/>
              <w:rPr>
                <w:rFonts w:eastAsia="Calibri"/>
                <w:szCs w:val="22"/>
                <w:lang w:val="el-GR"/>
              </w:rPr>
            </w:pPr>
            <w:r>
              <w:rPr>
                <w:rFonts w:eastAsia="Calibri"/>
                <w:szCs w:val="22"/>
                <w:lang w:val="el-GR"/>
              </w:rPr>
              <w:t>Παροχή αναφορών σύμφωνα με την αναφορά ευπαθειών, αναφορά περιστατικών, αναφορά υποδείξεων και βελτιώσεων της υποδομής του Φορέα.</w:t>
            </w:r>
          </w:p>
        </w:tc>
        <w:tc>
          <w:tcPr>
            <w:tcW w:w="167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172E0031" w14:textId="77777777" w:rsidR="00A95A1D" w:rsidRDefault="00000000">
            <w:pPr>
              <w:suppressAutoHyphens w:val="0"/>
              <w:spacing w:before="153" w:line="360" w:lineRule="auto"/>
              <w:ind w:right="377"/>
              <w:jc w:val="center"/>
              <w:rPr>
                <w:rFonts w:eastAsia="Calibri"/>
                <w:szCs w:val="22"/>
              </w:rPr>
            </w:pPr>
            <w:r>
              <w:rPr>
                <w:rFonts w:eastAsia="Calibri"/>
                <w:szCs w:val="22"/>
              </w:rPr>
              <w:t>ΝΑΙ</w:t>
            </w:r>
          </w:p>
        </w:tc>
        <w:tc>
          <w:tcPr>
            <w:tcW w:w="1721" w:type="dxa"/>
            <w:gridSpan w:val="3"/>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5ACA0761" w14:textId="77777777" w:rsidR="00A95A1D" w:rsidRDefault="00A95A1D">
            <w:pPr>
              <w:suppressAutoHyphens w:val="0"/>
              <w:spacing w:before="153" w:line="360" w:lineRule="auto"/>
              <w:ind w:right="377"/>
              <w:rPr>
                <w:rFonts w:eastAsia="Calibri"/>
                <w:szCs w:val="22"/>
              </w:rPr>
            </w:pPr>
          </w:p>
        </w:tc>
        <w:tc>
          <w:tcPr>
            <w:tcW w:w="2931" w:type="dxa"/>
            <w:gridSpan w:val="2"/>
            <w:tcBorders>
              <w:top w:val="single" w:sz="6" w:space="0" w:color="000000"/>
              <w:left w:val="single" w:sz="6" w:space="0" w:color="000000"/>
              <w:bottom w:val="single" w:sz="6" w:space="0" w:color="000000"/>
              <w:right w:val="single" w:sz="8" w:space="0" w:color="000000"/>
            </w:tcBorders>
            <w:tcMar>
              <w:left w:w="108" w:type="dxa"/>
              <w:right w:w="108" w:type="dxa"/>
            </w:tcMar>
            <w:vAlign w:val="center"/>
          </w:tcPr>
          <w:p w14:paraId="1389FB31" w14:textId="77777777" w:rsidR="00A95A1D" w:rsidRDefault="00A95A1D">
            <w:pPr>
              <w:suppressAutoHyphens w:val="0"/>
              <w:spacing w:before="153" w:line="360" w:lineRule="auto"/>
              <w:ind w:right="377"/>
              <w:rPr>
                <w:rFonts w:eastAsia="Calibri"/>
                <w:szCs w:val="22"/>
              </w:rPr>
            </w:pPr>
          </w:p>
        </w:tc>
      </w:tr>
      <w:tr w:rsidR="00A95A1D" w14:paraId="65855579" w14:textId="77777777">
        <w:trPr>
          <w:trHeight w:val="1018"/>
          <w:jc w:val="center"/>
        </w:trPr>
        <w:tc>
          <w:tcPr>
            <w:tcW w:w="10466" w:type="dxa"/>
            <w:gridSpan w:val="9"/>
            <w:tcBorders>
              <w:top w:val="single" w:sz="6" w:space="0" w:color="000000"/>
              <w:left w:val="single" w:sz="8" w:space="0" w:color="000000"/>
              <w:bottom w:val="single" w:sz="6" w:space="0" w:color="000000"/>
              <w:right w:val="single" w:sz="8" w:space="0" w:color="000000"/>
            </w:tcBorders>
            <w:shd w:val="clear" w:color="auto" w:fill="FFFFFF"/>
            <w:tcMar>
              <w:left w:w="108" w:type="dxa"/>
              <w:right w:w="108" w:type="dxa"/>
            </w:tcMar>
            <w:vAlign w:val="center"/>
          </w:tcPr>
          <w:p w14:paraId="68F3A171" w14:textId="77777777" w:rsidR="00A95A1D" w:rsidRDefault="00000000">
            <w:pPr>
              <w:suppressAutoHyphens w:val="0"/>
              <w:spacing w:before="153" w:line="360" w:lineRule="auto"/>
              <w:ind w:right="377"/>
              <w:rPr>
                <w:rFonts w:eastAsia="Calibri"/>
                <w:b/>
                <w:bCs/>
                <w:szCs w:val="22"/>
              </w:rPr>
            </w:pPr>
            <w:r>
              <w:rPr>
                <w:rFonts w:eastAsia="Calibri"/>
                <w:b/>
                <w:bCs/>
                <w:szCs w:val="22"/>
              </w:rPr>
              <w:t>Επα</w:t>
            </w:r>
            <w:proofErr w:type="spellStart"/>
            <w:r>
              <w:rPr>
                <w:rFonts w:eastAsia="Calibri"/>
                <w:b/>
                <w:bCs/>
                <w:szCs w:val="22"/>
              </w:rPr>
              <w:t>γγελμ</w:t>
            </w:r>
            <w:proofErr w:type="spellEnd"/>
            <w:r>
              <w:rPr>
                <w:rFonts w:eastAsia="Calibri"/>
                <w:b/>
                <w:bCs/>
                <w:szCs w:val="22"/>
              </w:rPr>
              <w:t xml:space="preserve">ατική </w:t>
            </w:r>
            <w:proofErr w:type="spellStart"/>
            <w:r>
              <w:rPr>
                <w:rFonts w:eastAsia="Calibri"/>
                <w:b/>
                <w:bCs/>
                <w:szCs w:val="22"/>
              </w:rPr>
              <w:t>ικ</w:t>
            </w:r>
            <w:proofErr w:type="spellEnd"/>
            <w:r>
              <w:rPr>
                <w:rFonts w:eastAsia="Calibri"/>
                <w:b/>
                <w:bCs/>
                <w:szCs w:val="22"/>
              </w:rPr>
              <w:t>ανότητα</w:t>
            </w:r>
          </w:p>
        </w:tc>
      </w:tr>
      <w:tr w:rsidR="00A95A1D" w14:paraId="711F759F" w14:textId="77777777">
        <w:trPr>
          <w:trHeight w:val="1018"/>
          <w:jc w:val="center"/>
        </w:trPr>
        <w:tc>
          <w:tcPr>
            <w:tcW w:w="4136" w:type="dxa"/>
            <w:gridSpan w:val="3"/>
            <w:tcBorders>
              <w:top w:val="single" w:sz="6" w:space="0" w:color="000000"/>
              <w:left w:val="single" w:sz="8" w:space="0" w:color="000000"/>
              <w:bottom w:val="single" w:sz="6" w:space="0" w:color="000000"/>
              <w:right w:val="single" w:sz="6" w:space="0" w:color="000000"/>
            </w:tcBorders>
            <w:shd w:val="clear" w:color="auto" w:fill="FFFFFF"/>
            <w:tcMar>
              <w:left w:w="108" w:type="dxa"/>
              <w:right w:w="108" w:type="dxa"/>
            </w:tcMar>
            <w:vAlign w:val="center"/>
          </w:tcPr>
          <w:p w14:paraId="472CF29A" w14:textId="77777777" w:rsidR="00A95A1D" w:rsidRDefault="00000000">
            <w:pPr>
              <w:suppressAutoHyphens w:val="0"/>
              <w:spacing w:before="153" w:line="360" w:lineRule="auto"/>
              <w:ind w:right="377"/>
              <w:rPr>
                <w:rFonts w:eastAsia="Calibri"/>
                <w:szCs w:val="22"/>
                <w:lang w:val="el-GR"/>
              </w:rPr>
            </w:pPr>
            <w:r>
              <w:rPr>
                <w:rFonts w:eastAsia="Calibri"/>
                <w:szCs w:val="22"/>
                <w:lang w:val="el-GR"/>
              </w:rPr>
              <w:t xml:space="preserve">Ο υποψήφιος ανάδοχος να διαθέτει Οργανωμένο </w:t>
            </w:r>
            <w:proofErr w:type="spellStart"/>
            <w:r>
              <w:rPr>
                <w:rFonts w:eastAsia="Calibri"/>
                <w:szCs w:val="22"/>
                <w:lang w:val="el-GR"/>
              </w:rPr>
              <w:t>Βλαβοληπτικό</w:t>
            </w:r>
            <w:proofErr w:type="spellEnd"/>
            <w:r>
              <w:rPr>
                <w:rFonts w:eastAsia="Calibri"/>
                <w:szCs w:val="22"/>
                <w:lang w:val="el-GR"/>
              </w:rPr>
              <w:t xml:space="preserve"> Κέντρο και  Επιχειρησιακό Κέντρο Ασφάλειας (</w:t>
            </w:r>
            <w:r>
              <w:rPr>
                <w:rFonts w:eastAsia="Calibri"/>
                <w:szCs w:val="22"/>
              </w:rPr>
              <w:t>Security</w:t>
            </w:r>
            <w:r>
              <w:rPr>
                <w:rFonts w:eastAsia="Calibri"/>
                <w:szCs w:val="22"/>
                <w:lang w:val="el-GR"/>
              </w:rPr>
              <w:t xml:space="preserve"> </w:t>
            </w:r>
            <w:r>
              <w:rPr>
                <w:rFonts w:eastAsia="Calibri"/>
                <w:szCs w:val="22"/>
              </w:rPr>
              <w:t>Operation</w:t>
            </w:r>
            <w:r>
              <w:rPr>
                <w:rFonts w:eastAsia="Calibri"/>
                <w:szCs w:val="22"/>
                <w:lang w:val="el-GR"/>
              </w:rPr>
              <w:t xml:space="preserve"> </w:t>
            </w:r>
            <w:proofErr w:type="spellStart"/>
            <w:r>
              <w:rPr>
                <w:rFonts w:eastAsia="Calibri"/>
                <w:szCs w:val="22"/>
              </w:rPr>
              <w:t>Center</w:t>
            </w:r>
            <w:proofErr w:type="spellEnd"/>
            <w:r>
              <w:rPr>
                <w:rFonts w:eastAsia="Calibri"/>
                <w:szCs w:val="22"/>
                <w:lang w:val="el-GR"/>
              </w:rPr>
              <w:t>)  με 24ώρη λει</w:t>
            </w:r>
            <w:r>
              <w:rPr>
                <w:rFonts w:eastAsia="Calibri"/>
                <w:szCs w:val="22"/>
                <w:lang w:val="el-GR"/>
              </w:rPr>
              <w:lastRenderedPageBreak/>
              <w:t>τουργία.</w:t>
            </w:r>
          </w:p>
        </w:tc>
        <w:tc>
          <w:tcPr>
            <w:tcW w:w="167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2263CA26" w14:textId="77777777" w:rsidR="00A95A1D" w:rsidRDefault="00000000">
            <w:pPr>
              <w:suppressAutoHyphens w:val="0"/>
              <w:spacing w:before="153" w:line="360" w:lineRule="auto"/>
              <w:ind w:right="377"/>
              <w:jc w:val="center"/>
              <w:rPr>
                <w:rFonts w:eastAsia="Calibri"/>
                <w:szCs w:val="22"/>
                <w:lang w:val="en-US"/>
              </w:rPr>
            </w:pPr>
            <w:r>
              <w:rPr>
                <w:rFonts w:eastAsia="Calibri"/>
                <w:szCs w:val="22"/>
                <w:lang w:val="en-US"/>
              </w:rPr>
              <w:lastRenderedPageBreak/>
              <w:t>NAI</w:t>
            </w:r>
          </w:p>
        </w:tc>
        <w:tc>
          <w:tcPr>
            <w:tcW w:w="1721" w:type="dxa"/>
            <w:gridSpan w:val="3"/>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694EE33A" w14:textId="77777777" w:rsidR="00A95A1D" w:rsidRDefault="00A95A1D">
            <w:pPr>
              <w:suppressAutoHyphens w:val="0"/>
              <w:spacing w:before="153" w:line="360" w:lineRule="auto"/>
              <w:ind w:right="377"/>
              <w:rPr>
                <w:rFonts w:eastAsia="Calibri"/>
                <w:szCs w:val="22"/>
              </w:rPr>
            </w:pPr>
          </w:p>
        </w:tc>
        <w:tc>
          <w:tcPr>
            <w:tcW w:w="2931" w:type="dxa"/>
            <w:gridSpan w:val="2"/>
            <w:tcBorders>
              <w:top w:val="single" w:sz="6" w:space="0" w:color="000000"/>
              <w:left w:val="single" w:sz="6" w:space="0" w:color="000000"/>
              <w:bottom w:val="single" w:sz="6" w:space="0" w:color="000000"/>
              <w:right w:val="single" w:sz="8" w:space="0" w:color="000000"/>
            </w:tcBorders>
            <w:tcMar>
              <w:left w:w="108" w:type="dxa"/>
              <w:right w:w="108" w:type="dxa"/>
            </w:tcMar>
            <w:vAlign w:val="center"/>
          </w:tcPr>
          <w:p w14:paraId="12701698" w14:textId="77777777" w:rsidR="00A95A1D" w:rsidRDefault="00A95A1D">
            <w:pPr>
              <w:suppressAutoHyphens w:val="0"/>
              <w:spacing w:before="153" w:line="360" w:lineRule="auto"/>
              <w:ind w:right="377"/>
              <w:rPr>
                <w:rFonts w:eastAsia="Calibri"/>
                <w:szCs w:val="22"/>
              </w:rPr>
            </w:pPr>
          </w:p>
        </w:tc>
      </w:tr>
      <w:tr w:rsidR="00A95A1D" w14:paraId="5A0902E8" w14:textId="77777777">
        <w:trPr>
          <w:trHeight w:val="1018"/>
          <w:jc w:val="center"/>
        </w:trPr>
        <w:tc>
          <w:tcPr>
            <w:tcW w:w="4136" w:type="dxa"/>
            <w:gridSpan w:val="3"/>
            <w:tcBorders>
              <w:top w:val="single" w:sz="6" w:space="0" w:color="000000"/>
              <w:left w:val="single" w:sz="8" w:space="0" w:color="000000"/>
              <w:bottom w:val="single" w:sz="6" w:space="0" w:color="000000"/>
              <w:right w:val="single" w:sz="6" w:space="0" w:color="000000"/>
            </w:tcBorders>
            <w:shd w:val="clear" w:color="auto" w:fill="FFFFFF"/>
            <w:tcMar>
              <w:left w:w="108" w:type="dxa"/>
              <w:right w:w="108" w:type="dxa"/>
            </w:tcMar>
            <w:vAlign w:val="center"/>
          </w:tcPr>
          <w:p w14:paraId="5EF03BA3" w14:textId="77777777" w:rsidR="00A95A1D" w:rsidRDefault="00A95A1D">
            <w:pPr>
              <w:suppressAutoHyphens w:val="0"/>
              <w:spacing w:before="153" w:line="360" w:lineRule="auto"/>
              <w:ind w:right="374"/>
              <w:rPr>
                <w:rFonts w:eastAsia="Calibri"/>
                <w:szCs w:val="22"/>
                <w:lang w:val="el-GR"/>
              </w:rPr>
            </w:pPr>
          </w:p>
        </w:tc>
        <w:tc>
          <w:tcPr>
            <w:tcW w:w="167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412CC531" w14:textId="77777777" w:rsidR="00A95A1D" w:rsidRDefault="00A95A1D">
            <w:pPr>
              <w:suppressAutoHyphens w:val="0"/>
              <w:spacing w:before="153" w:line="360" w:lineRule="auto"/>
              <w:ind w:right="374"/>
              <w:rPr>
                <w:rFonts w:eastAsia="Calibri"/>
                <w:szCs w:val="22"/>
                <w:lang w:val="en-US"/>
              </w:rPr>
            </w:pPr>
          </w:p>
        </w:tc>
        <w:tc>
          <w:tcPr>
            <w:tcW w:w="1721" w:type="dxa"/>
            <w:gridSpan w:val="3"/>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6D95AEA2" w14:textId="77777777" w:rsidR="00A95A1D" w:rsidRDefault="00A95A1D">
            <w:pPr>
              <w:suppressAutoHyphens w:val="0"/>
              <w:spacing w:before="153" w:line="360" w:lineRule="auto"/>
              <w:ind w:right="377"/>
              <w:rPr>
                <w:rFonts w:eastAsia="Calibri"/>
                <w:szCs w:val="22"/>
              </w:rPr>
            </w:pPr>
          </w:p>
        </w:tc>
        <w:tc>
          <w:tcPr>
            <w:tcW w:w="2931" w:type="dxa"/>
            <w:gridSpan w:val="2"/>
            <w:tcBorders>
              <w:top w:val="single" w:sz="6" w:space="0" w:color="000000"/>
              <w:left w:val="single" w:sz="6" w:space="0" w:color="000000"/>
              <w:bottom w:val="single" w:sz="6" w:space="0" w:color="000000"/>
              <w:right w:val="single" w:sz="8" w:space="0" w:color="000000"/>
            </w:tcBorders>
            <w:tcMar>
              <w:left w:w="108" w:type="dxa"/>
              <w:right w:w="108" w:type="dxa"/>
            </w:tcMar>
            <w:vAlign w:val="center"/>
          </w:tcPr>
          <w:p w14:paraId="225961C8" w14:textId="77777777" w:rsidR="00A95A1D" w:rsidRDefault="00A95A1D">
            <w:pPr>
              <w:suppressAutoHyphens w:val="0"/>
              <w:spacing w:before="153" w:line="360" w:lineRule="auto"/>
              <w:ind w:right="377"/>
              <w:rPr>
                <w:rFonts w:eastAsia="Calibri"/>
                <w:szCs w:val="22"/>
              </w:rPr>
            </w:pPr>
          </w:p>
        </w:tc>
      </w:tr>
      <w:tr w:rsidR="00A95A1D" w14:paraId="4EA9A1B3" w14:textId="77777777">
        <w:trPr>
          <w:trHeight w:val="1018"/>
          <w:jc w:val="center"/>
        </w:trPr>
        <w:tc>
          <w:tcPr>
            <w:tcW w:w="4136" w:type="dxa"/>
            <w:gridSpan w:val="3"/>
            <w:tcBorders>
              <w:top w:val="single" w:sz="6" w:space="0" w:color="000000"/>
              <w:left w:val="single" w:sz="8" w:space="0" w:color="000000"/>
              <w:bottom w:val="single" w:sz="8" w:space="0" w:color="000000"/>
              <w:right w:val="single" w:sz="6" w:space="0" w:color="000000"/>
            </w:tcBorders>
            <w:shd w:val="clear" w:color="auto" w:fill="FFFFFF"/>
            <w:tcMar>
              <w:left w:w="108" w:type="dxa"/>
              <w:right w:w="108" w:type="dxa"/>
            </w:tcMar>
            <w:vAlign w:val="center"/>
          </w:tcPr>
          <w:p w14:paraId="26C1628A" w14:textId="77777777" w:rsidR="00A95A1D" w:rsidRDefault="00000000">
            <w:pPr>
              <w:suppressAutoHyphens w:val="0"/>
              <w:spacing w:before="80" w:after="80" w:line="360" w:lineRule="auto"/>
              <w:rPr>
                <w:rFonts w:eastAsia="Calibri"/>
                <w:szCs w:val="22"/>
                <w:lang w:val="el-GR"/>
              </w:rPr>
            </w:pPr>
            <w:r>
              <w:rPr>
                <w:rFonts w:eastAsia="Calibri"/>
                <w:szCs w:val="22"/>
                <w:lang w:val="el-GR"/>
              </w:rPr>
              <w:t>Το χρονοδιάγραμμα υλοποίησης είναι 60 ημέρες και παρέχεται εγγύηση λειτουργίας 36 μηνών</w:t>
            </w:r>
          </w:p>
          <w:p w14:paraId="63EDFCF5" w14:textId="77777777" w:rsidR="00A95A1D" w:rsidRDefault="00A95A1D">
            <w:pPr>
              <w:suppressAutoHyphens w:val="0"/>
              <w:spacing w:before="153" w:line="360" w:lineRule="auto"/>
              <w:ind w:right="374"/>
              <w:rPr>
                <w:rFonts w:eastAsia="Calibri"/>
                <w:szCs w:val="22"/>
                <w:lang w:val="el-GR"/>
              </w:rPr>
            </w:pPr>
          </w:p>
        </w:tc>
        <w:tc>
          <w:tcPr>
            <w:tcW w:w="1678" w:type="dxa"/>
            <w:tcBorders>
              <w:top w:val="single" w:sz="6" w:space="0" w:color="000000"/>
              <w:left w:val="single" w:sz="6" w:space="0" w:color="000000"/>
              <w:bottom w:val="single" w:sz="8" w:space="0" w:color="000000"/>
              <w:right w:val="single" w:sz="6" w:space="0" w:color="000000"/>
            </w:tcBorders>
            <w:shd w:val="clear" w:color="auto" w:fill="FFFFFF"/>
            <w:tcMar>
              <w:left w:w="108" w:type="dxa"/>
              <w:right w:w="108" w:type="dxa"/>
            </w:tcMar>
            <w:vAlign w:val="center"/>
          </w:tcPr>
          <w:p w14:paraId="3C0E1F04" w14:textId="77777777" w:rsidR="00A95A1D" w:rsidRDefault="00000000">
            <w:pPr>
              <w:suppressAutoHyphens w:val="0"/>
              <w:spacing w:before="153" w:line="360" w:lineRule="auto"/>
              <w:ind w:right="374"/>
              <w:rPr>
                <w:rFonts w:eastAsia="Calibri"/>
                <w:szCs w:val="22"/>
              </w:rPr>
            </w:pPr>
            <w:r>
              <w:rPr>
                <w:rFonts w:eastAsia="Calibri"/>
                <w:szCs w:val="22"/>
              </w:rPr>
              <w:t>ΝΑΙ</w:t>
            </w:r>
          </w:p>
        </w:tc>
        <w:tc>
          <w:tcPr>
            <w:tcW w:w="1721" w:type="dxa"/>
            <w:gridSpan w:val="3"/>
            <w:tcBorders>
              <w:top w:val="single" w:sz="6" w:space="0" w:color="000000"/>
              <w:left w:val="single" w:sz="6" w:space="0" w:color="000000"/>
              <w:bottom w:val="single" w:sz="8" w:space="0" w:color="000000"/>
              <w:right w:val="single" w:sz="6" w:space="0" w:color="000000"/>
            </w:tcBorders>
            <w:tcMar>
              <w:left w:w="108" w:type="dxa"/>
              <w:right w:w="108" w:type="dxa"/>
            </w:tcMar>
            <w:vAlign w:val="center"/>
          </w:tcPr>
          <w:p w14:paraId="04C8B865" w14:textId="77777777" w:rsidR="00A95A1D" w:rsidRDefault="00A95A1D">
            <w:pPr>
              <w:suppressAutoHyphens w:val="0"/>
              <w:spacing w:before="153" w:line="360" w:lineRule="auto"/>
              <w:ind w:right="377"/>
              <w:rPr>
                <w:rFonts w:eastAsia="Calibri"/>
                <w:szCs w:val="22"/>
              </w:rPr>
            </w:pPr>
          </w:p>
        </w:tc>
        <w:tc>
          <w:tcPr>
            <w:tcW w:w="2931" w:type="dxa"/>
            <w:gridSpan w:val="2"/>
            <w:tcBorders>
              <w:top w:val="single" w:sz="6" w:space="0" w:color="000000"/>
              <w:left w:val="single" w:sz="6" w:space="0" w:color="000000"/>
              <w:bottom w:val="single" w:sz="8" w:space="0" w:color="000000"/>
              <w:right w:val="single" w:sz="8" w:space="0" w:color="000000"/>
            </w:tcBorders>
            <w:tcMar>
              <w:left w:w="108" w:type="dxa"/>
              <w:right w:w="108" w:type="dxa"/>
            </w:tcMar>
            <w:vAlign w:val="center"/>
          </w:tcPr>
          <w:p w14:paraId="2356A94D" w14:textId="77777777" w:rsidR="00A95A1D" w:rsidRDefault="00A95A1D">
            <w:pPr>
              <w:suppressAutoHyphens w:val="0"/>
              <w:spacing w:before="153" w:line="360" w:lineRule="auto"/>
              <w:ind w:right="377"/>
              <w:rPr>
                <w:rFonts w:eastAsia="Calibri"/>
                <w:szCs w:val="22"/>
              </w:rPr>
            </w:pPr>
          </w:p>
        </w:tc>
      </w:tr>
    </w:tbl>
    <w:p w14:paraId="5CAD28BE" w14:textId="77777777" w:rsidR="00A95A1D" w:rsidRDefault="00A95A1D">
      <w:pPr>
        <w:rPr>
          <w:rFonts w:eastAsia="Yu Gothic Light"/>
          <w:color w:val="2F5496"/>
          <w:sz w:val="24"/>
        </w:rPr>
      </w:pPr>
    </w:p>
    <w:p w14:paraId="7A00DD42" w14:textId="77777777" w:rsidR="00A95A1D" w:rsidRDefault="00000000">
      <w:pPr>
        <w:rPr>
          <w:rFonts w:eastAsia="Yu Gothic Light"/>
          <w:color w:val="2F5496"/>
          <w:sz w:val="24"/>
        </w:rPr>
      </w:pPr>
      <w:bookmarkStart w:id="301" w:name="_Toc124261650"/>
      <w:bookmarkStart w:id="302" w:name="_Toc119680252"/>
      <w:bookmarkStart w:id="303" w:name="_Toc109639993"/>
      <w:bookmarkStart w:id="304" w:name="_Toc109636742"/>
      <w:proofErr w:type="spellStart"/>
      <w:r>
        <w:rPr>
          <w:rFonts w:eastAsia="Yu Gothic Light"/>
          <w:color w:val="2F5496"/>
          <w:sz w:val="24"/>
        </w:rPr>
        <w:t>Προσθήκη</w:t>
      </w:r>
      <w:proofErr w:type="spellEnd"/>
      <w:r>
        <w:rPr>
          <w:rFonts w:eastAsia="Yu Gothic Light"/>
          <w:color w:val="2F5496"/>
          <w:sz w:val="24"/>
        </w:rPr>
        <w:t xml:space="preserve"> Web Application Firewall</w:t>
      </w:r>
      <w:bookmarkEnd w:id="301"/>
      <w:bookmarkEnd w:id="302"/>
      <w:bookmarkEnd w:id="303"/>
      <w:bookmarkEnd w:id="304"/>
    </w:p>
    <w:tbl>
      <w:tblPr>
        <w:tblW w:w="9780" w:type="dxa"/>
        <w:jc w:val="center"/>
        <w:tblLayout w:type="fixed"/>
        <w:tblCellMar>
          <w:left w:w="10" w:type="dxa"/>
          <w:right w:w="10" w:type="dxa"/>
        </w:tblCellMar>
        <w:tblLook w:val="04A0" w:firstRow="1" w:lastRow="0" w:firstColumn="1" w:lastColumn="0" w:noHBand="0" w:noVBand="1"/>
      </w:tblPr>
      <w:tblGrid>
        <w:gridCol w:w="4816"/>
        <w:gridCol w:w="1704"/>
        <w:gridCol w:w="1273"/>
        <w:gridCol w:w="1987"/>
      </w:tblGrid>
      <w:tr w:rsidR="00A95A1D" w14:paraId="6377DD03" w14:textId="77777777">
        <w:trPr>
          <w:tblHeader/>
          <w:jc w:val="center"/>
        </w:trPr>
        <w:tc>
          <w:tcPr>
            <w:tcW w:w="48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351DD2" w14:textId="77777777" w:rsidR="00A95A1D" w:rsidRDefault="00000000">
            <w:pPr>
              <w:widowControl w:val="0"/>
              <w:suppressAutoHyphens w:val="0"/>
              <w:spacing w:line="360" w:lineRule="auto"/>
              <w:rPr>
                <w:rFonts w:asciiTheme="minorHAnsi" w:eastAsia="Calibri" w:hAnsiTheme="minorHAnsi" w:cstheme="minorHAnsi"/>
                <w:color w:val="000000"/>
                <w:szCs w:val="22"/>
                <w:lang w:val="en-US"/>
              </w:rPr>
            </w:pPr>
            <w:r>
              <w:rPr>
                <w:rFonts w:eastAsia="Calibri" w:cstheme="minorHAnsi"/>
                <w:b/>
                <w:color w:val="000000"/>
                <w:szCs w:val="22"/>
                <w:lang w:val="en-US"/>
              </w:rPr>
              <w:t>ΠΡΟΔΙΑΓΡΑΦΗ</w:t>
            </w:r>
          </w:p>
        </w:tc>
        <w:tc>
          <w:tcPr>
            <w:tcW w:w="1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C5CA0C" w14:textId="77777777" w:rsidR="00A95A1D" w:rsidRDefault="00000000">
            <w:pPr>
              <w:widowControl w:val="0"/>
              <w:suppressAutoHyphens w:val="0"/>
              <w:spacing w:line="360" w:lineRule="auto"/>
              <w:jc w:val="center"/>
              <w:rPr>
                <w:rFonts w:asciiTheme="minorHAnsi" w:eastAsia="Calibri" w:hAnsiTheme="minorHAnsi" w:cstheme="minorHAnsi"/>
                <w:color w:val="000000"/>
                <w:szCs w:val="22"/>
                <w:lang w:val="en-US"/>
              </w:rPr>
            </w:pPr>
            <w:r>
              <w:rPr>
                <w:rFonts w:eastAsia="Calibri" w:cstheme="minorHAnsi"/>
                <w:b/>
                <w:color w:val="000000"/>
                <w:szCs w:val="22"/>
                <w:lang w:val="en-US"/>
              </w:rPr>
              <w:t>ΑΠΑΙΤΗΣΗ</w:t>
            </w:r>
          </w:p>
        </w:tc>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E4F026" w14:textId="77777777" w:rsidR="00A95A1D" w:rsidRDefault="00000000">
            <w:pPr>
              <w:widowControl w:val="0"/>
              <w:suppressAutoHyphens w:val="0"/>
              <w:spacing w:line="360" w:lineRule="auto"/>
              <w:jc w:val="center"/>
              <w:rPr>
                <w:rFonts w:asciiTheme="minorHAnsi" w:eastAsia="Calibri" w:hAnsiTheme="minorHAnsi" w:cstheme="minorHAnsi"/>
                <w:color w:val="000000"/>
                <w:szCs w:val="22"/>
                <w:lang w:val="en-US"/>
              </w:rPr>
            </w:pPr>
            <w:r>
              <w:rPr>
                <w:rFonts w:eastAsia="Calibri" w:cstheme="minorHAnsi"/>
                <w:b/>
                <w:color w:val="000000"/>
                <w:szCs w:val="22"/>
                <w:lang w:val="en-US"/>
              </w:rPr>
              <w:t>ΑΠΑΝΤΗΣΗ</w:t>
            </w:r>
          </w:p>
        </w:tc>
        <w:tc>
          <w:tcPr>
            <w:tcW w:w="19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DDA7B6" w14:textId="77777777" w:rsidR="00A95A1D" w:rsidRDefault="00000000">
            <w:pPr>
              <w:widowControl w:val="0"/>
              <w:suppressAutoHyphens w:val="0"/>
              <w:spacing w:line="360" w:lineRule="auto"/>
              <w:jc w:val="center"/>
              <w:rPr>
                <w:rFonts w:asciiTheme="minorHAnsi" w:eastAsia="Calibri" w:hAnsiTheme="minorHAnsi" w:cstheme="minorHAnsi"/>
                <w:color w:val="000000"/>
                <w:szCs w:val="22"/>
                <w:lang w:val="en-US"/>
              </w:rPr>
            </w:pPr>
            <w:r>
              <w:rPr>
                <w:rFonts w:eastAsia="Calibri" w:cstheme="minorHAnsi"/>
                <w:b/>
                <w:color w:val="000000"/>
                <w:szCs w:val="22"/>
                <w:lang w:val="en-US"/>
              </w:rPr>
              <w:t>ΠΑΡΑΠΟΜΠΗ ΤΕΚΜΗΡΙΩΣΗΣ</w:t>
            </w:r>
          </w:p>
        </w:tc>
      </w:tr>
      <w:tr w:rsidR="00A95A1D" w14:paraId="3C19C246" w14:textId="77777777">
        <w:trPr>
          <w:tblHeader/>
          <w:jc w:val="center"/>
        </w:trPr>
        <w:tc>
          <w:tcPr>
            <w:tcW w:w="48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66AB83" w14:textId="77777777" w:rsidR="00A95A1D" w:rsidRDefault="00000000">
            <w:pPr>
              <w:widowControl w:val="0"/>
              <w:suppressAutoHyphens w:val="0"/>
              <w:spacing w:line="360" w:lineRule="auto"/>
              <w:rPr>
                <w:rFonts w:asciiTheme="minorHAnsi" w:eastAsia="Calibri" w:hAnsiTheme="minorHAnsi" w:cstheme="minorHAnsi"/>
                <w:b/>
                <w:color w:val="000000"/>
                <w:szCs w:val="22"/>
              </w:rPr>
            </w:pPr>
            <w:proofErr w:type="spellStart"/>
            <w:r>
              <w:rPr>
                <w:rFonts w:eastAsia="Calibri" w:cstheme="minorHAnsi"/>
                <w:b/>
                <w:color w:val="000000"/>
                <w:szCs w:val="22"/>
              </w:rPr>
              <w:t>Γενικά</w:t>
            </w:r>
            <w:proofErr w:type="spellEnd"/>
            <w:r>
              <w:rPr>
                <w:rFonts w:eastAsia="Calibri" w:cstheme="minorHAnsi"/>
                <w:b/>
                <w:color w:val="000000"/>
                <w:szCs w:val="22"/>
              </w:rPr>
              <w:t xml:space="preserve"> χαρα</w:t>
            </w:r>
            <w:proofErr w:type="spellStart"/>
            <w:r>
              <w:rPr>
                <w:rFonts w:eastAsia="Calibri" w:cstheme="minorHAnsi"/>
                <w:b/>
                <w:color w:val="000000"/>
                <w:szCs w:val="22"/>
              </w:rPr>
              <w:t>κτηριστικά</w:t>
            </w:r>
            <w:proofErr w:type="spellEnd"/>
            <w:r>
              <w:rPr>
                <w:rFonts w:eastAsia="Calibri" w:cstheme="minorHAnsi"/>
                <w:b/>
                <w:color w:val="000000"/>
                <w:szCs w:val="22"/>
              </w:rPr>
              <w:t xml:space="preserve"> υπ</w:t>
            </w:r>
            <w:proofErr w:type="spellStart"/>
            <w:r>
              <w:rPr>
                <w:rFonts w:eastAsia="Calibri" w:cstheme="minorHAnsi"/>
                <w:b/>
                <w:color w:val="000000"/>
                <w:szCs w:val="22"/>
              </w:rPr>
              <w:t>ηρεσί</w:t>
            </w:r>
            <w:proofErr w:type="spellEnd"/>
            <w:r>
              <w:rPr>
                <w:rFonts w:eastAsia="Calibri" w:cstheme="minorHAnsi"/>
                <w:b/>
                <w:color w:val="000000"/>
                <w:szCs w:val="22"/>
              </w:rPr>
              <w:t>ας</w:t>
            </w:r>
          </w:p>
        </w:tc>
        <w:tc>
          <w:tcPr>
            <w:tcW w:w="1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CE77E3" w14:textId="77777777" w:rsidR="00A95A1D" w:rsidRDefault="00A95A1D">
            <w:pPr>
              <w:widowControl w:val="0"/>
              <w:suppressAutoHyphens w:val="0"/>
              <w:spacing w:line="360" w:lineRule="auto"/>
              <w:jc w:val="center"/>
              <w:rPr>
                <w:rFonts w:asciiTheme="minorHAnsi" w:eastAsia="Calibri" w:hAnsiTheme="minorHAnsi" w:cstheme="minorHAnsi"/>
                <w:b/>
                <w:color w:val="000000"/>
                <w:szCs w:val="22"/>
                <w:lang w:val="en-US"/>
              </w:rPr>
            </w:pPr>
          </w:p>
        </w:tc>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DA1B41" w14:textId="77777777" w:rsidR="00A95A1D" w:rsidRDefault="00A95A1D">
            <w:pPr>
              <w:widowControl w:val="0"/>
              <w:suppressAutoHyphens w:val="0"/>
              <w:spacing w:line="360" w:lineRule="auto"/>
              <w:jc w:val="center"/>
              <w:rPr>
                <w:rFonts w:asciiTheme="minorHAnsi" w:eastAsia="Calibri" w:hAnsiTheme="minorHAnsi" w:cstheme="minorHAnsi"/>
                <w:b/>
                <w:color w:val="000000"/>
                <w:szCs w:val="22"/>
                <w:lang w:val="en-US"/>
              </w:rPr>
            </w:pPr>
          </w:p>
        </w:tc>
        <w:tc>
          <w:tcPr>
            <w:tcW w:w="19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5453A6" w14:textId="77777777" w:rsidR="00A95A1D" w:rsidRDefault="00A95A1D">
            <w:pPr>
              <w:widowControl w:val="0"/>
              <w:suppressAutoHyphens w:val="0"/>
              <w:spacing w:line="360" w:lineRule="auto"/>
              <w:jc w:val="center"/>
              <w:rPr>
                <w:rFonts w:asciiTheme="minorHAnsi" w:eastAsia="Calibri" w:hAnsiTheme="minorHAnsi" w:cstheme="minorHAnsi"/>
                <w:b/>
                <w:color w:val="000000"/>
                <w:szCs w:val="22"/>
                <w:lang w:val="en-US"/>
              </w:rPr>
            </w:pPr>
          </w:p>
        </w:tc>
      </w:tr>
    </w:tbl>
    <w:tbl>
      <w:tblPr>
        <w:tblStyle w:val="TableGrid4"/>
        <w:tblW w:w="9770" w:type="dxa"/>
        <w:jc w:val="center"/>
        <w:tblLayout w:type="fixed"/>
        <w:tblLook w:val="04A0" w:firstRow="1" w:lastRow="0" w:firstColumn="1" w:lastColumn="0" w:noHBand="0" w:noVBand="1"/>
      </w:tblPr>
      <w:tblGrid>
        <w:gridCol w:w="4817"/>
        <w:gridCol w:w="1704"/>
        <w:gridCol w:w="1276"/>
        <w:gridCol w:w="1973"/>
      </w:tblGrid>
      <w:tr w:rsidR="00A95A1D" w14:paraId="6A3AE2CD" w14:textId="77777777">
        <w:trPr>
          <w:jc w:val="center"/>
        </w:trPr>
        <w:tc>
          <w:tcPr>
            <w:tcW w:w="4817" w:type="dxa"/>
            <w:vAlign w:val="center"/>
          </w:tcPr>
          <w:p w14:paraId="433ECF65" w14:textId="77777777" w:rsidR="00A95A1D" w:rsidRDefault="00000000">
            <w:pPr>
              <w:spacing w:before="80" w:after="80" w:line="360" w:lineRule="auto"/>
            </w:pPr>
            <w:r>
              <w:rPr>
                <w:rFonts w:eastAsia="Calibri"/>
              </w:rPr>
              <w:t>Υπ</w:t>
            </w:r>
            <w:proofErr w:type="spellStart"/>
            <w:r>
              <w:rPr>
                <w:rFonts w:eastAsia="Calibri"/>
              </w:rPr>
              <w:t>οστήριξη</w:t>
            </w:r>
            <w:proofErr w:type="spellEnd"/>
            <w:r>
              <w:rPr>
                <w:rFonts w:eastAsia="Calibri"/>
              </w:rPr>
              <w:t xml:space="preserve"> WCCP</w:t>
            </w:r>
          </w:p>
        </w:tc>
        <w:tc>
          <w:tcPr>
            <w:tcW w:w="1704" w:type="dxa"/>
            <w:vAlign w:val="center"/>
          </w:tcPr>
          <w:p w14:paraId="5BA738F8" w14:textId="77777777" w:rsidR="00A95A1D" w:rsidRDefault="00000000">
            <w:pPr>
              <w:spacing w:before="80" w:after="80" w:line="360" w:lineRule="auto"/>
              <w:rPr>
                <w:color w:val="000000"/>
              </w:rPr>
            </w:pPr>
            <w:r>
              <w:rPr>
                <w:rFonts w:eastAsia="Calibri"/>
                <w:color w:val="000000"/>
              </w:rPr>
              <w:t>ΝΑΙ</w:t>
            </w:r>
          </w:p>
        </w:tc>
        <w:tc>
          <w:tcPr>
            <w:tcW w:w="1276" w:type="dxa"/>
          </w:tcPr>
          <w:p w14:paraId="394175C9" w14:textId="77777777" w:rsidR="00A95A1D" w:rsidRDefault="00A95A1D">
            <w:pPr>
              <w:spacing w:before="80" w:after="80" w:line="360" w:lineRule="auto"/>
            </w:pPr>
          </w:p>
        </w:tc>
        <w:tc>
          <w:tcPr>
            <w:tcW w:w="1973" w:type="dxa"/>
          </w:tcPr>
          <w:p w14:paraId="1F5064E2" w14:textId="77777777" w:rsidR="00A95A1D" w:rsidRDefault="00A95A1D">
            <w:pPr>
              <w:spacing w:before="80" w:after="80" w:line="360" w:lineRule="auto"/>
            </w:pPr>
          </w:p>
        </w:tc>
      </w:tr>
      <w:tr w:rsidR="00A95A1D" w14:paraId="1E4E635B" w14:textId="77777777">
        <w:trPr>
          <w:jc w:val="center"/>
        </w:trPr>
        <w:tc>
          <w:tcPr>
            <w:tcW w:w="4817" w:type="dxa"/>
            <w:vAlign w:val="center"/>
          </w:tcPr>
          <w:p w14:paraId="701BD538" w14:textId="77777777" w:rsidR="00A95A1D" w:rsidRDefault="00000000">
            <w:pPr>
              <w:spacing w:before="80" w:after="80" w:line="360" w:lineRule="auto"/>
            </w:pPr>
            <w:r>
              <w:rPr>
                <w:rFonts w:eastAsia="Calibri"/>
              </w:rPr>
              <w:t>Υπ</w:t>
            </w:r>
            <w:proofErr w:type="spellStart"/>
            <w:r>
              <w:rPr>
                <w:rFonts w:eastAsia="Calibri"/>
              </w:rPr>
              <w:t>οστήριξη</w:t>
            </w:r>
            <w:proofErr w:type="spellEnd"/>
            <w:r>
              <w:rPr>
                <w:rFonts w:eastAsia="Calibri"/>
              </w:rPr>
              <w:t xml:space="preserve"> load balancing </w:t>
            </w:r>
            <w:proofErr w:type="spellStart"/>
            <w:r>
              <w:rPr>
                <w:rFonts w:eastAsia="Calibri"/>
              </w:rPr>
              <w:t>σε</w:t>
            </w:r>
            <w:proofErr w:type="spellEnd"/>
            <w:r>
              <w:rPr>
                <w:rFonts w:eastAsia="Calibri"/>
              </w:rPr>
              <w:t xml:space="preserve"> L7</w:t>
            </w:r>
          </w:p>
        </w:tc>
        <w:tc>
          <w:tcPr>
            <w:tcW w:w="1704" w:type="dxa"/>
            <w:vAlign w:val="center"/>
          </w:tcPr>
          <w:p w14:paraId="76CFC41F" w14:textId="77777777" w:rsidR="00A95A1D" w:rsidRDefault="00000000">
            <w:pPr>
              <w:spacing w:before="80" w:after="80" w:line="360" w:lineRule="auto"/>
              <w:rPr>
                <w:color w:val="000000"/>
              </w:rPr>
            </w:pPr>
            <w:r>
              <w:rPr>
                <w:rFonts w:eastAsia="Calibri"/>
                <w:color w:val="000000"/>
              </w:rPr>
              <w:t>NAI</w:t>
            </w:r>
          </w:p>
        </w:tc>
        <w:tc>
          <w:tcPr>
            <w:tcW w:w="1276" w:type="dxa"/>
          </w:tcPr>
          <w:p w14:paraId="1BA3BFFE" w14:textId="77777777" w:rsidR="00A95A1D" w:rsidRDefault="00A95A1D">
            <w:pPr>
              <w:spacing w:before="80" w:after="80" w:line="360" w:lineRule="auto"/>
            </w:pPr>
          </w:p>
        </w:tc>
        <w:tc>
          <w:tcPr>
            <w:tcW w:w="1973" w:type="dxa"/>
          </w:tcPr>
          <w:p w14:paraId="740927F2" w14:textId="77777777" w:rsidR="00A95A1D" w:rsidRDefault="00A95A1D">
            <w:pPr>
              <w:spacing w:before="80" w:after="80" w:line="360" w:lineRule="auto"/>
            </w:pPr>
          </w:p>
        </w:tc>
      </w:tr>
      <w:tr w:rsidR="00A95A1D" w14:paraId="50818234" w14:textId="77777777">
        <w:trPr>
          <w:jc w:val="center"/>
        </w:trPr>
        <w:tc>
          <w:tcPr>
            <w:tcW w:w="4817" w:type="dxa"/>
            <w:vAlign w:val="center"/>
          </w:tcPr>
          <w:p w14:paraId="40465806" w14:textId="77777777" w:rsidR="00A95A1D" w:rsidRDefault="00000000">
            <w:pPr>
              <w:spacing w:before="80" w:after="80" w:line="360" w:lineRule="auto"/>
            </w:pPr>
            <w:proofErr w:type="spellStart"/>
            <w:r>
              <w:rPr>
                <w:rFonts w:eastAsia="Calibri"/>
              </w:rPr>
              <w:t>Λειτουργί</w:t>
            </w:r>
            <w:proofErr w:type="spellEnd"/>
            <w:r>
              <w:rPr>
                <w:rFonts w:eastAsia="Calibri"/>
              </w:rPr>
              <w:t>α reverse proxy</w:t>
            </w:r>
          </w:p>
        </w:tc>
        <w:tc>
          <w:tcPr>
            <w:tcW w:w="1704" w:type="dxa"/>
            <w:vAlign w:val="center"/>
          </w:tcPr>
          <w:p w14:paraId="65ABC055" w14:textId="77777777" w:rsidR="00A95A1D" w:rsidRDefault="00000000">
            <w:pPr>
              <w:spacing w:before="80" w:after="80" w:line="360" w:lineRule="auto"/>
              <w:rPr>
                <w:color w:val="000000"/>
              </w:rPr>
            </w:pPr>
            <w:r>
              <w:rPr>
                <w:rFonts w:eastAsia="Calibri"/>
                <w:color w:val="000000"/>
              </w:rPr>
              <w:t>ΝΑΙ</w:t>
            </w:r>
          </w:p>
        </w:tc>
        <w:tc>
          <w:tcPr>
            <w:tcW w:w="1276" w:type="dxa"/>
          </w:tcPr>
          <w:p w14:paraId="08FE7B23" w14:textId="77777777" w:rsidR="00A95A1D" w:rsidRDefault="00A95A1D">
            <w:pPr>
              <w:spacing w:before="80" w:after="80" w:line="360" w:lineRule="auto"/>
            </w:pPr>
          </w:p>
        </w:tc>
        <w:tc>
          <w:tcPr>
            <w:tcW w:w="1973" w:type="dxa"/>
          </w:tcPr>
          <w:p w14:paraId="25C6A3AA" w14:textId="77777777" w:rsidR="00A95A1D" w:rsidRDefault="00A95A1D">
            <w:pPr>
              <w:spacing w:before="80" w:after="80" w:line="360" w:lineRule="auto"/>
            </w:pPr>
          </w:p>
        </w:tc>
      </w:tr>
      <w:tr w:rsidR="00A95A1D" w14:paraId="67525B20" w14:textId="77777777">
        <w:trPr>
          <w:jc w:val="center"/>
        </w:trPr>
        <w:tc>
          <w:tcPr>
            <w:tcW w:w="4817" w:type="dxa"/>
            <w:vAlign w:val="center"/>
          </w:tcPr>
          <w:p w14:paraId="136CEFBE" w14:textId="77777777" w:rsidR="00A95A1D" w:rsidRDefault="00000000">
            <w:pPr>
              <w:spacing w:before="80" w:after="80" w:line="360" w:lineRule="auto"/>
            </w:pPr>
            <w:proofErr w:type="spellStart"/>
            <w:r>
              <w:rPr>
                <w:rFonts w:eastAsia="Calibri"/>
              </w:rPr>
              <w:t>Δι</w:t>
            </w:r>
            <w:proofErr w:type="spellEnd"/>
            <w:r>
              <w:rPr>
                <w:rFonts w:eastAsia="Calibri"/>
              </w:rPr>
              <w:t xml:space="preserve">αφανής </w:t>
            </w:r>
            <w:proofErr w:type="spellStart"/>
            <w:r>
              <w:rPr>
                <w:rFonts w:eastAsia="Calibri"/>
              </w:rPr>
              <w:t>λειτουργί</w:t>
            </w:r>
            <w:proofErr w:type="spellEnd"/>
            <w:r>
              <w:rPr>
                <w:rFonts w:eastAsia="Calibri"/>
              </w:rPr>
              <w:t>α</w:t>
            </w:r>
          </w:p>
        </w:tc>
        <w:tc>
          <w:tcPr>
            <w:tcW w:w="1704" w:type="dxa"/>
            <w:vAlign w:val="center"/>
          </w:tcPr>
          <w:p w14:paraId="5536003F" w14:textId="77777777" w:rsidR="00A95A1D" w:rsidRDefault="00000000">
            <w:pPr>
              <w:spacing w:before="80" w:after="80" w:line="360" w:lineRule="auto"/>
              <w:rPr>
                <w:color w:val="000000"/>
              </w:rPr>
            </w:pPr>
            <w:r>
              <w:rPr>
                <w:rFonts w:eastAsia="Calibri"/>
                <w:color w:val="000000"/>
              </w:rPr>
              <w:t>ΝΑΙ</w:t>
            </w:r>
          </w:p>
        </w:tc>
        <w:tc>
          <w:tcPr>
            <w:tcW w:w="1276" w:type="dxa"/>
          </w:tcPr>
          <w:p w14:paraId="13B461E2" w14:textId="77777777" w:rsidR="00A95A1D" w:rsidRDefault="00A95A1D">
            <w:pPr>
              <w:spacing w:before="80" w:after="80" w:line="360" w:lineRule="auto"/>
            </w:pPr>
          </w:p>
        </w:tc>
        <w:tc>
          <w:tcPr>
            <w:tcW w:w="1973" w:type="dxa"/>
          </w:tcPr>
          <w:p w14:paraId="0A1BCB49" w14:textId="77777777" w:rsidR="00A95A1D" w:rsidRDefault="00A95A1D">
            <w:pPr>
              <w:spacing w:before="80" w:after="80" w:line="360" w:lineRule="auto"/>
            </w:pPr>
          </w:p>
        </w:tc>
      </w:tr>
      <w:tr w:rsidR="00A95A1D" w14:paraId="5BB56DE7" w14:textId="77777777">
        <w:trPr>
          <w:jc w:val="center"/>
        </w:trPr>
        <w:tc>
          <w:tcPr>
            <w:tcW w:w="4817" w:type="dxa"/>
            <w:vAlign w:val="center"/>
          </w:tcPr>
          <w:p w14:paraId="5D7ECFE3" w14:textId="77777777" w:rsidR="00A95A1D" w:rsidRDefault="00000000">
            <w:pPr>
              <w:spacing w:before="80" w:after="80" w:line="360" w:lineRule="auto"/>
            </w:pPr>
            <w:proofErr w:type="spellStart"/>
            <w:r>
              <w:rPr>
                <w:rFonts w:eastAsia="Calibri"/>
              </w:rPr>
              <w:t>Λειτουργί</w:t>
            </w:r>
            <w:proofErr w:type="spellEnd"/>
            <w:r>
              <w:rPr>
                <w:rFonts w:eastAsia="Calibri"/>
              </w:rPr>
              <w:t xml:space="preserve">α </w:t>
            </w:r>
            <w:proofErr w:type="spellStart"/>
            <w:r>
              <w:rPr>
                <w:rFonts w:eastAsia="Calibri"/>
              </w:rPr>
              <w:t>ως</w:t>
            </w:r>
            <w:proofErr w:type="spellEnd"/>
            <w:r>
              <w:rPr>
                <w:rFonts w:eastAsia="Calibri"/>
              </w:rPr>
              <w:t xml:space="preserve"> L2 </w:t>
            </w:r>
            <w:proofErr w:type="spellStart"/>
            <w:r>
              <w:rPr>
                <w:rFonts w:eastAsia="Calibri"/>
              </w:rPr>
              <w:t>γέφυρ</w:t>
            </w:r>
            <w:proofErr w:type="spellEnd"/>
            <w:r>
              <w:rPr>
                <w:rFonts w:eastAsia="Calibri"/>
              </w:rPr>
              <w:t>α</w:t>
            </w:r>
          </w:p>
        </w:tc>
        <w:tc>
          <w:tcPr>
            <w:tcW w:w="1704" w:type="dxa"/>
            <w:vAlign w:val="center"/>
          </w:tcPr>
          <w:p w14:paraId="64FA1B91" w14:textId="77777777" w:rsidR="00A95A1D" w:rsidRDefault="00000000">
            <w:pPr>
              <w:spacing w:before="80" w:after="80" w:line="360" w:lineRule="auto"/>
              <w:rPr>
                <w:color w:val="000000"/>
              </w:rPr>
            </w:pPr>
            <w:r>
              <w:rPr>
                <w:rFonts w:eastAsia="Calibri"/>
                <w:color w:val="000000"/>
              </w:rPr>
              <w:t>ΝΑΙ</w:t>
            </w:r>
          </w:p>
        </w:tc>
        <w:tc>
          <w:tcPr>
            <w:tcW w:w="1276" w:type="dxa"/>
          </w:tcPr>
          <w:p w14:paraId="6A007D4A" w14:textId="77777777" w:rsidR="00A95A1D" w:rsidRDefault="00A95A1D">
            <w:pPr>
              <w:spacing w:before="80" w:after="80" w:line="360" w:lineRule="auto"/>
            </w:pPr>
          </w:p>
        </w:tc>
        <w:tc>
          <w:tcPr>
            <w:tcW w:w="1973" w:type="dxa"/>
          </w:tcPr>
          <w:p w14:paraId="2FD36423" w14:textId="77777777" w:rsidR="00A95A1D" w:rsidRDefault="00A95A1D">
            <w:pPr>
              <w:spacing w:before="80" w:after="80" w:line="360" w:lineRule="auto"/>
            </w:pPr>
          </w:p>
        </w:tc>
      </w:tr>
      <w:tr w:rsidR="00A95A1D" w14:paraId="6DBE70C7" w14:textId="77777777">
        <w:trPr>
          <w:jc w:val="center"/>
        </w:trPr>
        <w:tc>
          <w:tcPr>
            <w:tcW w:w="4817" w:type="dxa"/>
            <w:vAlign w:val="center"/>
          </w:tcPr>
          <w:p w14:paraId="5A4612EE" w14:textId="77777777" w:rsidR="00A95A1D" w:rsidRDefault="00000000">
            <w:pPr>
              <w:spacing w:before="80" w:after="80" w:line="360" w:lineRule="auto"/>
              <w:rPr>
                <w:lang w:val="el-GR"/>
              </w:rPr>
            </w:pPr>
            <w:r>
              <w:rPr>
                <w:rFonts w:eastAsia="Calibri"/>
                <w:lang w:val="el-GR"/>
              </w:rPr>
              <w:t xml:space="preserve">Λειτουργία </w:t>
            </w:r>
            <w:r>
              <w:rPr>
                <w:rFonts w:eastAsia="Calibri"/>
              </w:rPr>
              <w:t>offline</w:t>
            </w:r>
            <w:r>
              <w:rPr>
                <w:rFonts w:eastAsia="Calibri"/>
                <w:lang w:val="el-GR"/>
              </w:rPr>
              <w:t xml:space="preserve"> (π.χ. </w:t>
            </w:r>
            <w:r>
              <w:rPr>
                <w:rFonts w:eastAsia="Calibri"/>
              </w:rPr>
              <w:t>packet</w:t>
            </w:r>
            <w:r>
              <w:rPr>
                <w:rFonts w:eastAsia="Calibri"/>
                <w:lang w:val="el-GR"/>
              </w:rPr>
              <w:t xml:space="preserve"> </w:t>
            </w:r>
            <w:r>
              <w:rPr>
                <w:rFonts w:eastAsia="Calibri"/>
              </w:rPr>
              <w:t>sniffer</w:t>
            </w:r>
            <w:r>
              <w:rPr>
                <w:rFonts w:eastAsia="Calibri"/>
                <w:lang w:val="el-GR"/>
              </w:rPr>
              <w:t xml:space="preserve"> πίσω από </w:t>
            </w:r>
            <w:r>
              <w:rPr>
                <w:rFonts w:eastAsia="Calibri"/>
              </w:rPr>
              <w:t>span</w:t>
            </w:r>
            <w:r>
              <w:rPr>
                <w:rFonts w:eastAsia="Calibri"/>
                <w:lang w:val="el-GR"/>
              </w:rPr>
              <w:t xml:space="preserve"> θύρα μεταγωγού)</w:t>
            </w:r>
          </w:p>
        </w:tc>
        <w:tc>
          <w:tcPr>
            <w:tcW w:w="1704" w:type="dxa"/>
            <w:vAlign w:val="center"/>
          </w:tcPr>
          <w:p w14:paraId="4D511066" w14:textId="77777777" w:rsidR="00A95A1D" w:rsidRDefault="00000000">
            <w:pPr>
              <w:spacing w:before="80" w:after="80" w:line="360" w:lineRule="auto"/>
              <w:rPr>
                <w:color w:val="000000"/>
              </w:rPr>
            </w:pPr>
            <w:r>
              <w:rPr>
                <w:rFonts w:eastAsia="Calibri"/>
                <w:color w:val="000000"/>
              </w:rPr>
              <w:t>ΝΑΙ</w:t>
            </w:r>
          </w:p>
        </w:tc>
        <w:tc>
          <w:tcPr>
            <w:tcW w:w="1276" w:type="dxa"/>
          </w:tcPr>
          <w:p w14:paraId="39EEEE06" w14:textId="77777777" w:rsidR="00A95A1D" w:rsidRDefault="00A95A1D">
            <w:pPr>
              <w:spacing w:before="80" w:after="80" w:line="360" w:lineRule="auto"/>
            </w:pPr>
          </w:p>
        </w:tc>
        <w:tc>
          <w:tcPr>
            <w:tcW w:w="1973" w:type="dxa"/>
          </w:tcPr>
          <w:p w14:paraId="1E2E3546" w14:textId="77777777" w:rsidR="00A95A1D" w:rsidRDefault="00A95A1D">
            <w:pPr>
              <w:spacing w:before="80" w:after="80" w:line="360" w:lineRule="auto"/>
            </w:pPr>
          </w:p>
        </w:tc>
      </w:tr>
      <w:tr w:rsidR="00A95A1D" w14:paraId="6B502D64" w14:textId="77777777">
        <w:trPr>
          <w:jc w:val="center"/>
        </w:trPr>
        <w:tc>
          <w:tcPr>
            <w:tcW w:w="4817" w:type="dxa"/>
            <w:vAlign w:val="center"/>
          </w:tcPr>
          <w:p w14:paraId="3DF984E5" w14:textId="77777777" w:rsidR="00A95A1D" w:rsidRDefault="00000000">
            <w:pPr>
              <w:spacing w:before="80" w:after="80" w:line="360" w:lineRule="auto"/>
            </w:pPr>
            <w:r>
              <w:rPr>
                <w:rFonts w:eastAsia="Calibri"/>
              </w:rPr>
              <w:t>Yπ</w:t>
            </w:r>
            <w:proofErr w:type="spellStart"/>
            <w:r>
              <w:rPr>
                <w:rFonts w:eastAsia="Calibri"/>
              </w:rPr>
              <w:t>οστήριξη</w:t>
            </w:r>
            <w:proofErr w:type="spellEnd"/>
            <w:r>
              <w:rPr>
                <w:rFonts w:eastAsia="Calibri"/>
              </w:rPr>
              <w:t xml:space="preserve"> HTTP και HTTPS</w:t>
            </w:r>
          </w:p>
        </w:tc>
        <w:tc>
          <w:tcPr>
            <w:tcW w:w="1704" w:type="dxa"/>
            <w:vAlign w:val="center"/>
          </w:tcPr>
          <w:p w14:paraId="286C0FBF" w14:textId="77777777" w:rsidR="00A95A1D" w:rsidRDefault="00000000">
            <w:pPr>
              <w:spacing w:before="80" w:after="80" w:line="360" w:lineRule="auto"/>
              <w:rPr>
                <w:color w:val="000000"/>
              </w:rPr>
            </w:pPr>
            <w:r>
              <w:rPr>
                <w:rFonts w:eastAsia="Calibri"/>
                <w:color w:val="000000"/>
              </w:rPr>
              <w:t>NAI</w:t>
            </w:r>
          </w:p>
        </w:tc>
        <w:tc>
          <w:tcPr>
            <w:tcW w:w="1276" w:type="dxa"/>
          </w:tcPr>
          <w:p w14:paraId="54A4E1F6" w14:textId="77777777" w:rsidR="00A95A1D" w:rsidRDefault="00A95A1D">
            <w:pPr>
              <w:spacing w:before="80" w:after="80" w:line="360" w:lineRule="auto"/>
            </w:pPr>
          </w:p>
        </w:tc>
        <w:tc>
          <w:tcPr>
            <w:tcW w:w="1973" w:type="dxa"/>
          </w:tcPr>
          <w:p w14:paraId="547D7075" w14:textId="77777777" w:rsidR="00A95A1D" w:rsidRDefault="00A95A1D">
            <w:pPr>
              <w:spacing w:before="80" w:after="80" w:line="360" w:lineRule="auto"/>
            </w:pPr>
          </w:p>
        </w:tc>
      </w:tr>
      <w:tr w:rsidR="00A95A1D" w14:paraId="5D8CA3CA" w14:textId="77777777">
        <w:trPr>
          <w:jc w:val="center"/>
        </w:trPr>
        <w:tc>
          <w:tcPr>
            <w:tcW w:w="4817" w:type="dxa"/>
            <w:vAlign w:val="center"/>
          </w:tcPr>
          <w:p w14:paraId="7DEA3CF3" w14:textId="77777777" w:rsidR="00A95A1D" w:rsidRDefault="00000000">
            <w:pPr>
              <w:spacing w:before="80" w:after="80" w:line="360" w:lineRule="auto"/>
            </w:pPr>
            <w:r>
              <w:rPr>
                <w:rFonts w:eastAsia="Calibri"/>
              </w:rPr>
              <w:t>Υπ</w:t>
            </w:r>
            <w:proofErr w:type="spellStart"/>
            <w:r>
              <w:rPr>
                <w:rFonts w:eastAsia="Calibri"/>
              </w:rPr>
              <w:t>οστήριξη</w:t>
            </w:r>
            <w:proofErr w:type="spellEnd"/>
            <w:r>
              <w:rPr>
                <w:rFonts w:eastAsia="Calibri"/>
              </w:rPr>
              <w:t xml:space="preserve"> ΗΤΤΡ/1.x, HTTP/2</w:t>
            </w:r>
          </w:p>
        </w:tc>
        <w:tc>
          <w:tcPr>
            <w:tcW w:w="1704" w:type="dxa"/>
            <w:vAlign w:val="center"/>
          </w:tcPr>
          <w:p w14:paraId="1E313E93" w14:textId="77777777" w:rsidR="00A95A1D" w:rsidRDefault="00000000">
            <w:pPr>
              <w:spacing w:before="80" w:after="80" w:line="360" w:lineRule="auto"/>
              <w:rPr>
                <w:color w:val="000000"/>
              </w:rPr>
            </w:pPr>
            <w:r>
              <w:rPr>
                <w:rFonts w:eastAsia="Calibri"/>
                <w:color w:val="000000"/>
              </w:rPr>
              <w:t>ΝΑΙ</w:t>
            </w:r>
          </w:p>
        </w:tc>
        <w:tc>
          <w:tcPr>
            <w:tcW w:w="1276" w:type="dxa"/>
          </w:tcPr>
          <w:p w14:paraId="623A5076" w14:textId="77777777" w:rsidR="00A95A1D" w:rsidRDefault="00A95A1D">
            <w:pPr>
              <w:spacing w:before="80" w:after="80" w:line="360" w:lineRule="auto"/>
            </w:pPr>
          </w:p>
        </w:tc>
        <w:tc>
          <w:tcPr>
            <w:tcW w:w="1973" w:type="dxa"/>
          </w:tcPr>
          <w:p w14:paraId="722DAE82" w14:textId="77777777" w:rsidR="00A95A1D" w:rsidRDefault="00A95A1D">
            <w:pPr>
              <w:spacing w:before="80" w:after="80" w:line="360" w:lineRule="auto"/>
            </w:pPr>
          </w:p>
        </w:tc>
      </w:tr>
      <w:tr w:rsidR="00A95A1D" w14:paraId="5F9A463C" w14:textId="77777777">
        <w:trPr>
          <w:jc w:val="center"/>
        </w:trPr>
        <w:tc>
          <w:tcPr>
            <w:tcW w:w="4817" w:type="dxa"/>
            <w:vAlign w:val="center"/>
          </w:tcPr>
          <w:p w14:paraId="7774723E" w14:textId="77777777" w:rsidR="00A95A1D" w:rsidRDefault="00000000">
            <w:pPr>
              <w:spacing w:before="80" w:after="80" w:line="360" w:lineRule="auto"/>
            </w:pPr>
            <w:r>
              <w:rPr>
                <w:rFonts w:eastAsia="Calibri"/>
              </w:rPr>
              <w:t>Υπ</w:t>
            </w:r>
            <w:proofErr w:type="spellStart"/>
            <w:r>
              <w:rPr>
                <w:rFonts w:eastAsia="Calibri"/>
              </w:rPr>
              <w:t>οστήριξη</w:t>
            </w:r>
            <w:proofErr w:type="spellEnd"/>
            <w:r>
              <w:rPr>
                <w:rFonts w:eastAsia="Calibri"/>
              </w:rPr>
              <w:t xml:space="preserve"> autolearning</w:t>
            </w:r>
          </w:p>
        </w:tc>
        <w:tc>
          <w:tcPr>
            <w:tcW w:w="1704" w:type="dxa"/>
            <w:vAlign w:val="center"/>
          </w:tcPr>
          <w:p w14:paraId="494FAA03" w14:textId="77777777" w:rsidR="00A95A1D" w:rsidRDefault="00000000">
            <w:pPr>
              <w:spacing w:before="80" w:after="80" w:line="360" w:lineRule="auto"/>
              <w:rPr>
                <w:color w:val="000000"/>
              </w:rPr>
            </w:pPr>
            <w:r>
              <w:rPr>
                <w:rFonts w:eastAsia="Calibri"/>
                <w:color w:val="000000"/>
              </w:rPr>
              <w:t>NAI</w:t>
            </w:r>
          </w:p>
        </w:tc>
        <w:tc>
          <w:tcPr>
            <w:tcW w:w="1276" w:type="dxa"/>
          </w:tcPr>
          <w:p w14:paraId="103A07BD" w14:textId="77777777" w:rsidR="00A95A1D" w:rsidRDefault="00A95A1D">
            <w:pPr>
              <w:spacing w:before="80" w:after="80" w:line="360" w:lineRule="auto"/>
            </w:pPr>
          </w:p>
        </w:tc>
        <w:tc>
          <w:tcPr>
            <w:tcW w:w="1973" w:type="dxa"/>
          </w:tcPr>
          <w:p w14:paraId="1D479E8D" w14:textId="77777777" w:rsidR="00A95A1D" w:rsidRDefault="00A95A1D">
            <w:pPr>
              <w:spacing w:before="80" w:after="80" w:line="360" w:lineRule="auto"/>
            </w:pPr>
          </w:p>
        </w:tc>
      </w:tr>
      <w:tr w:rsidR="00A95A1D" w14:paraId="086E0064" w14:textId="77777777">
        <w:trPr>
          <w:jc w:val="center"/>
        </w:trPr>
        <w:tc>
          <w:tcPr>
            <w:tcW w:w="4817" w:type="dxa"/>
            <w:vAlign w:val="center"/>
          </w:tcPr>
          <w:p w14:paraId="3C8562C9" w14:textId="77777777" w:rsidR="00A95A1D" w:rsidRDefault="00000000">
            <w:pPr>
              <w:spacing w:before="80" w:after="80" w:line="360" w:lineRule="auto"/>
              <w:rPr>
                <w:lang w:val="el-GR"/>
              </w:rPr>
            </w:pPr>
            <w:r>
              <w:rPr>
                <w:rFonts w:eastAsia="Calibri"/>
                <w:lang w:val="el-GR"/>
              </w:rPr>
              <w:t xml:space="preserve">Συνεργασία με εξωτερικό σύστημα </w:t>
            </w:r>
            <w:r>
              <w:rPr>
                <w:rFonts w:eastAsia="Calibri"/>
              </w:rPr>
              <w:t>sandbox</w:t>
            </w:r>
          </w:p>
        </w:tc>
        <w:tc>
          <w:tcPr>
            <w:tcW w:w="1704" w:type="dxa"/>
            <w:vAlign w:val="center"/>
          </w:tcPr>
          <w:p w14:paraId="642B7D94" w14:textId="77777777" w:rsidR="00A95A1D" w:rsidRDefault="00000000">
            <w:pPr>
              <w:spacing w:before="80" w:after="80" w:line="360" w:lineRule="auto"/>
              <w:rPr>
                <w:color w:val="000000"/>
              </w:rPr>
            </w:pPr>
            <w:r>
              <w:rPr>
                <w:rFonts w:eastAsia="Calibri"/>
                <w:color w:val="000000"/>
              </w:rPr>
              <w:t>ΝΑΙ</w:t>
            </w:r>
          </w:p>
        </w:tc>
        <w:tc>
          <w:tcPr>
            <w:tcW w:w="1276" w:type="dxa"/>
          </w:tcPr>
          <w:p w14:paraId="737D7852" w14:textId="77777777" w:rsidR="00A95A1D" w:rsidRDefault="00A95A1D">
            <w:pPr>
              <w:spacing w:before="80" w:after="80" w:line="360" w:lineRule="auto"/>
            </w:pPr>
          </w:p>
        </w:tc>
        <w:tc>
          <w:tcPr>
            <w:tcW w:w="1973" w:type="dxa"/>
          </w:tcPr>
          <w:p w14:paraId="2F7DCEA9" w14:textId="77777777" w:rsidR="00A95A1D" w:rsidRDefault="00A95A1D">
            <w:pPr>
              <w:spacing w:before="80" w:after="80" w:line="360" w:lineRule="auto"/>
            </w:pPr>
          </w:p>
        </w:tc>
      </w:tr>
      <w:tr w:rsidR="00A95A1D" w14:paraId="13757F26" w14:textId="77777777">
        <w:trPr>
          <w:jc w:val="center"/>
        </w:trPr>
        <w:tc>
          <w:tcPr>
            <w:tcW w:w="4817" w:type="dxa"/>
            <w:vAlign w:val="center"/>
          </w:tcPr>
          <w:p w14:paraId="7F11AB61" w14:textId="77777777" w:rsidR="00A95A1D" w:rsidRDefault="00000000">
            <w:pPr>
              <w:spacing w:before="80" w:after="80" w:line="360" w:lineRule="auto"/>
              <w:rPr>
                <w:lang w:val="el-GR"/>
              </w:rPr>
            </w:pPr>
            <w:r>
              <w:rPr>
                <w:rFonts w:eastAsia="Calibri"/>
                <w:lang w:val="el-GR"/>
              </w:rPr>
              <w:t xml:space="preserve">Ρυθμίσεις για περιορισμό των </w:t>
            </w:r>
            <w:r>
              <w:rPr>
                <w:rFonts w:eastAsia="Calibri"/>
              </w:rPr>
              <w:t>false</w:t>
            </w:r>
            <w:r>
              <w:rPr>
                <w:rFonts w:eastAsia="Calibri"/>
                <w:lang w:val="el-GR"/>
              </w:rPr>
              <w:t xml:space="preserve"> </w:t>
            </w:r>
            <w:r>
              <w:rPr>
                <w:rFonts w:eastAsia="Calibri"/>
              </w:rPr>
              <w:t>positive</w:t>
            </w:r>
            <w:r>
              <w:rPr>
                <w:rFonts w:eastAsia="Calibri"/>
                <w:lang w:val="el-GR"/>
              </w:rPr>
              <w:t xml:space="preserve"> (να </w:t>
            </w:r>
            <w:proofErr w:type="spellStart"/>
            <w:r>
              <w:rPr>
                <w:rFonts w:eastAsia="Calibri"/>
                <w:lang w:val="el-GR"/>
              </w:rPr>
              <w:t>περιγραφούν</w:t>
            </w:r>
            <w:proofErr w:type="spellEnd"/>
            <w:r>
              <w:rPr>
                <w:rFonts w:eastAsia="Calibri"/>
                <w:lang w:val="el-GR"/>
              </w:rPr>
              <w:t xml:space="preserve"> αναλυτικά οι δυνατότητες)</w:t>
            </w:r>
          </w:p>
        </w:tc>
        <w:tc>
          <w:tcPr>
            <w:tcW w:w="1704" w:type="dxa"/>
            <w:vAlign w:val="center"/>
          </w:tcPr>
          <w:p w14:paraId="63E8AB23" w14:textId="77777777" w:rsidR="00A95A1D" w:rsidRDefault="00000000">
            <w:pPr>
              <w:spacing w:before="80" w:after="80" w:line="360" w:lineRule="auto"/>
              <w:rPr>
                <w:color w:val="000000"/>
              </w:rPr>
            </w:pPr>
            <w:r>
              <w:rPr>
                <w:rFonts w:eastAsia="Calibri"/>
                <w:color w:val="000000"/>
              </w:rPr>
              <w:t>ΝΑΙ</w:t>
            </w:r>
          </w:p>
        </w:tc>
        <w:tc>
          <w:tcPr>
            <w:tcW w:w="1276" w:type="dxa"/>
          </w:tcPr>
          <w:p w14:paraId="6FFA4424" w14:textId="77777777" w:rsidR="00A95A1D" w:rsidRDefault="00A95A1D">
            <w:pPr>
              <w:spacing w:before="80" w:after="80" w:line="360" w:lineRule="auto"/>
            </w:pPr>
          </w:p>
        </w:tc>
        <w:tc>
          <w:tcPr>
            <w:tcW w:w="1973" w:type="dxa"/>
          </w:tcPr>
          <w:p w14:paraId="6F14FE87" w14:textId="77777777" w:rsidR="00A95A1D" w:rsidRDefault="00A95A1D">
            <w:pPr>
              <w:spacing w:before="80" w:after="80" w:line="360" w:lineRule="auto"/>
            </w:pPr>
          </w:p>
        </w:tc>
      </w:tr>
      <w:tr w:rsidR="00A95A1D" w14:paraId="1F554631" w14:textId="77777777">
        <w:trPr>
          <w:jc w:val="center"/>
        </w:trPr>
        <w:tc>
          <w:tcPr>
            <w:tcW w:w="4817" w:type="dxa"/>
            <w:vAlign w:val="center"/>
          </w:tcPr>
          <w:p w14:paraId="1D9BA342" w14:textId="77777777" w:rsidR="00A95A1D" w:rsidRDefault="00000000">
            <w:pPr>
              <w:spacing w:before="80" w:after="80" w:line="360" w:lineRule="auto"/>
              <w:rPr>
                <w:lang w:val="el-GR"/>
              </w:rPr>
            </w:pPr>
            <w:r>
              <w:rPr>
                <w:rFonts w:eastAsia="Calibri"/>
                <w:lang w:val="el-GR"/>
              </w:rPr>
              <w:lastRenderedPageBreak/>
              <w:t xml:space="preserve">Υποστήριξη </w:t>
            </w:r>
            <w:r>
              <w:rPr>
                <w:rFonts w:eastAsia="Calibri"/>
              </w:rPr>
              <w:t>Single</w:t>
            </w:r>
            <w:r>
              <w:rPr>
                <w:rFonts w:eastAsia="Calibri"/>
                <w:lang w:val="el-GR"/>
              </w:rPr>
              <w:t xml:space="preserve"> </w:t>
            </w:r>
            <w:r>
              <w:rPr>
                <w:rFonts w:eastAsia="Calibri"/>
              </w:rPr>
              <w:t>Sign</w:t>
            </w:r>
            <w:r>
              <w:rPr>
                <w:rFonts w:eastAsia="Calibri"/>
                <w:lang w:val="el-GR"/>
              </w:rPr>
              <w:t xml:space="preserve"> </w:t>
            </w:r>
            <w:r>
              <w:rPr>
                <w:rFonts w:eastAsia="Calibri"/>
              </w:rPr>
              <w:t>On</w:t>
            </w:r>
            <w:r>
              <w:rPr>
                <w:rFonts w:eastAsia="Calibri"/>
                <w:lang w:val="el-GR"/>
              </w:rPr>
              <w:t xml:space="preserve"> (</w:t>
            </w:r>
            <w:r>
              <w:rPr>
                <w:rFonts w:eastAsia="Calibri"/>
              </w:rPr>
              <w:t>SSO</w:t>
            </w:r>
            <w:r>
              <w:rPr>
                <w:rFonts w:eastAsia="Calibri"/>
                <w:lang w:val="el-GR"/>
              </w:rPr>
              <w:t xml:space="preserve">) στην πρόσβαση στις </w:t>
            </w:r>
            <w:r>
              <w:rPr>
                <w:rFonts w:eastAsia="Calibri"/>
              </w:rPr>
              <w:t>web</w:t>
            </w:r>
            <w:r>
              <w:rPr>
                <w:rFonts w:eastAsia="Calibri"/>
                <w:lang w:val="el-GR"/>
              </w:rPr>
              <w:t xml:space="preserve"> υπηρεσίες.</w:t>
            </w:r>
          </w:p>
        </w:tc>
        <w:tc>
          <w:tcPr>
            <w:tcW w:w="1704" w:type="dxa"/>
            <w:vAlign w:val="center"/>
          </w:tcPr>
          <w:p w14:paraId="76D2D545" w14:textId="77777777" w:rsidR="00A95A1D" w:rsidRDefault="00000000">
            <w:pPr>
              <w:spacing w:before="80" w:after="80" w:line="360" w:lineRule="auto"/>
              <w:rPr>
                <w:color w:val="000000"/>
              </w:rPr>
            </w:pPr>
            <w:r>
              <w:rPr>
                <w:rFonts w:eastAsia="Calibri"/>
                <w:color w:val="000000"/>
              </w:rPr>
              <w:t>NAI</w:t>
            </w:r>
          </w:p>
        </w:tc>
        <w:tc>
          <w:tcPr>
            <w:tcW w:w="1276" w:type="dxa"/>
          </w:tcPr>
          <w:p w14:paraId="114C9E0C" w14:textId="77777777" w:rsidR="00A95A1D" w:rsidRDefault="00A95A1D">
            <w:pPr>
              <w:spacing w:before="80" w:after="80" w:line="360" w:lineRule="auto"/>
            </w:pPr>
          </w:p>
        </w:tc>
        <w:tc>
          <w:tcPr>
            <w:tcW w:w="1973" w:type="dxa"/>
          </w:tcPr>
          <w:p w14:paraId="4357EE14" w14:textId="77777777" w:rsidR="00A95A1D" w:rsidRDefault="00A95A1D">
            <w:pPr>
              <w:spacing w:before="80" w:after="80" w:line="360" w:lineRule="auto"/>
            </w:pPr>
          </w:p>
        </w:tc>
      </w:tr>
      <w:tr w:rsidR="00A95A1D" w14:paraId="7D3EEB22" w14:textId="77777777">
        <w:trPr>
          <w:jc w:val="center"/>
        </w:trPr>
        <w:tc>
          <w:tcPr>
            <w:tcW w:w="4817" w:type="dxa"/>
            <w:vAlign w:val="center"/>
          </w:tcPr>
          <w:p w14:paraId="25727FDF" w14:textId="77777777" w:rsidR="00A95A1D" w:rsidRDefault="00000000">
            <w:pPr>
              <w:spacing w:before="80" w:after="80" w:line="360" w:lineRule="auto"/>
            </w:pPr>
            <w:proofErr w:type="spellStart"/>
            <w:r>
              <w:rPr>
                <w:rFonts w:eastAsia="Calibri"/>
              </w:rPr>
              <w:t>Συσχέτιση</w:t>
            </w:r>
            <w:proofErr w:type="spellEnd"/>
            <w:r>
              <w:rPr>
                <w:rFonts w:eastAsia="Calibri"/>
              </w:rPr>
              <w:t xml:space="preserve"> </w:t>
            </w:r>
            <w:proofErr w:type="spellStart"/>
            <w:r>
              <w:rPr>
                <w:rFonts w:eastAsia="Calibri"/>
              </w:rPr>
              <w:t>γεγονότων</w:t>
            </w:r>
            <w:proofErr w:type="spellEnd"/>
          </w:p>
        </w:tc>
        <w:tc>
          <w:tcPr>
            <w:tcW w:w="1704" w:type="dxa"/>
            <w:vAlign w:val="center"/>
          </w:tcPr>
          <w:p w14:paraId="34A05F16" w14:textId="77777777" w:rsidR="00A95A1D" w:rsidRDefault="00000000">
            <w:pPr>
              <w:spacing w:before="80" w:after="80" w:line="360" w:lineRule="auto"/>
              <w:rPr>
                <w:color w:val="000000"/>
              </w:rPr>
            </w:pPr>
            <w:r>
              <w:rPr>
                <w:rFonts w:eastAsia="Calibri"/>
                <w:color w:val="000000"/>
              </w:rPr>
              <w:t>ΝΑΙ</w:t>
            </w:r>
          </w:p>
        </w:tc>
        <w:tc>
          <w:tcPr>
            <w:tcW w:w="1276" w:type="dxa"/>
          </w:tcPr>
          <w:p w14:paraId="076C9701" w14:textId="77777777" w:rsidR="00A95A1D" w:rsidRDefault="00A95A1D">
            <w:pPr>
              <w:spacing w:before="80" w:after="80" w:line="360" w:lineRule="auto"/>
            </w:pPr>
          </w:p>
        </w:tc>
        <w:tc>
          <w:tcPr>
            <w:tcW w:w="1973" w:type="dxa"/>
          </w:tcPr>
          <w:p w14:paraId="6BE9A3D4" w14:textId="77777777" w:rsidR="00A95A1D" w:rsidRDefault="00A95A1D">
            <w:pPr>
              <w:spacing w:before="80" w:after="80" w:line="360" w:lineRule="auto"/>
            </w:pPr>
          </w:p>
        </w:tc>
      </w:tr>
      <w:tr w:rsidR="00A95A1D" w14:paraId="35148FCB" w14:textId="77777777">
        <w:trPr>
          <w:jc w:val="center"/>
        </w:trPr>
        <w:tc>
          <w:tcPr>
            <w:tcW w:w="4817" w:type="dxa"/>
            <w:vAlign w:val="center"/>
          </w:tcPr>
          <w:p w14:paraId="71CF5F93" w14:textId="77777777" w:rsidR="00A95A1D" w:rsidRDefault="00000000">
            <w:pPr>
              <w:spacing w:before="80" w:after="80" w:line="360" w:lineRule="auto"/>
              <w:rPr>
                <w:lang w:val="el-GR"/>
              </w:rPr>
            </w:pPr>
            <w:r>
              <w:rPr>
                <w:rFonts w:eastAsia="Calibri"/>
                <w:lang w:val="el-GR"/>
              </w:rPr>
              <w:t xml:space="preserve">Αποσυμφόρηση </w:t>
            </w:r>
            <w:r>
              <w:rPr>
                <w:rFonts w:eastAsia="Calibri"/>
              </w:rPr>
              <w:t>web</w:t>
            </w:r>
            <w:r>
              <w:rPr>
                <w:rFonts w:eastAsia="Calibri"/>
                <w:lang w:val="el-GR"/>
              </w:rPr>
              <w:t xml:space="preserve"> </w:t>
            </w:r>
            <w:r>
              <w:rPr>
                <w:rFonts w:eastAsia="Calibri"/>
              </w:rPr>
              <w:t>server</w:t>
            </w:r>
            <w:r>
              <w:rPr>
                <w:rFonts w:eastAsia="Calibri"/>
                <w:lang w:val="el-GR"/>
              </w:rPr>
              <w:t xml:space="preserve"> ως προς την λειτουργία  πιστοποίησης χρήστη (</w:t>
            </w:r>
            <w:r>
              <w:rPr>
                <w:rFonts w:eastAsia="Calibri"/>
              </w:rPr>
              <w:t>authentication</w:t>
            </w:r>
            <w:r>
              <w:rPr>
                <w:rFonts w:eastAsia="Calibri"/>
                <w:lang w:val="el-GR"/>
              </w:rPr>
              <w:t xml:space="preserve"> </w:t>
            </w:r>
            <w:r>
              <w:rPr>
                <w:rFonts w:eastAsia="Calibri"/>
              </w:rPr>
              <w:t>offload</w:t>
            </w:r>
            <w:r>
              <w:rPr>
                <w:rFonts w:eastAsia="Calibri"/>
                <w:lang w:val="el-GR"/>
              </w:rPr>
              <w:t>)</w:t>
            </w:r>
          </w:p>
        </w:tc>
        <w:tc>
          <w:tcPr>
            <w:tcW w:w="1704" w:type="dxa"/>
            <w:vAlign w:val="center"/>
          </w:tcPr>
          <w:p w14:paraId="3B927DB8" w14:textId="77777777" w:rsidR="00A95A1D" w:rsidRDefault="00000000">
            <w:pPr>
              <w:spacing w:before="80" w:after="80" w:line="360" w:lineRule="auto"/>
              <w:rPr>
                <w:color w:val="000000"/>
              </w:rPr>
            </w:pPr>
            <w:r>
              <w:rPr>
                <w:rFonts w:eastAsia="Calibri"/>
                <w:color w:val="000000"/>
              </w:rPr>
              <w:t>NAI</w:t>
            </w:r>
          </w:p>
        </w:tc>
        <w:tc>
          <w:tcPr>
            <w:tcW w:w="1276" w:type="dxa"/>
          </w:tcPr>
          <w:p w14:paraId="7DEDC44C" w14:textId="77777777" w:rsidR="00A95A1D" w:rsidRDefault="00A95A1D">
            <w:pPr>
              <w:spacing w:before="80" w:after="80" w:line="360" w:lineRule="auto"/>
            </w:pPr>
          </w:p>
        </w:tc>
        <w:tc>
          <w:tcPr>
            <w:tcW w:w="1973" w:type="dxa"/>
          </w:tcPr>
          <w:p w14:paraId="25908A40" w14:textId="77777777" w:rsidR="00A95A1D" w:rsidRDefault="00A95A1D">
            <w:pPr>
              <w:spacing w:before="80" w:after="80" w:line="360" w:lineRule="auto"/>
            </w:pPr>
          </w:p>
        </w:tc>
      </w:tr>
      <w:tr w:rsidR="00A95A1D" w14:paraId="6AC4CF2C" w14:textId="77777777">
        <w:trPr>
          <w:jc w:val="center"/>
        </w:trPr>
        <w:tc>
          <w:tcPr>
            <w:tcW w:w="4817" w:type="dxa"/>
            <w:vAlign w:val="center"/>
          </w:tcPr>
          <w:p w14:paraId="70DD30B7" w14:textId="77777777" w:rsidR="00A95A1D" w:rsidRDefault="00000000">
            <w:pPr>
              <w:spacing w:before="80" w:after="80" w:line="360" w:lineRule="auto"/>
              <w:rPr>
                <w:lang w:val="el-GR"/>
              </w:rPr>
            </w:pPr>
            <w:r>
              <w:rPr>
                <w:rFonts w:eastAsia="Calibri"/>
                <w:lang w:val="el-GR"/>
              </w:rPr>
              <w:t xml:space="preserve">Αποσυμφόρηση </w:t>
            </w:r>
            <w:r>
              <w:rPr>
                <w:rFonts w:eastAsia="Calibri"/>
              </w:rPr>
              <w:t>web</w:t>
            </w:r>
            <w:r>
              <w:rPr>
                <w:rFonts w:eastAsia="Calibri"/>
                <w:lang w:val="el-GR"/>
              </w:rPr>
              <w:t xml:space="preserve"> </w:t>
            </w:r>
            <w:r>
              <w:rPr>
                <w:rFonts w:eastAsia="Calibri"/>
              </w:rPr>
              <w:t>server</w:t>
            </w:r>
            <w:r>
              <w:rPr>
                <w:rFonts w:eastAsia="Calibri"/>
                <w:lang w:val="el-GR"/>
              </w:rPr>
              <w:t xml:space="preserve"> ως προς την λειτουργία της συμπίεσης δεδομένων (</w:t>
            </w:r>
            <w:r>
              <w:rPr>
                <w:rFonts w:eastAsia="Calibri"/>
              </w:rPr>
              <w:t>compression</w:t>
            </w:r>
            <w:r>
              <w:rPr>
                <w:rFonts w:eastAsia="Calibri"/>
                <w:lang w:val="el-GR"/>
              </w:rPr>
              <w:t xml:space="preserve"> </w:t>
            </w:r>
            <w:r>
              <w:rPr>
                <w:rFonts w:eastAsia="Calibri"/>
              </w:rPr>
              <w:t>offload</w:t>
            </w:r>
            <w:r>
              <w:rPr>
                <w:rFonts w:eastAsia="Calibri"/>
                <w:lang w:val="el-GR"/>
              </w:rPr>
              <w:t>)</w:t>
            </w:r>
          </w:p>
        </w:tc>
        <w:tc>
          <w:tcPr>
            <w:tcW w:w="1704" w:type="dxa"/>
            <w:vAlign w:val="center"/>
          </w:tcPr>
          <w:p w14:paraId="70A2D1BE" w14:textId="77777777" w:rsidR="00A95A1D" w:rsidRDefault="00000000">
            <w:pPr>
              <w:spacing w:before="80" w:after="80" w:line="360" w:lineRule="auto"/>
              <w:rPr>
                <w:color w:val="000000"/>
              </w:rPr>
            </w:pPr>
            <w:r>
              <w:rPr>
                <w:rFonts w:eastAsia="Calibri"/>
                <w:color w:val="000000"/>
              </w:rPr>
              <w:t>NAI</w:t>
            </w:r>
          </w:p>
        </w:tc>
        <w:tc>
          <w:tcPr>
            <w:tcW w:w="1276" w:type="dxa"/>
          </w:tcPr>
          <w:p w14:paraId="31554A34" w14:textId="77777777" w:rsidR="00A95A1D" w:rsidRDefault="00A95A1D">
            <w:pPr>
              <w:spacing w:before="80" w:after="80" w:line="360" w:lineRule="auto"/>
            </w:pPr>
          </w:p>
        </w:tc>
        <w:tc>
          <w:tcPr>
            <w:tcW w:w="1973" w:type="dxa"/>
          </w:tcPr>
          <w:p w14:paraId="300C8130" w14:textId="77777777" w:rsidR="00A95A1D" w:rsidRDefault="00A95A1D">
            <w:pPr>
              <w:spacing w:before="80" w:after="80" w:line="360" w:lineRule="auto"/>
            </w:pPr>
          </w:p>
        </w:tc>
      </w:tr>
      <w:tr w:rsidR="00A95A1D" w14:paraId="7CFDA505" w14:textId="77777777">
        <w:trPr>
          <w:jc w:val="center"/>
        </w:trPr>
        <w:tc>
          <w:tcPr>
            <w:tcW w:w="4817" w:type="dxa"/>
            <w:vAlign w:val="center"/>
          </w:tcPr>
          <w:p w14:paraId="1B4CC8CB" w14:textId="77777777" w:rsidR="00A95A1D" w:rsidRDefault="00000000">
            <w:pPr>
              <w:spacing w:before="80" w:after="80" w:line="360" w:lineRule="auto"/>
              <w:rPr>
                <w:lang w:val="el-GR"/>
              </w:rPr>
            </w:pPr>
            <w:r>
              <w:rPr>
                <w:rFonts w:eastAsia="Calibri"/>
                <w:lang w:val="el-GR"/>
              </w:rPr>
              <w:t xml:space="preserve">Αποσυμφόρηση </w:t>
            </w:r>
            <w:r>
              <w:rPr>
                <w:rFonts w:eastAsia="Calibri"/>
              </w:rPr>
              <w:t>web</w:t>
            </w:r>
            <w:r>
              <w:rPr>
                <w:rFonts w:eastAsia="Calibri"/>
                <w:lang w:val="el-GR"/>
              </w:rPr>
              <w:t xml:space="preserve"> </w:t>
            </w:r>
            <w:r>
              <w:rPr>
                <w:rFonts w:eastAsia="Calibri"/>
              </w:rPr>
              <w:t>server</w:t>
            </w:r>
            <w:r>
              <w:rPr>
                <w:rFonts w:eastAsia="Calibri"/>
                <w:lang w:val="el-GR"/>
              </w:rPr>
              <w:t xml:space="preserve"> ως προς την λειτουργία του </w:t>
            </w:r>
            <w:r>
              <w:rPr>
                <w:rFonts w:eastAsia="Calibri"/>
              </w:rPr>
              <w:t>SSL</w:t>
            </w:r>
            <w:r>
              <w:rPr>
                <w:rFonts w:eastAsia="Calibri"/>
                <w:lang w:val="el-GR"/>
              </w:rPr>
              <w:t xml:space="preserve"> (</w:t>
            </w:r>
            <w:r>
              <w:rPr>
                <w:rFonts w:eastAsia="Calibri"/>
              </w:rPr>
              <w:t>SSL</w:t>
            </w:r>
            <w:r>
              <w:rPr>
                <w:rFonts w:eastAsia="Calibri"/>
                <w:lang w:val="el-GR"/>
              </w:rPr>
              <w:t xml:space="preserve"> </w:t>
            </w:r>
            <w:r>
              <w:rPr>
                <w:rFonts w:eastAsia="Calibri"/>
              </w:rPr>
              <w:t>offload</w:t>
            </w:r>
            <w:r>
              <w:rPr>
                <w:rFonts w:eastAsia="Calibri"/>
                <w:lang w:val="el-GR"/>
              </w:rPr>
              <w:t>)</w:t>
            </w:r>
          </w:p>
        </w:tc>
        <w:tc>
          <w:tcPr>
            <w:tcW w:w="1704" w:type="dxa"/>
            <w:vAlign w:val="center"/>
          </w:tcPr>
          <w:p w14:paraId="6BBFC652" w14:textId="77777777" w:rsidR="00A95A1D" w:rsidRDefault="00000000">
            <w:pPr>
              <w:spacing w:before="80" w:after="80" w:line="360" w:lineRule="auto"/>
              <w:rPr>
                <w:color w:val="000000"/>
              </w:rPr>
            </w:pPr>
            <w:r>
              <w:rPr>
                <w:rFonts w:eastAsia="Calibri"/>
                <w:color w:val="000000"/>
              </w:rPr>
              <w:t>NAI</w:t>
            </w:r>
          </w:p>
        </w:tc>
        <w:tc>
          <w:tcPr>
            <w:tcW w:w="1276" w:type="dxa"/>
          </w:tcPr>
          <w:p w14:paraId="372828EF" w14:textId="77777777" w:rsidR="00A95A1D" w:rsidRDefault="00A95A1D">
            <w:pPr>
              <w:spacing w:before="80" w:after="80" w:line="360" w:lineRule="auto"/>
            </w:pPr>
          </w:p>
        </w:tc>
        <w:tc>
          <w:tcPr>
            <w:tcW w:w="1973" w:type="dxa"/>
          </w:tcPr>
          <w:p w14:paraId="1AB71718" w14:textId="77777777" w:rsidR="00A95A1D" w:rsidRDefault="00A95A1D">
            <w:pPr>
              <w:spacing w:before="80" w:after="80" w:line="360" w:lineRule="auto"/>
            </w:pPr>
          </w:p>
        </w:tc>
      </w:tr>
      <w:tr w:rsidR="00A95A1D" w14:paraId="00AB3237" w14:textId="77777777">
        <w:trPr>
          <w:jc w:val="center"/>
        </w:trPr>
        <w:tc>
          <w:tcPr>
            <w:tcW w:w="4817" w:type="dxa"/>
            <w:vAlign w:val="center"/>
          </w:tcPr>
          <w:p w14:paraId="29B09E97" w14:textId="77777777" w:rsidR="00A95A1D" w:rsidRDefault="00000000">
            <w:pPr>
              <w:spacing w:before="80" w:after="80" w:line="360" w:lineRule="auto"/>
            </w:pPr>
            <w:r>
              <w:rPr>
                <w:rFonts w:eastAsia="Calibri"/>
              </w:rPr>
              <w:t>Υπ</w:t>
            </w:r>
            <w:proofErr w:type="spellStart"/>
            <w:r>
              <w:rPr>
                <w:rFonts w:eastAsia="Calibri"/>
              </w:rPr>
              <w:t>οστήριξη</w:t>
            </w:r>
            <w:proofErr w:type="spellEnd"/>
            <w:r>
              <w:rPr>
                <w:rFonts w:eastAsia="Calibri"/>
              </w:rPr>
              <w:t xml:space="preserve"> web caching</w:t>
            </w:r>
          </w:p>
        </w:tc>
        <w:tc>
          <w:tcPr>
            <w:tcW w:w="1704" w:type="dxa"/>
            <w:vAlign w:val="center"/>
          </w:tcPr>
          <w:p w14:paraId="77C0BE60" w14:textId="77777777" w:rsidR="00A95A1D" w:rsidRDefault="00000000">
            <w:pPr>
              <w:spacing w:before="80" w:after="80" w:line="360" w:lineRule="auto"/>
              <w:rPr>
                <w:color w:val="000000"/>
              </w:rPr>
            </w:pPr>
            <w:r>
              <w:rPr>
                <w:rFonts w:eastAsia="Calibri"/>
                <w:color w:val="000000"/>
              </w:rPr>
              <w:t>ΝΑΙ</w:t>
            </w:r>
          </w:p>
        </w:tc>
        <w:tc>
          <w:tcPr>
            <w:tcW w:w="1276" w:type="dxa"/>
          </w:tcPr>
          <w:p w14:paraId="38545991" w14:textId="77777777" w:rsidR="00A95A1D" w:rsidRDefault="00A95A1D">
            <w:pPr>
              <w:spacing w:before="80" w:after="80" w:line="360" w:lineRule="auto"/>
            </w:pPr>
          </w:p>
        </w:tc>
        <w:tc>
          <w:tcPr>
            <w:tcW w:w="1973" w:type="dxa"/>
          </w:tcPr>
          <w:p w14:paraId="16FCF0B6" w14:textId="77777777" w:rsidR="00A95A1D" w:rsidRDefault="00A95A1D">
            <w:pPr>
              <w:spacing w:before="80" w:after="80" w:line="360" w:lineRule="auto"/>
            </w:pPr>
          </w:p>
        </w:tc>
      </w:tr>
      <w:tr w:rsidR="00A95A1D" w14:paraId="79B26E4F" w14:textId="77777777">
        <w:trPr>
          <w:jc w:val="center"/>
        </w:trPr>
        <w:tc>
          <w:tcPr>
            <w:tcW w:w="4817" w:type="dxa"/>
            <w:vAlign w:val="center"/>
          </w:tcPr>
          <w:p w14:paraId="42B20F05" w14:textId="77777777" w:rsidR="00A95A1D" w:rsidRDefault="00000000">
            <w:pPr>
              <w:spacing w:before="80" w:after="80" w:line="360" w:lineRule="auto"/>
            </w:pPr>
            <w:r>
              <w:rPr>
                <w:rFonts w:eastAsia="Calibri"/>
              </w:rPr>
              <w:t>Υπ</w:t>
            </w:r>
            <w:proofErr w:type="spellStart"/>
            <w:r>
              <w:rPr>
                <w:rFonts w:eastAsia="Calibri"/>
              </w:rPr>
              <w:t>οστήριξη</w:t>
            </w:r>
            <w:proofErr w:type="spellEnd"/>
            <w:r>
              <w:rPr>
                <w:rFonts w:eastAsia="Calibri"/>
              </w:rPr>
              <w:t xml:space="preserve"> IPv6</w:t>
            </w:r>
          </w:p>
        </w:tc>
        <w:tc>
          <w:tcPr>
            <w:tcW w:w="1704" w:type="dxa"/>
            <w:vAlign w:val="center"/>
          </w:tcPr>
          <w:p w14:paraId="43F6FEA5" w14:textId="77777777" w:rsidR="00A95A1D" w:rsidRDefault="00000000">
            <w:pPr>
              <w:spacing w:before="80" w:after="80" w:line="360" w:lineRule="auto"/>
              <w:rPr>
                <w:color w:val="000000"/>
              </w:rPr>
            </w:pPr>
            <w:r>
              <w:rPr>
                <w:rFonts w:eastAsia="Calibri"/>
                <w:color w:val="000000"/>
              </w:rPr>
              <w:t>NAI</w:t>
            </w:r>
          </w:p>
        </w:tc>
        <w:tc>
          <w:tcPr>
            <w:tcW w:w="1276" w:type="dxa"/>
          </w:tcPr>
          <w:p w14:paraId="7593DE59" w14:textId="77777777" w:rsidR="00A95A1D" w:rsidRDefault="00A95A1D">
            <w:pPr>
              <w:spacing w:before="80" w:after="80" w:line="360" w:lineRule="auto"/>
            </w:pPr>
          </w:p>
        </w:tc>
        <w:tc>
          <w:tcPr>
            <w:tcW w:w="1973" w:type="dxa"/>
          </w:tcPr>
          <w:p w14:paraId="44C5F770" w14:textId="77777777" w:rsidR="00A95A1D" w:rsidRDefault="00A95A1D">
            <w:pPr>
              <w:spacing w:before="80" w:after="80" w:line="360" w:lineRule="auto"/>
            </w:pPr>
          </w:p>
        </w:tc>
      </w:tr>
      <w:tr w:rsidR="00A95A1D" w14:paraId="3D069A2D" w14:textId="77777777">
        <w:trPr>
          <w:jc w:val="center"/>
        </w:trPr>
        <w:tc>
          <w:tcPr>
            <w:tcW w:w="4817" w:type="dxa"/>
            <w:shd w:val="clear" w:color="auto" w:fill="BFBFBF"/>
            <w:vAlign w:val="center"/>
          </w:tcPr>
          <w:p w14:paraId="4D3EB8BF" w14:textId="77777777" w:rsidR="00A95A1D" w:rsidRDefault="00000000">
            <w:pPr>
              <w:spacing w:before="80" w:after="80" w:line="360" w:lineRule="auto"/>
            </w:pPr>
            <w:proofErr w:type="spellStart"/>
            <w:r>
              <w:rPr>
                <w:rFonts w:eastAsia="Calibri"/>
              </w:rPr>
              <w:t>Δυν</w:t>
            </w:r>
            <w:proofErr w:type="spellEnd"/>
            <w:r>
              <w:rPr>
                <w:rFonts w:eastAsia="Calibri"/>
              </w:rPr>
              <w:t xml:space="preserve">ατότητες </w:t>
            </w:r>
            <w:proofErr w:type="spellStart"/>
            <w:r>
              <w:rPr>
                <w:rFonts w:eastAsia="Calibri"/>
              </w:rPr>
              <w:t>Ελέγχου</w:t>
            </w:r>
            <w:proofErr w:type="spellEnd"/>
            <w:r>
              <w:rPr>
                <w:rFonts w:eastAsia="Calibri"/>
              </w:rPr>
              <w:t xml:space="preserve"> HTTP/HTTPS</w:t>
            </w:r>
          </w:p>
        </w:tc>
        <w:tc>
          <w:tcPr>
            <w:tcW w:w="1704" w:type="dxa"/>
            <w:shd w:val="clear" w:color="auto" w:fill="BFBFBF"/>
            <w:vAlign w:val="center"/>
          </w:tcPr>
          <w:p w14:paraId="7A424E86" w14:textId="77777777" w:rsidR="00A95A1D" w:rsidRDefault="00A95A1D">
            <w:pPr>
              <w:spacing w:before="80" w:after="80" w:line="360" w:lineRule="auto"/>
            </w:pPr>
          </w:p>
        </w:tc>
        <w:tc>
          <w:tcPr>
            <w:tcW w:w="1276" w:type="dxa"/>
            <w:shd w:val="clear" w:color="auto" w:fill="BFBFBF"/>
          </w:tcPr>
          <w:p w14:paraId="5CCB7465" w14:textId="77777777" w:rsidR="00A95A1D" w:rsidRDefault="00A95A1D">
            <w:pPr>
              <w:spacing w:before="80" w:after="80" w:line="360" w:lineRule="auto"/>
            </w:pPr>
          </w:p>
        </w:tc>
        <w:tc>
          <w:tcPr>
            <w:tcW w:w="1973" w:type="dxa"/>
            <w:shd w:val="clear" w:color="auto" w:fill="BFBFBF"/>
          </w:tcPr>
          <w:p w14:paraId="043D4181" w14:textId="77777777" w:rsidR="00A95A1D" w:rsidRDefault="00A95A1D">
            <w:pPr>
              <w:spacing w:before="80" w:after="80" w:line="360" w:lineRule="auto"/>
            </w:pPr>
          </w:p>
        </w:tc>
      </w:tr>
      <w:tr w:rsidR="00A95A1D" w:rsidRPr="00A92404" w14:paraId="128BF97E" w14:textId="77777777">
        <w:trPr>
          <w:jc w:val="center"/>
        </w:trPr>
        <w:tc>
          <w:tcPr>
            <w:tcW w:w="4817" w:type="dxa"/>
            <w:vAlign w:val="center"/>
          </w:tcPr>
          <w:p w14:paraId="41557F8C" w14:textId="77777777" w:rsidR="00A95A1D" w:rsidRDefault="00000000">
            <w:pPr>
              <w:spacing w:before="80" w:after="80" w:line="360" w:lineRule="auto"/>
              <w:rPr>
                <w:lang w:val="el-GR"/>
              </w:rPr>
            </w:pPr>
            <w:r>
              <w:rPr>
                <w:rFonts w:eastAsia="Calibri"/>
                <w:lang w:val="el-GR"/>
              </w:rPr>
              <w:t xml:space="preserve">Οι προδιαγραφές που ακολουθούν αναφέρονται στο πρωτόκολλο </w:t>
            </w:r>
            <w:r>
              <w:rPr>
                <w:rFonts w:eastAsia="Calibri"/>
              </w:rPr>
              <w:t>HTTP</w:t>
            </w:r>
            <w:r>
              <w:rPr>
                <w:rFonts w:eastAsia="Calibri"/>
                <w:lang w:val="el-GR"/>
              </w:rPr>
              <w:t>/</w:t>
            </w:r>
            <w:r>
              <w:rPr>
                <w:rFonts w:eastAsia="Calibri"/>
              </w:rPr>
              <w:t>HTTPS</w:t>
            </w:r>
            <w:r>
              <w:rPr>
                <w:rFonts w:eastAsia="Calibri"/>
                <w:lang w:val="el-GR"/>
              </w:rPr>
              <w:t>:</w:t>
            </w:r>
          </w:p>
        </w:tc>
        <w:tc>
          <w:tcPr>
            <w:tcW w:w="1704" w:type="dxa"/>
            <w:vAlign w:val="center"/>
          </w:tcPr>
          <w:p w14:paraId="080AF77A" w14:textId="77777777" w:rsidR="00A95A1D" w:rsidRDefault="00A95A1D">
            <w:pPr>
              <w:spacing w:before="80" w:after="80" w:line="360" w:lineRule="auto"/>
              <w:rPr>
                <w:color w:val="000000"/>
                <w:lang w:val="el-GR"/>
              </w:rPr>
            </w:pPr>
          </w:p>
        </w:tc>
        <w:tc>
          <w:tcPr>
            <w:tcW w:w="1276" w:type="dxa"/>
          </w:tcPr>
          <w:p w14:paraId="27C4C017" w14:textId="77777777" w:rsidR="00A95A1D" w:rsidRDefault="00A95A1D">
            <w:pPr>
              <w:spacing w:before="80" w:after="80" w:line="360" w:lineRule="auto"/>
              <w:rPr>
                <w:lang w:val="el-GR"/>
              </w:rPr>
            </w:pPr>
          </w:p>
        </w:tc>
        <w:tc>
          <w:tcPr>
            <w:tcW w:w="1973" w:type="dxa"/>
          </w:tcPr>
          <w:p w14:paraId="4209F1BF" w14:textId="77777777" w:rsidR="00A95A1D" w:rsidRDefault="00A95A1D">
            <w:pPr>
              <w:spacing w:before="80" w:after="80" w:line="360" w:lineRule="auto"/>
              <w:rPr>
                <w:lang w:val="el-GR"/>
              </w:rPr>
            </w:pPr>
          </w:p>
        </w:tc>
      </w:tr>
      <w:tr w:rsidR="00A95A1D" w14:paraId="3F13E29B" w14:textId="77777777">
        <w:trPr>
          <w:jc w:val="center"/>
        </w:trPr>
        <w:tc>
          <w:tcPr>
            <w:tcW w:w="4817" w:type="dxa"/>
            <w:vAlign w:val="center"/>
          </w:tcPr>
          <w:p w14:paraId="1EEF06BB" w14:textId="77777777" w:rsidR="00A95A1D" w:rsidRDefault="00000000">
            <w:pPr>
              <w:spacing w:before="80" w:after="80" w:line="360" w:lineRule="auto"/>
            </w:pPr>
            <w:proofErr w:type="spellStart"/>
            <w:r>
              <w:rPr>
                <w:rFonts w:eastAsia="Calibri"/>
              </w:rPr>
              <w:t>Περιορισμός</w:t>
            </w:r>
            <w:proofErr w:type="spellEnd"/>
            <w:r>
              <w:rPr>
                <w:rFonts w:eastAsia="Calibri"/>
              </w:rPr>
              <w:t xml:space="preserve"> </w:t>
            </w:r>
            <w:proofErr w:type="spellStart"/>
            <w:r>
              <w:rPr>
                <w:rFonts w:eastAsia="Calibri"/>
              </w:rPr>
              <w:t>χρησιμο</w:t>
            </w:r>
            <w:proofErr w:type="spellEnd"/>
            <w:r>
              <w:rPr>
                <w:rFonts w:eastAsia="Calibri"/>
              </w:rPr>
              <w:t xml:space="preserve">ποιούμενων </w:t>
            </w:r>
            <w:proofErr w:type="spellStart"/>
            <w:r>
              <w:rPr>
                <w:rFonts w:eastAsia="Calibri"/>
              </w:rPr>
              <w:t>μεθόδων</w:t>
            </w:r>
            <w:proofErr w:type="spellEnd"/>
          </w:p>
        </w:tc>
        <w:tc>
          <w:tcPr>
            <w:tcW w:w="1704" w:type="dxa"/>
            <w:vAlign w:val="center"/>
          </w:tcPr>
          <w:p w14:paraId="52E1F100" w14:textId="77777777" w:rsidR="00A95A1D" w:rsidRDefault="00000000">
            <w:pPr>
              <w:spacing w:before="80" w:after="80" w:line="360" w:lineRule="auto"/>
              <w:rPr>
                <w:color w:val="000000"/>
              </w:rPr>
            </w:pPr>
            <w:r>
              <w:rPr>
                <w:rFonts w:eastAsia="Calibri"/>
                <w:color w:val="000000"/>
              </w:rPr>
              <w:t>ΝΑΙ</w:t>
            </w:r>
          </w:p>
        </w:tc>
        <w:tc>
          <w:tcPr>
            <w:tcW w:w="1276" w:type="dxa"/>
          </w:tcPr>
          <w:p w14:paraId="40E76843" w14:textId="77777777" w:rsidR="00A95A1D" w:rsidRDefault="00A95A1D">
            <w:pPr>
              <w:spacing w:before="80" w:after="80" w:line="360" w:lineRule="auto"/>
            </w:pPr>
          </w:p>
        </w:tc>
        <w:tc>
          <w:tcPr>
            <w:tcW w:w="1973" w:type="dxa"/>
          </w:tcPr>
          <w:p w14:paraId="0897B553" w14:textId="77777777" w:rsidR="00A95A1D" w:rsidRDefault="00A95A1D">
            <w:pPr>
              <w:spacing w:before="80" w:after="80" w:line="360" w:lineRule="auto"/>
            </w:pPr>
          </w:p>
        </w:tc>
      </w:tr>
      <w:tr w:rsidR="00A95A1D" w14:paraId="5EDE9F5C" w14:textId="77777777">
        <w:trPr>
          <w:jc w:val="center"/>
        </w:trPr>
        <w:tc>
          <w:tcPr>
            <w:tcW w:w="4817" w:type="dxa"/>
            <w:vAlign w:val="center"/>
          </w:tcPr>
          <w:p w14:paraId="78E929A6" w14:textId="77777777" w:rsidR="00A95A1D" w:rsidRDefault="00000000">
            <w:pPr>
              <w:spacing w:before="80" w:after="80" w:line="360" w:lineRule="auto"/>
              <w:rPr>
                <w:lang w:val="el-GR"/>
              </w:rPr>
            </w:pPr>
            <w:r>
              <w:rPr>
                <w:rFonts w:eastAsia="Calibri"/>
                <w:lang w:val="el-GR"/>
              </w:rPr>
              <w:t>Περιορισμός χρησιμοποιούμενων πρωτοκόλλων και εκδόσεων πρωτοκόλλων.</w:t>
            </w:r>
          </w:p>
        </w:tc>
        <w:tc>
          <w:tcPr>
            <w:tcW w:w="1704" w:type="dxa"/>
            <w:vAlign w:val="center"/>
          </w:tcPr>
          <w:p w14:paraId="23EFC13D" w14:textId="77777777" w:rsidR="00A95A1D" w:rsidRDefault="00000000">
            <w:pPr>
              <w:spacing w:before="80" w:after="80" w:line="360" w:lineRule="auto"/>
              <w:rPr>
                <w:color w:val="000000"/>
              </w:rPr>
            </w:pPr>
            <w:r>
              <w:rPr>
                <w:rFonts w:eastAsia="Calibri"/>
                <w:color w:val="000000"/>
              </w:rPr>
              <w:t>NAI</w:t>
            </w:r>
          </w:p>
        </w:tc>
        <w:tc>
          <w:tcPr>
            <w:tcW w:w="1276" w:type="dxa"/>
          </w:tcPr>
          <w:p w14:paraId="3FD5056C" w14:textId="77777777" w:rsidR="00A95A1D" w:rsidRDefault="00A95A1D">
            <w:pPr>
              <w:spacing w:before="80" w:after="80" w:line="360" w:lineRule="auto"/>
            </w:pPr>
          </w:p>
        </w:tc>
        <w:tc>
          <w:tcPr>
            <w:tcW w:w="1973" w:type="dxa"/>
          </w:tcPr>
          <w:p w14:paraId="6A3DC5EA" w14:textId="77777777" w:rsidR="00A95A1D" w:rsidRDefault="00A95A1D">
            <w:pPr>
              <w:spacing w:before="80" w:after="80" w:line="360" w:lineRule="auto"/>
            </w:pPr>
          </w:p>
        </w:tc>
      </w:tr>
      <w:tr w:rsidR="00A95A1D" w14:paraId="681DDA8D" w14:textId="77777777">
        <w:trPr>
          <w:jc w:val="center"/>
        </w:trPr>
        <w:tc>
          <w:tcPr>
            <w:tcW w:w="4817" w:type="dxa"/>
            <w:vAlign w:val="center"/>
          </w:tcPr>
          <w:p w14:paraId="1D948835" w14:textId="77777777" w:rsidR="00A95A1D" w:rsidRDefault="00000000">
            <w:pPr>
              <w:spacing w:before="80" w:after="80" w:line="360" w:lineRule="auto"/>
            </w:pPr>
            <w:proofErr w:type="spellStart"/>
            <w:r>
              <w:rPr>
                <w:rFonts w:eastAsia="Calibri"/>
              </w:rPr>
              <w:t>Αυστηρή</w:t>
            </w:r>
            <w:proofErr w:type="spellEnd"/>
            <w:r>
              <w:rPr>
                <w:rFonts w:eastAsia="Calibri"/>
              </w:rPr>
              <w:t xml:space="preserve"> </w:t>
            </w:r>
            <w:proofErr w:type="spellStart"/>
            <w:r>
              <w:rPr>
                <w:rFonts w:eastAsia="Calibri"/>
              </w:rPr>
              <w:t>συμμόρφωση</w:t>
            </w:r>
            <w:proofErr w:type="spellEnd"/>
            <w:r>
              <w:rPr>
                <w:rFonts w:eastAsia="Calibri"/>
              </w:rPr>
              <w:t xml:space="preserve"> κα</w:t>
            </w:r>
            <w:proofErr w:type="spellStart"/>
            <w:r>
              <w:rPr>
                <w:rFonts w:eastAsia="Calibri"/>
              </w:rPr>
              <w:t>τά</w:t>
            </w:r>
            <w:proofErr w:type="spellEnd"/>
            <w:r>
              <w:rPr>
                <w:rFonts w:eastAsia="Calibri"/>
              </w:rPr>
              <w:t xml:space="preserve"> RFC.</w:t>
            </w:r>
          </w:p>
        </w:tc>
        <w:tc>
          <w:tcPr>
            <w:tcW w:w="1704" w:type="dxa"/>
            <w:vAlign w:val="center"/>
          </w:tcPr>
          <w:p w14:paraId="663A0F6D" w14:textId="77777777" w:rsidR="00A95A1D" w:rsidRDefault="00000000">
            <w:pPr>
              <w:spacing w:before="80" w:after="80" w:line="360" w:lineRule="auto"/>
              <w:rPr>
                <w:color w:val="000000"/>
              </w:rPr>
            </w:pPr>
            <w:r>
              <w:rPr>
                <w:rFonts w:eastAsia="Calibri"/>
                <w:color w:val="000000"/>
              </w:rPr>
              <w:t>ΝΑΙ</w:t>
            </w:r>
          </w:p>
        </w:tc>
        <w:tc>
          <w:tcPr>
            <w:tcW w:w="1276" w:type="dxa"/>
          </w:tcPr>
          <w:p w14:paraId="5C6EAEF3" w14:textId="77777777" w:rsidR="00A95A1D" w:rsidRDefault="00A95A1D">
            <w:pPr>
              <w:spacing w:before="80" w:after="80" w:line="360" w:lineRule="auto"/>
            </w:pPr>
          </w:p>
        </w:tc>
        <w:tc>
          <w:tcPr>
            <w:tcW w:w="1973" w:type="dxa"/>
          </w:tcPr>
          <w:p w14:paraId="1D3A7EC4" w14:textId="77777777" w:rsidR="00A95A1D" w:rsidRDefault="00A95A1D">
            <w:pPr>
              <w:spacing w:before="80" w:after="80" w:line="360" w:lineRule="auto"/>
            </w:pPr>
          </w:p>
        </w:tc>
      </w:tr>
      <w:tr w:rsidR="00A95A1D" w14:paraId="3260BEA0" w14:textId="77777777">
        <w:trPr>
          <w:jc w:val="center"/>
        </w:trPr>
        <w:tc>
          <w:tcPr>
            <w:tcW w:w="4817" w:type="dxa"/>
            <w:vAlign w:val="center"/>
          </w:tcPr>
          <w:p w14:paraId="5C5639A6" w14:textId="77777777" w:rsidR="00A95A1D" w:rsidRDefault="00000000">
            <w:pPr>
              <w:spacing w:before="80" w:after="80" w:line="360" w:lineRule="auto"/>
            </w:pPr>
            <w:r>
              <w:rPr>
                <w:rFonts w:eastAsia="Calibri"/>
              </w:rPr>
              <w:t>Επιβεβα</w:t>
            </w:r>
            <w:proofErr w:type="spellStart"/>
            <w:r>
              <w:rPr>
                <w:rFonts w:eastAsia="Calibri"/>
              </w:rPr>
              <w:t>ίωση</w:t>
            </w:r>
            <w:proofErr w:type="spellEnd"/>
            <w:r>
              <w:rPr>
                <w:rFonts w:eastAsia="Calibri"/>
              </w:rPr>
              <w:t xml:space="preserve"> URL encoding</w:t>
            </w:r>
          </w:p>
        </w:tc>
        <w:tc>
          <w:tcPr>
            <w:tcW w:w="1704" w:type="dxa"/>
            <w:vAlign w:val="center"/>
          </w:tcPr>
          <w:p w14:paraId="72EE7AC1" w14:textId="77777777" w:rsidR="00A95A1D" w:rsidRDefault="00000000">
            <w:pPr>
              <w:spacing w:before="80" w:after="80" w:line="360" w:lineRule="auto"/>
              <w:rPr>
                <w:color w:val="000000"/>
              </w:rPr>
            </w:pPr>
            <w:r>
              <w:rPr>
                <w:rFonts w:eastAsia="Calibri"/>
                <w:color w:val="000000"/>
              </w:rPr>
              <w:t>NAI</w:t>
            </w:r>
          </w:p>
        </w:tc>
        <w:tc>
          <w:tcPr>
            <w:tcW w:w="1276" w:type="dxa"/>
          </w:tcPr>
          <w:p w14:paraId="41E83C11" w14:textId="77777777" w:rsidR="00A95A1D" w:rsidRDefault="00A95A1D">
            <w:pPr>
              <w:spacing w:before="80" w:after="80" w:line="360" w:lineRule="auto"/>
            </w:pPr>
          </w:p>
        </w:tc>
        <w:tc>
          <w:tcPr>
            <w:tcW w:w="1973" w:type="dxa"/>
          </w:tcPr>
          <w:p w14:paraId="05553F0E" w14:textId="77777777" w:rsidR="00A95A1D" w:rsidRDefault="00A95A1D">
            <w:pPr>
              <w:spacing w:before="80" w:after="80" w:line="360" w:lineRule="auto"/>
            </w:pPr>
          </w:p>
        </w:tc>
      </w:tr>
      <w:tr w:rsidR="00A95A1D" w14:paraId="3DF6C583" w14:textId="77777777">
        <w:trPr>
          <w:jc w:val="center"/>
        </w:trPr>
        <w:tc>
          <w:tcPr>
            <w:tcW w:w="4817" w:type="dxa"/>
            <w:vAlign w:val="center"/>
          </w:tcPr>
          <w:p w14:paraId="447DBEFD" w14:textId="77777777" w:rsidR="00A95A1D" w:rsidRDefault="00000000">
            <w:pPr>
              <w:spacing w:before="80" w:after="80" w:line="360" w:lineRule="auto"/>
              <w:rPr>
                <w:lang w:val="el-GR"/>
              </w:rPr>
            </w:pPr>
            <w:r>
              <w:rPr>
                <w:rFonts w:eastAsia="Calibri"/>
                <w:lang w:val="el-GR"/>
              </w:rPr>
              <w:t>Περιορισμός με βάση τον τύπο του περιεχομένου</w:t>
            </w:r>
          </w:p>
        </w:tc>
        <w:tc>
          <w:tcPr>
            <w:tcW w:w="1704" w:type="dxa"/>
            <w:vAlign w:val="center"/>
          </w:tcPr>
          <w:p w14:paraId="2714D8F6" w14:textId="77777777" w:rsidR="00A95A1D" w:rsidRDefault="00000000">
            <w:pPr>
              <w:spacing w:before="80" w:after="80" w:line="360" w:lineRule="auto"/>
              <w:rPr>
                <w:color w:val="000000"/>
              </w:rPr>
            </w:pPr>
            <w:r>
              <w:rPr>
                <w:rFonts w:eastAsia="Calibri"/>
                <w:color w:val="000000"/>
              </w:rPr>
              <w:t>ΝΑΙ</w:t>
            </w:r>
          </w:p>
        </w:tc>
        <w:tc>
          <w:tcPr>
            <w:tcW w:w="1276" w:type="dxa"/>
          </w:tcPr>
          <w:p w14:paraId="65D4222B" w14:textId="77777777" w:rsidR="00A95A1D" w:rsidRDefault="00A95A1D">
            <w:pPr>
              <w:spacing w:before="80" w:after="80" w:line="360" w:lineRule="auto"/>
            </w:pPr>
          </w:p>
        </w:tc>
        <w:tc>
          <w:tcPr>
            <w:tcW w:w="1973" w:type="dxa"/>
          </w:tcPr>
          <w:p w14:paraId="162FAC6E" w14:textId="77777777" w:rsidR="00A95A1D" w:rsidRDefault="00A95A1D">
            <w:pPr>
              <w:spacing w:before="80" w:after="80" w:line="360" w:lineRule="auto"/>
            </w:pPr>
          </w:p>
        </w:tc>
      </w:tr>
      <w:tr w:rsidR="00A95A1D" w14:paraId="41C1DF22" w14:textId="77777777">
        <w:trPr>
          <w:jc w:val="center"/>
        </w:trPr>
        <w:tc>
          <w:tcPr>
            <w:tcW w:w="4817" w:type="dxa"/>
            <w:vAlign w:val="center"/>
          </w:tcPr>
          <w:p w14:paraId="3F040C5B" w14:textId="77777777" w:rsidR="00A95A1D" w:rsidRDefault="00000000">
            <w:pPr>
              <w:spacing w:before="80" w:after="80" w:line="360" w:lineRule="auto"/>
              <w:rPr>
                <w:lang w:val="el-GR"/>
              </w:rPr>
            </w:pPr>
            <w:r>
              <w:rPr>
                <w:rFonts w:eastAsia="Calibri"/>
                <w:lang w:val="el-GR"/>
              </w:rPr>
              <w:t>Περιορισμός με βάση το μήκος του περιεχομένου</w:t>
            </w:r>
          </w:p>
        </w:tc>
        <w:tc>
          <w:tcPr>
            <w:tcW w:w="1704" w:type="dxa"/>
            <w:vAlign w:val="center"/>
          </w:tcPr>
          <w:p w14:paraId="195AC9C4" w14:textId="77777777" w:rsidR="00A95A1D" w:rsidRDefault="00000000">
            <w:pPr>
              <w:spacing w:before="80" w:after="80" w:line="360" w:lineRule="auto"/>
              <w:rPr>
                <w:color w:val="000000"/>
              </w:rPr>
            </w:pPr>
            <w:r>
              <w:rPr>
                <w:rFonts w:eastAsia="Calibri"/>
                <w:color w:val="000000"/>
              </w:rPr>
              <w:t>ΝΑΙ</w:t>
            </w:r>
          </w:p>
        </w:tc>
        <w:tc>
          <w:tcPr>
            <w:tcW w:w="1276" w:type="dxa"/>
          </w:tcPr>
          <w:p w14:paraId="4AFB1B5A" w14:textId="77777777" w:rsidR="00A95A1D" w:rsidRDefault="00A95A1D">
            <w:pPr>
              <w:spacing w:before="80" w:after="80" w:line="360" w:lineRule="auto"/>
            </w:pPr>
          </w:p>
        </w:tc>
        <w:tc>
          <w:tcPr>
            <w:tcW w:w="1973" w:type="dxa"/>
          </w:tcPr>
          <w:p w14:paraId="1E55198C" w14:textId="77777777" w:rsidR="00A95A1D" w:rsidRDefault="00A95A1D">
            <w:pPr>
              <w:spacing w:before="80" w:after="80" w:line="360" w:lineRule="auto"/>
            </w:pPr>
          </w:p>
        </w:tc>
      </w:tr>
      <w:tr w:rsidR="00A95A1D" w14:paraId="0FD7E9EA" w14:textId="77777777">
        <w:trPr>
          <w:jc w:val="center"/>
        </w:trPr>
        <w:tc>
          <w:tcPr>
            <w:tcW w:w="4817" w:type="dxa"/>
            <w:vAlign w:val="center"/>
          </w:tcPr>
          <w:p w14:paraId="4599FBEF" w14:textId="77777777" w:rsidR="00A95A1D" w:rsidRDefault="00000000">
            <w:pPr>
              <w:spacing w:before="80" w:after="80" w:line="360" w:lineRule="auto"/>
              <w:rPr>
                <w:lang w:val="el-GR"/>
              </w:rPr>
            </w:pPr>
            <w:r>
              <w:rPr>
                <w:rFonts w:eastAsia="Calibri"/>
                <w:lang w:val="el-GR"/>
              </w:rPr>
              <w:t>Περιορισμός με βάση το μήκος επικεφαλίδας (</w:t>
            </w:r>
            <w:r>
              <w:rPr>
                <w:rFonts w:eastAsia="Calibri"/>
              </w:rPr>
              <w:t>header</w:t>
            </w:r>
            <w:r>
              <w:rPr>
                <w:rFonts w:eastAsia="Calibri"/>
                <w:lang w:val="el-GR"/>
              </w:rPr>
              <w:t xml:space="preserve"> </w:t>
            </w:r>
            <w:r>
              <w:rPr>
                <w:rFonts w:eastAsia="Calibri"/>
              </w:rPr>
              <w:t>length</w:t>
            </w:r>
            <w:r>
              <w:rPr>
                <w:rFonts w:eastAsia="Calibri"/>
                <w:lang w:val="el-GR"/>
              </w:rPr>
              <w:t>)</w:t>
            </w:r>
          </w:p>
        </w:tc>
        <w:tc>
          <w:tcPr>
            <w:tcW w:w="1704" w:type="dxa"/>
            <w:vAlign w:val="center"/>
          </w:tcPr>
          <w:p w14:paraId="3F62DED5" w14:textId="77777777" w:rsidR="00A95A1D" w:rsidRDefault="00000000">
            <w:pPr>
              <w:spacing w:before="80" w:after="80" w:line="360" w:lineRule="auto"/>
              <w:rPr>
                <w:color w:val="000000"/>
              </w:rPr>
            </w:pPr>
            <w:r>
              <w:rPr>
                <w:rFonts w:eastAsia="Calibri"/>
                <w:color w:val="000000"/>
              </w:rPr>
              <w:t>ΝΑΙ</w:t>
            </w:r>
          </w:p>
        </w:tc>
        <w:tc>
          <w:tcPr>
            <w:tcW w:w="1276" w:type="dxa"/>
          </w:tcPr>
          <w:p w14:paraId="4F0B7781" w14:textId="77777777" w:rsidR="00A95A1D" w:rsidRDefault="00A95A1D">
            <w:pPr>
              <w:spacing w:before="80" w:after="80" w:line="360" w:lineRule="auto"/>
            </w:pPr>
          </w:p>
        </w:tc>
        <w:tc>
          <w:tcPr>
            <w:tcW w:w="1973" w:type="dxa"/>
          </w:tcPr>
          <w:p w14:paraId="05F47FCF" w14:textId="77777777" w:rsidR="00A95A1D" w:rsidRDefault="00A95A1D">
            <w:pPr>
              <w:spacing w:before="80" w:after="80" w:line="360" w:lineRule="auto"/>
            </w:pPr>
          </w:p>
        </w:tc>
      </w:tr>
      <w:tr w:rsidR="00A95A1D" w14:paraId="06010864" w14:textId="77777777">
        <w:trPr>
          <w:jc w:val="center"/>
        </w:trPr>
        <w:tc>
          <w:tcPr>
            <w:tcW w:w="4817" w:type="dxa"/>
            <w:vAlign w:val="center"/>
          </w:tcPr>
          <w:p w14:paraId="693574F2" w14:textId="77777777" w:rsidR="00A95A1D" w:rsidRDefault="00000000">
            <w:pPr>
              <w:spacing w:before="80" w:after="80" w:line="360" w:lineRule="auto"/>
              <w:rPr>
                <w:lang w:val="el-GR"/>
              </w:rPr>
            </w:pPr>
            <w:r>
              <w:rPr>
                <w:rFonts w:eastAsia="Calibri"/>
                <w:lang w:val="el-GR"/>
              </w:rPr>
              <w:t xml:space="preserve">Έλεγχος </w:t>
            </w:r>
            <w:r>
              <w:rPr>
                <w:rFonts w:eastAsia="Calibri"/>
              </w:rPr>
              <w:t>HTTP</w:t>
            </w:r>
            <w:r>
              <w:rPr>
                <w:rFonts w:eastAsia="Calibri"/>
                <w:lang w:val="el-GR"/>
              </w:rPr>
              <w:t xml:space="preserve"> </w:t>
            </w:r>
            <w:r>
              <w:rPr>
                <w:rFonts w:eastAsia="Calibri"/>
              </w:rPr>
              <w:t>header</w:t>
            </w:r>
            <w:r>
              <w:rPr>
                <w:rFonts w:eastAsia="Calibri"/>
                <w:lang w:val="el-GR"/>
              </w:rPr>
              <w:t xml:space="preserve"> ως προς μη επιτρεπτούς χαρακτήρες.</w:t>
            </w:r>
          </w:p>
        </w:tc>
        <w:tc>
          <w:tcPr>
            <w:tcW w:w="1704" w:type="dxa"/>
            <w:vAlign w:val="center"/>
          </w:tcPr>
          <w:p w14:paraId="42D457EF" w14:textId="77777777" w:rsidR="00A95A1D" w:rsidRDefault="00000000">
            <w:pPr>
              <w:spacing w:before="80" w:after="80" w:line="360" w:lineRule="auto"/>
              <w:rPr>
                <w:color w:val="000000"/>
              </w:rPr>
            </w:pPr>
            <w:r>
              <w:rPr>
                <w:rFonts w:eastAsia="Calibri"/>
                <w:color w:val="000000"/>
              </w:rPr>
              <w:t>ΝΑΙ</w:t>
            </w:r>
          </w:p>
        </w:tc>
        <w:tc>
          <w:tcPr>
            <w:tcW w:w="1276" w:type="dxa"/>
          </w:tcPr>
          <w:p w14:paraId="673E3481" w14:textId="77777777" w:rsidR="00A95A1D" w:rsidRDefault="00A95A1D">
            <w:pPr>
              <w:spacing w:before="80" w:after="80" w:line="360" w:lineRule="auto"/>
            </w:pPr>
          </w:p>
        </w:tc>
        <w:tc>
          <w:tcPr>
            <w:tcW w:w="1973" w:type="dxa"/>
          </w:tcPr>
          <w:p w14:paraId="58711A0B" w14:textId="77777777" w:rsidR="00A95A1D" w:rsidRDefault="00A95A1D">
            <w:pPr>
              <w:spacing w:before="80" w:after="80" w:line="360" w:lineRule="auto"/>
            </w:pPr>
          </w:p>
        </w:tc>
      </w:tr>
      <w:tr w:rsidR="00A95A1D" w14:paraId="50127EE4" w14:textId="77777777">
        <w:trPr>
          <w:jc w:val="center"/>
        </w:trPr>
        <w:tc>
          <w:tcPr>
            <w:tcW w:w="4817" w:type="dxa"/>
            <w:vAlign w:val="center"/>
          </w:tcPr>
          <w:p w14:paraId="70ABA97C" w14:textId="77777777" w:rsidR="00A95A1D" w:rsidRDefault="00000000">
            <w:pPr>
              <w:spacing w:before="80" w:after="80" w:line="360" w:lineRule="auto"/>
              <w:rPr>
                <w:lang w:val="el-GR"/>
              </w:rPr>
            </w:pPr>
            <w:r>
              <w:rPr>
                <w:rFonts w:eastAsia="Calibri"/>
                <w:lang w:val="el-GR"/>
              </w:rPr>
              <w:lastRenderedPageBreak/>
              <w:t xml:space="preserve">Περιορισμός με βάση το όνομα του </w:t>
            </w:r>
            <w:r>
              <w:rPr>
                <w:rFonts w:eastAsia="Calibri"/>
              </w:rPr>
              <w:t>cookie</w:t>
            </w:r>
          </w:p>
        </w:tc>
        <w:tc>
          <w:tcPr>
            <w:tcW w:w="1704" w:type="dxa"/>
            <w:vAlign w:val="center"/>
          </w:tcPr>
          <w:p w14:paraId="0491ECFE" w14:textId="77777777" w:rsidR="00A95A1D" w:rsidRDefault="00000000">
            <w:pPr>
              <w:spacing w:before="80" w:after="80" w:line="360" w:lineRule="auto"/>
              <w:rPr>
                <w:color w:val="000000"/>
              </w:rPr>
            </w:pPr>
            <w:r>
              <w:rPr>
                <w:rFonts w:eastAsia="Calibri"/>
                <w:color w:val="000000"/>
              </w:rPr>
              <w:t>ΝΑΙ</w:t>
            </w:r>
          </w:p>
        </w:tc>
        <w:tc>
          <w:tcPr>
            <w:tcW w:w="1276" w:type="dxa"/>
          </w:tcPr>
          <w:p w14:paraId="6D3D71F6" w14:textId="77777777" w:rsidR="00A95A1D" w:rsidRDefault="00A95A1D">
            <w:pPr>
              <w:spacing w:before="80" w:after="80" w:line="360" w:lineRule="auto"/>
            </w:pPr>
          </w:p>
        </w:tc>
        <w:tc>
          <w:tcPr>
            <w:tcW w:w="1973" w:type="dxa"/>
          </w:tcPr>
          <w:p w14:paraId="6949D237" w14:textId="77777777" w:rsidR="00A95A1D" w:rsidRDefault="00A95A1D">
            <w:pPr>
              <w:spacing w:before="80" w:after="80" w:line="360" w:lineRule="auto"/>
            </w:pPr>
          </w:p>
        </w:tc>
      </w:tr>
      <w:tr w:rsidR="00A95A1D" w14:paraId="76396DE0" w14:textId="77777777">
        <w:trPr>
          <w:jc w:val="center"/>
        </w:trPr>
        <w:tc>
          <w:tcPr>
            <w:tcW w:w="4817" w:type="dxa"/>
            <w:vAlign w:val="center"/>
          </w:tcPr>
          <w:p w14:paraId="709AD4C8" w14:textId="77777777" w:rsidR="00A95A1D" w:rsidRDefault="00000000">
            <w:pPr>
              <w:spacing w:before="80" w:after="80" w:line="360" w:lineRule="auto"/>
            </w:pPr>
            <w:proofErr w:type="spellStart"/>
            <w:r>
              <w:rPr>
                <w:rFonts w:eastAsia="Calibri"/>
              </w:rPr>
              <w:t>Δυν</w:t>
            </w:r>
            <w:proofErr w:type="spellEnd"/>
            <w:r>
              <w:rPr>
                <w:rFonts w:eastAsia="Calibri"/>
              </w:rPr>
              <w:t xml:space="preserve">ατότητα </w:t>
            </w:r>
            <w:proofErr w:type="spellStart"/>
            <w:r>
              <w:rPr>
                <w:rFonts w:eastAsia="Calibri"/>
              </w:rPr>
              <w:t>ελέγχου</w:t>
            </w:r>
            <w:proofErr w:type="spellEnd"/>
            <w:r>
              <w:rPr>
                <w:rFonts w:eastAsia="Calibri"/>
              </w:rPr>
              <w:t xml:space="preserve"> ΙΡ reputation</w:t>
            </w:r>
          </w:p>
        </w:tc>
        <w:tc>
          <w:tcPr>
            <w:tcW w:w="1704" w:type="dxa"/>
            <w:vAlign w:val="center"/>
          </w:tcPr>
          <w:p w14:paraId="7EE1E255" w14:textId="77777777" w:rsidR="00A95A1D" w:rsidRDefault="00000000">
            <w:pPr>
              <w:spacing w:before="80" w:after="80" w:line="360" w:lineRule="auto"/>
              <w:rPr>
                <w:color w:val="000000"/>
              </w:rPr>
            </w:pPr>
            <w:r>
              <w:rPr>
                <w:rFonts w:eastAsia="Calibri"/>
                <w:color w:val="000000"/>
              </w:rPr>
              <w:t>NAI</w:t>
            </w:r>
          </w:p>
        </w:tc>
        <w:tc>
          <w:tcPr>
            <w:tcW w:w="1276" w:type="dxa"/>
          </w:tcPr>
          <w:p w14:paraId="3AB4C373" w14:textId="77777777" w:rsidR="00A95A1D" w:rsidRDefault="00A95A1D">
            <w:pPr>
              <w:spacing w:before="80" w:after="80" w:line="360" w:lineRule="auto"/>
            </w:pPr>
          </w:p>
        </w:tc>
        <w:tc>
          <w:tcPr>
            <w:tcW w:w="1973" w:type="dxa"/>
          </w:tcPr>
          <w:p w14:paraId="43BAF442" w14:textId="77777777" w:rsidR="00A95A1D" w:rsidRDefault="00A95A1D">
            <w:pPr>
              <w:spacing w:before="80" w:after="80" w:line="360" w:lineRule="auto"/>
            </w:pPr>
          </w:p>
        </w:tc>
      </w:tr>
      <w:tr w:rsidR="00A95A1D" w14:paraId="0D012374" w14:textId="77777777">
        <w:trPr>
          <w:jc w:val="center"/>
        </w:trPr>
        <w:tc>
          <w:tcPr>
            <w:tcW w:w="4817" w:type="dxa"/>
            <w:vAlign w:val="center"/>
          </w:tcPr>
          <w:p w14:paraId="14392BC7" w14:textId="77777777" w:rsidR="00A95A1D" w:rsidRDefault="00000000">
            <w:pPr>
              <w:spacing w:before="80" w:after="80" w:line="360" w:lineRule="auto"/>
            </w:pPr>
            <w:proofErr w:type="spellStart"/>
            <w:r>
              <w:rPr>
                <w:rFonts w:eastAsia="Calibri"/>
              </w:rPr>
              <w:t>Δυν</w:t>
            </w:r>
            <w:proofErr w:type="spellEnd"/>
            <w:r>
              <w:rPr>
                <w:rFonts w:eastAsia="Calibri"/>
              </w:rPr>
              <w:t>ατότητα antivirus (</w:t>
            </w:r>
            <w:proofErr w:type="spellStart"/>
            <w:r>
              <w:rPr>
                <w:rFonts w:eastAsia="Calibri"/>
              </w:rPr>
              <w:t>ενσωμ</w:t>
            </w:r>
            <w:proofErr w:type="spellEnd"/>
            <w:r>
              <w:rPr>
                <w:rFonts w:eastAsia="Calibri"/>
              </w:rPr>
              <w:t>ατωμένου)</w:t>
            </w:r>
          </w:p>
        </w:tc>
        <w:tc>
          <w:tcPr>
            <w:tcW w:w="1704" w:type="dxa"/>
            <w:vAlign w:val="center"/>
          </w:tcPr>
          <w:p w14:paraId="70513F71" w14:textId="77777777" w:rsidR="00A95A1D" w:rsidRDefault="00000000">
            <w:pPr>
              <w:spacing w:before="80" w:after="80" w:line="360" w:lineRule="auto"/>
              <w:rPr>
                <w:color w:val="000000"/>
              </w:rPr>
            </w:pPr>
            <w:r>
              <w:rPr>
                <w:rFonts w:eastAsia="Calibri"/>
                <w:color w:val="000000"/>
              </w:rPr>
              <w:t>NAI</w:t>
            </w:r>
          </w:p>
        </w:tc>
        <w:tc>
          <w:tcPr>
            <w:tcW w:w="1276" w:type="dxa"/>
          </w:tcPr>
          <w:p w14:paraId="77FBBD32" w14:textId="77777777" w:rsidR="00A95A1D" w:rsidRDefault="00A95A1D">
            <w:pPr>
              <w:spacing w:before="80" w:after="80" w:line="360" w:lineRule="auto"/>
            </w:pPr>
          </w:p>
        </w:tc>
        <w:tc>
          <w:tcPr>
            <w:tcW w:w="1973" w:type="dxa"/>
          </w:tcPr>
          <w:p w14:paraId="0F961DC7" w14:textId="77777777" w:rsidR="00A95A1D" w:rsidRDefault="00A95A1D">
            <w:pPr>
              <w:spacing w:before="80" w:after="80" w:line="360" w:lineRule="auto"/>
            </w:pPr>
          </w:p>
        </w:tc>
      </w:tr>
      <w:tr w:rsidR="00A95A1D" w14:paraId="399BD974" w14:textId="77777777">
        <w:trPr>
          <w:jc w:val="center"/>
        </w:trPr>
        <w:tc>
          <w:tcPr>
            <w:tcW w:w="4817" w:type="dxa"/>
            <w:shd w:val="clear" w:color="auto" w:fill="BFBFBF"/>
            <w:vAlign w:val="center"/>
          </w:tcPr>
          <w:p w14:paraId="7FB9C98A" w14:textId="77777777" w:rsidR="00A95A1D" w:rsidRDefault="00000000">
            <w:pPr>
              <w:spacing w:before="80" w:after="80" w:line="360" w:lineRule="auto"/>
            </w:pPr>
            <w:proofErr w:type="spellStart"/>
            <w:r>
              <w:rPr>
                <w:rFonts w:eastAsia="Calibri"/>
              </w:rPr>
              <w:t>Δυν</w:t>
            </w:r>
            <w:proofErr w:type="spellEnd"/>
            <w:r>
              <w:rPr>
                <w:rFonts w:eastAsia="Calibri"/>
              </w:rPr>
              <w:t xml:space="preserve">ατότητες </w:t>
            </w:r>
            <w:proofErr w:type="spellStart"/>
            <w:r>
              <w:rPr>
                <w:rFonts w:eastAsia="Calibri"/>
              </w:rPr>
              <w:t>Προστ</w:t>
            </w:r>
            <w:proofErr w:type="spellEnd"/>
            <w:r>
              <w:rPr>
                <w:rFonts w:eastAsia="Calibri"/>
              </w:rPr>
              <w:t>ασίας</w:t>
            </w:r>
          </w:p>
        </w:tc>
        <w:tc>
          <w:tcPr>
            <w:tcW w:w="1704" w:type="dxa"/>
            <w:shd w:val="clear" w:color="auto" w:fill="BFBFBF"/>
            <w:vAlign w:val="center"/>
          </w:tcPr>
          <w:p w14:paraId="1575C060" w14:textId="77777777" w:rsidR="00A95A1D" w:rsidRDefault="00A95A1D">
            <w:pPr>
              <w:spacing w:before="80" w:after="80" w:line="360" w:lineRule="auto"/>
            </w:pPr>
          </w:p>
        </w:tc>
        <w:tc>
          <w:tcPr>
            <w:tcW w:w="1276" w:type="dxa"/>
            <w:shd w:val="clear" w:color="auto" w:fill="BFBFBF"/>
          </w:tcPr>
          <w:p w14:paraId="6161E57C" w14:textId="77777777" w:rsidR="00A95A1D" w:rsidRDefault="00A95A1D">
            <w:pPr>
              <w:spacing w:before="80" w:after="80" w:line="360" w:lineRule="auto"/>
            </w:pPr>
          </w:p>
        </w:tc>
        <w:tc>
          <w:tcPr>
            <w:tcW w:w="1973" w:type="dxa"/>
            <w:shd w:val="clear" w:color="auto" w:fill="BFBFBF"/>
          </w:tcPr>
          <w:p w14:paraId="03ADB23F" w14:textId="77777777" w:rsidR="00A95A1D" w:rsidRDefault="00A95A1D">
            <w:pPr>
              <w:spacing w:before="80" w:after="80" w:line="360" w:lineRule="auto"/>
            </w:pPr>
          </w:p>
        </w:tc>
      </w:tr>
      <w:tr w:rsidR="00A95A1D" w14:paraId="597AFB41" w14:textId="77777777">
        <w:trPr>
          <w:jc w:val="center"/>
        </w:trPr>
        <w:tc>
          <w:tcPr>
            <w:tcW w:w="4817" w:type="dxa"/>
            <w:vAlign w:val="center"/>
          </w:tcPr>
          <w:p w14:paraId="2AF20452" w14:textId="77777777" w:rsidR="00A95A1D" w:rsidRDefault="00000000">
            <w:pPr>
              <w:spacing w:before="80" w:after="80" w:line="360" w:lineRule="auto"/>
              <w:rPr>
                <w:lang w:val="el-GR"/>
              </w:rPr>
            </w:pPr>
            <w:r>
              <w:rPr>
                <w:rFonts w:eastAsia="Calibri"/>
                <w:lang w:val="el-GR"/>
              </w:rPr>
              <w:t xml:space="preserve">Προστασία σε επίθεση </w:t>
            </w:r>
            <w:r>
              <w:rPr>
                <w:rFonts w:eastAsia="Calibri"/>
              </w:rPr>
              <w:t>brute</w:t>
            </w:r>
            <w:r>
              <w:rPr>
                <w:rFonts w:eastAsia="Calibri"/>
                <w:lang w:val="el-GR"/>
              </w:rPr>
              <w:t xml:space="preserve"> </w:t>
            </w:r>
            <w:r>
              <w:rPr>
                <w:rFonts w:eastAsia="Calibri"/>
              </w:rPr>
              <w:t>force</w:t>
            </w:r>
            <w:r>
              <w:rPr>
                <w:rFonts w:eastAsia="Calibri"/>
                <w:lang w:val="el-GR"/>
              </w:rPr>
              <w:t>.</w:t>
            </w:r>
          </w:p>
        </w:tc>
        <w:tc>
          <w:tcPr>
            <w:tcW w:w="1704" w:type="dxa"/>
            <w:vAlign w:val="center"/>
          </w:tcPr>
          <w:p w14:paraId="219C74B7" w14:textId="77777777" w:rsidR="00A95A1D" w:rsidRDefault="00000000">
            <w:pPr>
              <w:spacing w:before="80" w:after="80" w:line="360" w:lineRule="auto"/>
              <w:rPr>
                <w:color w:val="000000"/>
              </w:rPr>
            </w:pPr>
            <w:r>
              <w:rPr>
                <w:rFonts w:eastAsia="Calibri"/>
                <w:color w:val="000000"/>
              </w:rPr>
              <w:t>ΝΑΙ</w:t>
            </w:r>
          </w:p>
        </w:tc>
        <w:tc>
          <w:tcPr>
            <w:tcW w:w="1276" w:type="dxa"/>
          </w:tcPr>
          <w:p w14:paraId="0A36496E" w14:textId="77777777" w:rsidR="00A95A1D" w:rsidRDefault="00A95A1D">
            <w:pPr>
              <w:spacing w:before="80" w:after="80" w:line="360" w:lineRule="auto"/>
            </w:pPr>
          </w:p>
        </w:tc>
        <w:tc>
          <w:tcPr>
            <w:tcW w:w="1973" w:type="dxa"/>
          </w:tcPr>
          <w:p w14:paraId="5FABB63C" w14:textId="77777777" w:rsidR="00A95A1D" w:rsidRDefault="00A95A1D">
            <w:pPr>
              <w:spacing w:before="80" w:after="80" w:line="360" w:lineRule="auto"/>
            </w:pPr>
          </w:p>
        </w:tc>
      </w:tr>
      <w:tr w:rsidR="00A95A1D" w14:paraId="0E54AAE5" w14:textId="77777777">
        <w:trPr>
          <w:jc w:val="center"/>
        </w:trPr>
        <w:tc>
          <w:tcPr>
            <w:tcW w:w="4817" w:type="dxa"/>
            <w:vAlign w:val="center"/>
          </w:tcPr>
          <w:p w14:paraId="5E05D630" w14:textId="77777777" w:rsidR="00A95A1D" w:rsidRDefault="00000000">
            <w:pPr>
              <w:spacing w:before="80" w:after="80" w:line="360" w:lineRule="auto"/>
            </w:pPr>
            <w:proofErr w:type="spellStart"/>
            <w:r>
              <w:rPr>
                <w:rFonts w:eastAsia="Calibri"/>
              </w:rPr>
              <w:t>Προστ</w:t>
            </w:r>
            <w:proofErr w:type="spellEnd"/>
            <w:r>
              <w:rPr>
                <w:rFonts w:eastAsia="Calibri"/>
              </w:rPr>
              <w:t xml:space="preserve">ασία cookie </w:t>
            </w:r>
            <w:proofErr w:type="spellStart"/>
            <w:r>
              <w:rPr>
                <w:rFonts w:eastAsia="Calibri"/>
              </w:rPr>
              <w:t>μέσω</w:t>
            </w:r>
            <w:proofErr w:type="spellEnd"/>
            <w:r>
              <w:rPr>
                <w:rFonts w:eastAsia="Calibri"/>
              </w:rPr>
              <w:t xml:space="preserve"> υπ</w:t>
            </w:r>
            <w:proofErr w:type="spellStart"/>
            <w:r>
              <w:rPr>
                <w:rFonts w:eastAsia="Calibri"/>
              </w:rPr>
              <w:t>ογρ</w:t>
            </w:r>
            <w:proofErr w:type="spellEnd"/>
            <w:r>
              <w:rPr>
                <w:rFonts w:eastAsia="Calibri"/>
              </w:rPr>
              <w:t>αφής</w:t>
            </w:r>
          </w:p>
        </w:tc>
        <w:tc>
          <w:tcPr>
            <w:tcW w:w="1704" w:type="dxa"/>
            <w:vAlign w:val="center"/>
          </w:tcPr>
          <w:p w14:paraId="20F6C6A8" w14:textId="77777777" w:rsidR="00A95A1D" w:rsidRDefault="00000000">
            <w:pPr>
              <w:spacing w:before="80" w:after="80" w:line="360" w:lineRule="auto"/>
              <w:rPr>
                <w:color w:val="000000"/>
              </w:rPr>
            </w:pPr>
            <w:r>
              <w:rPr>
                <w:rFonts w:eastAsia="Calibri"/>
                <w:color w:val="000000"/>
              </w:rPr>
              <w:t>ΝΑΙ</w:t>
            </w:r>
          </w:p>
        </w:tc>
        <w:tc>
          <w:tcPr>
            <w:tcW w:w="1276" w:type="dxa"/>
          </w:tcPr>
          <w:p w14:paraId="362FDEFE" w14:textId="77777777" w:rsidR="00A95A1D" w:rsidRDefault="00A95A1D">
            <w:pPr>
              <w:spacing w:before="80" w:after="80" w:line="360" w:lineRule="auto"/>
            </w:pPr>
          </w:p>
        </w:tc>
        <w:tc>
          <w:tcPr>
            <w:tcW w:w="1973" w:type="dxa"/>
          </w:tcPr>
          <w:p w14:paraId="658A8672" w14:textId="77777777" w:rsidR="00A95A1D" w:rsidRDefault="00A95A1D">
            <w:pPr>
              <w:spacing w:before="80" w:after="80" w:line="360" w:lineRule="auto"/>
            </w:pPr>
          </w:p>
        </w:tc>
      </w:tr>
      <w:tr w:rsidR="00A95A1D" w14:paraId="210ED728" w14:textId="77777777">
        <w:trPr>
          <w:jc w:val="center"/>
        </w:trPr>
        <w:tc>
          <w:tcPr>
            <w:tcW w:w="4817" w:type="dxa"/>
            <w:vAlign w:val="center"/>
          </w:tcPr>
          <w:p w14:paraId="612CC0BF" w14:textId="77777777" w:rsidR="00A95A1D" w:rsidRDefault="00000000">
            <w:pPr>
              <w:spacing w:before="80" w:after="80" w:line="360" w:lineRule="auto"/>
            </w:pPr>
            <w:proofErr w:type="spellStart"/>
            <w:r>
              <w:rPr>
                <w:rFonts w:eastAsia="Calibri"/>
              </w:rPr>
              <w:t>Κρυ</w:t>
            </w:r>
            <w:proofErr w:type="spellEnd"/>
            <w:r>
              <w:rPr>
                <w:rFonts w:eastAsia="Calibri"/>
              </w:rPr>
              <w:t>πτογράφηση cookie</w:t>
            </w:r>
          </w:p>
        </w:tc>
        <w:tc>
          <w:tcPr>
            <w:tcW w:w="1704" w:type="dxa"/>
            <w:vAlign w:val="center"/>
          </w:tcPr>
          <w:p w14:paraId="0CEB4A03" w14:textId="77777777" w:rsidR="00A95A1D" w:rsidRDefault="00000000">
            <w:pPr>
              <w:spacing w:before="80" w:after="80" w:line="360" w:lineRule="auto"/>
              <w:rPr>
                <w:color w:val="000000"/>
              </w:rPr>
            </w:pPr>
            <w:r>
              <w:rPr>
                <w:rFonts w:eastAsia="Calibri"/>
                <w:color w:val="000000"/>
              </w:rPr>
              <w:t>ΝΑΙ</w:t>
            </w:r>
          </w:p>
        </w:tc>
        <w:tc>
          <w:tcPr>
            <w:tcW w:w="1276" w:type="dxa"/>
          </w:tcPr>
          <w:p w14:paraId="39831AC6" w14:textId="77777777" w:rsidR="00A95A1D" w:rsidRDefault="00A95A1D">
            <w:pPr>
              <w:spacing w:before="80" w:after="80" w:line="360" w:lineRule="auto"/>
            </w:pPr>
          </w:p>
        </w:tc>
        <w:tc>
          <w:tcPr>
            <w:tcW w:w="1973" w:type="dxa"/>
          </w:tcPr>
          <w:p w14:paraId="75A6F4EB" w14:textId="77777777" w:rsidR="00A95A1D" w:rsidRDefault="00A95A1D">
            <w:pPr>
              <w:spacing w:before="80" w:after="80" w:line="360" w:lineRule="auto"/>
            </w:pPr>
          </w:p>
        </w:tc>
      </w:tr>
      <w:tr w:rsidR="00A95A1D" w14:paraId="42B5C49D" w14:textId="77777777">
        <w:trPr>
          <w:jc w:val="center"/>
        </w:trPr>
        <w:tc>
          <w:tcPr>
            <w:tcW w:w="4817" w:type="dxa"/>
            <w:vAlign w:val="center"/>
          </w:tcPr>
          <w:p w14:paraId="5160CFB4" w14:textId="77777777" w:rsidR="00A95A1D" w:rsidRDefault="00000000">
            <w:pPr>
              <w:spacing w:before="80" w:after="80" w:line="360" w:lineRule="auto"/>
            </w:pPr>
            <w:proofErr w:type="spellStart"/>
            <w:r>
              <w:rPr>
                <w:rFonts w:eastAsia="Calibri"/>
              </w:rPr>
              <w:t>Aνίχνευση</w:t>
            </w:r>
            <w:proofErr w:type="spellEnd"/>
            <w:r>
              <w:rPr>
                <w:rFonts w:eastAsia="Calibri"/>
              </w:rPr>
              <w:t xml:space="preserve"> α</w:t>
            </w:r>
            <w:proofErr w:type="spellStart"/>
            <w:r>
              <w:rPr>
                <w:rFonts w:eastAsia="Calibri"/>
              </w:rPr>
              <w:t>υτομ</w:t>
            </w:r>
            <w:proofErr w:type="spellEnd"/>
            <w:r>
              <w:rPr>
                <w:rFonts w:eastAsia="Calibri"/>
              </w:rPr>
              <w:t>ατοποιημένων client</w:t>
            </w:r>
          </w:p>
        </w:tc>
        <w:tc>
          <w:tcPr>
            <w:tcW w:w="1704" w:type="dxa"/>
            <w:vAlign w:val="center"/>
          </w:tcPr>
          <w:p w14:paraId="0A0D12BF" w14:textId="77777777" w:rsidR="00A95A1D" w:rsidRDefault="00000000">
            <w:pPr>
              <w:spacing w:before="80" w:after="80" w:line="360" w:lineRule="auto"/>
              <w:rPr>
                <w:color w:val="000000"/>
              </w:rPr>
            </w:pPr>
            <w:r>
              <w:rPr>
                <w:rFonts w:eastAsia="Calibri"/>
                <w:color w:val="000000"/>
              </w:rPr>
              <w:t>ΝΑΙ</w:t>
            </w:r>
          </w:p>
        </w:tc>
        <w:tc>
          <w:tcPr>
            <w:tcW w:w="1276" w:type="dxa"/>
          </w:tcPr>
          <w:p w14:paraId="3294E182" w14:textId="77777777" w:rsidR="00A95A1D" w:rsidRDefault="00A95A1D">
            <w:pPr>
              <w:spacing w:before="80" w:after="80" w:line="360" w:lineRule="auto"/>
            </w:pPr>
          </w:p>
        </w:tc>
        <w:tc>
          <w:tcPr>
            <w:tcW w:w="1973" w:type="dxa"/>
          </w:tcPr>
          <w:p w14:paraId="149C13F1" w14:textId="77777777" w:rsidR="00A95A1D" w:rsidRDefault="00A95A1D">
            <w:pPr>
              <w:spacing w:before="80" w:after="80" w:line="360" w:lineRule="auto"/>
            </w:pPr>
          </w:p>
        </w:tc>
      </w:tr>
      <w:tr w:rsidR="00A95A1D" w14:paraId="719A5FC4" w14:textId="77777777">
        <w:trPr>
          <w:jc w:val="center"/>
        </w:trPr>
        <w:tc>
          <w:tcPr>
            <w:tcW w:w="4817" w:type="dxa"/>
            <w:vAlign w:val="center"/>
          </w:tcPr>
          <w:p w14:paraId="5244A07D" w14:textId="77777777" w:rsidR="00A95A1D" w:rsidRDefault="00000000">
            <w:pPr>
              <w:spacing w:before="80" w:after="80" w:line="360" w:lineRule="auto"/>
            </w:pPr>
            <w:proofErr w:type="spellStart"/>
            <w:r>
              <w:rPr>
                <w:rFonts w:eastAsia="Calibri"/>
              </w:rPr>
              <w:t>Προστ</w:t>
            </w:r>
            <w:proofErr w:type="spellEnd"/>
            <w:r>
              <w:rPr>
                <w:rFonts w:eastAsia="Calibri"/>
              </w:rPr>
              <w:t xml:space="preserve">ασία </w:t>
            </w:r>
            <w:proofErr w:type="spellStart"/>
            <w:r>
              <w:rPr>
                <w:rFonts w:eastAsia="Calibri"/>
              </w:rPr>
              <w:t>σε</w:t>
            </w:r>
            <w:proofErr w:type="spellEnd"/>
            <w:r>
              <w:rPr>
                <w:rFonts w:eastAsia="Calibri"/>
              </w:rPr>
              <w:t xml:space="preserve"> DDoS</w:t>
            </w:r>
          </w:p>
        </w:tc>
        <w:tc>
          <w:tcPr>
            <w:tcW w:w="1704" w:type="dxa"/>
            <w:vAlign w:val="center"/>
          </w:tcPr>
          <w:p w14:paraId="2DCDB301" w14:textId="77777777" w:rsidR="00A95A1D" w:rsidRDefault="00000000">
            <w:pPr>
              <w:spacing w:before="80" w:after="80" w:line="360" w:lineRule="auto"/>
              <w:rPr>
                <w:color w:val="000000"/>
              </w:rPr>
            </w:pPr>
            <w:r>
              <w:rPr>
                <w:rFonts w:eastAsia="Calibri"/>
                <w:color w:val="000000"/>
              </w:rPr>
              <w:t>ΝΑΙ</w:t>
            </w:r>
          </w:p>
        </w:tc>
        <w:tc>
          <w:tcPr>
            <w:tcW w:w="1276" w:type="dxa"/>
          </w:tcPr>
          <w:p w14:paraId="4758EDCD" w14:textId="77777777" w:rsidR="00A95A1D" w:rsidRDefault="00A95A1D">
            <w:pPr>
              <w:spacing w:before="80" w:after="80" w:line="360" w:lineRule="auto"/>
            </w:pPr>
          </w:p>
        </w:tc>
        <w:tc>
          <w:tcPr>
            <w:tcW w:w="1973" w:type="dxa"/>
          </w:tcPr>
          <w:p w14:paraId="39A7B368" w14:textId="77777777" w:rsidR="00A95A1D" w:rsidRDefault="00A95A1D">
            <w:pPr>
              <w:spacing w:before="80" w:after="80" w:line="360" w:lineRule="auto"/>
            </w:pPr>
          </w:p>
        </w:tc>
      </w:tr>
      <w:tr w:rsidR="00A95A1D" w14:paraId="390123F1" w14:textId="77777777">
        <w:trPr>
          <w:jc w:val="center"/>
        </w:trPr>
        <w:tc>
          <w:tcPr>
            <w:tcW w:w="4817" w:type="dxa"/>
            <w:vAlign w:val="center"/>
          </w:tcPr>
          <w:p w14:paraId="4A58CAE1" w14:textId="77777777" w:rsidR="00A95A1D" w:rsidRDefault="00000000">
            <w:pPr>
              <w:spacing w:before="80" w:after="80" w:line="360" w:lineRule="auto"/>
            </w:pPr>
            <w:proofErr w:type="spellStart"/>
            <w:r>
              <w:rPr>
                <w:rFonts w:eastAsia="Calibri"/>
              </w:rPr>
              <w:t>Προστ</w:t>
            </w:r>
            <w:proofErr w:type="spellEnd"/>
            <w:r>
              <w:rPr>
                <w:rFonts w:eastAsia="Calibri"/>
              </w:rPr>
              <w:t xml:space="preserve">ασία </w:t>
            </w:r>
            <w:proofErr w:type="spellStart"/>
            <w:r>
              <w:rPr>
                <w:rFonts w:eastAsia="Calibri"/>
              </w:rPr>
              <w:t>σε</w:t>
            </w:r>
            <w:proofErr w:type="spellEnd"/>
            <w:r>
              <w:rPr>
                <w:rFonts w:eastAsia="Calibri"/>
              </w:rPr>
              <w:t xml:space="preserve"> SQL injection</w:t>
            </w:r>
          </w:p>
        </w:tc>
        <w:tc>
          <w:tcPr>
            <w:tcW w:w="1704" w:type="dxa"/>
            <w:vAlign w:val="center"/>
          </w:tcPr>
          <w:p w14:paraId="4B6BEA23" w14:textId="77777777" w:rsidR="00A95A1D" w:rsidRDefault="00000000">
            <w:pPr>
              <w:spacing w:before="80" w:after="80" w:line="360" w:lineRule="auto"/>
            </w:pPr>
            <w:r>
              <w:rPr>
                <w:rFonts w:eastAsia="Calibri"/>
              </w:rPr>
              <w:t>ΝΑΙ</w:t>
            </w:r>
          </w:p>
        </w:tc>
        <w:tc>
          <w:tcPr>
            <w:tcW w:w="1276" w:type="dxa"/>
          </w:tcPr>
          <w:p w14:paraId="060216BD" w14:textId="77777777" w:rsidR="00A95A1D" w:rsidRDefault="00A95A1D">
            <w:pPr>
              <w:spacing w:before="80" w:after="80" w:line="360" w:lineRule="auto"/>
            </w:pPr>
          </w:p>
        </w:tc>
        <w:tc>
          <w:tcPr>
            <w:tcW w:w="1973" w:type="dxa"/>
          </w:tcPr>
          <w:p w14:paraId="192EF1DB" w14:textId="77777777" w:rsidR="00A95A1D" w:rsidRDefault="00A95A1D">
            <w:pPr>
              <w:spacing w:before="80" w:after="80" w:line="360" w:lineRule="auto"/>
            </w:pPr>
          </w:p>
        </w:tc>
      </w:tr>
      <w:tr w:rsidR="00A95A1D" w14:paraId="0F3199DA" w14:textId="77777777">
        <w:trPr>
          <w:jc w:val="center"/>
        </w:trPr>
        <w:tc>
          <w:tcPr>
            <w:tcW w:w="4817" w:type="dxa"/>
            <w:vAlign w:val="center"/>
          </w:tcPr>
          <w:p w14:paraId="7BCCB607" w14:textId="77777777" w:rsidR="00A95A1D" w:rsidRDefault="00000000">
            <w:pPr>
              <w:spacing w:before="80" w:after="80" w:line="360" w:lineRule="auto"/>
            </w:pPr>
            <w:proofErr w:type="spellStart"/>
            <w:r>
              <w:rPr>
                <w:rFonts w:eastAsia="Calibri"/>
              </w:rPr>
              <w:t>Προστ</w:t>
            </w:r>
            <w:proofErr w:type="spellEnd"/>
            <w:r>
              <w:rPr>
                <w:rFonts w:eastAsia="Calibri"/>
              </w:rPr>
              <w:t xml:space="preserve">ασία </w:t>
            </w:r>
            <w:proofErr w:type="spellStart"/>
            <w:r>
              <w:rPr>
                <w:rFonts w:eastAsia="Calibri"/>
              </w:rPr>
              <w:t>σε</w:t>
            </w:r>
            <w:proofErr w:type="spellEnd"/>
            <w:r>
              <w:rPr>
                <w:rFonts w:eastAsia="Calibri"/>
              </w:rPr>
              <w:t xml:space="preserve"> cross site scripting</w:t>
            </w:r>
          </w:p>
        </w:tc>
        <w:tc>
          <w:tcPr>
            <w:tcW w:w="1704" w:type="dxa"/>
            <w:vAlign w:val="center"/>
          </w:tcPr>
          <w:p w14:paraId="777036CE" w14:textId="77777777" w:rsidR="00A95A1D" w:rsidRDefault="00000000">
            <w:pPr>
              <w:spacing w:before="80" w:after="80" w:line="360" w:lineRule="auto"/>
              <w:rPr>
                <w:color w:val="000000"/>
              </w:rPr>
            </w:pPr>
            <w:r>
              <w:rPr>
                <w:rFonts w:eastAsia="Calibri"/>
                <w:color w:val="000000"/>
              </w:rPr>
              <w:t>ΝΑΙ</w:t>
            </w:r>
          </w:p>
        </w:tc>
        <w:tc>
          <w:tcPr>
            <w:tcW w:w="1276" w:type="dxa"/>
          </w:tcPr>
          <w:p w14:paraId="26F37E3D" w14:textId="77777777" w:rsidR="00A95A1D" w:rsidRDefault="00A95A1D">
            <w:pPr>
              <w:spacing w:before="80" w:after="80" w:line="360" w:lineRule="auto"/>
            </w:pPr>
          </w:p>
        </w:tc>
        <w:tc>
          <w:tcPr>
            <w:tcW w:w="1973" w:type="dxa"/>
          </w:tcPr>
          <w:p w14:paraId="663EB84F" w14:textId="77777777" w:rsidR="00A95A1D" w:rsidRDefault="00A95A1D">
            <w:pPr>
              <w:spacing w:before="80" w:after="80" w:line="360" w:lineRule="auto"/>
            </w:pPr>
          </w:p>
        </w:tc>
      </w:tr>
      <w:tr w:rsidR="00A95A1D" w14:paraId="7A8F1426" w14:textId="77777777">
        <w:trPr>
          <w:jc w:val="center"/>
        </w:trPr>
        <w:tc>
          <w:tcPr>
            <w:tcW w:w="4817" w:type="dxa"/>
            <w:vAlign w:val="center"/>
          </w:tcPr>
          <w:p w14:paraId="7CE7E9ED" w14:textId="77777777" w:rsidR="00A95A1D" w:rsidRDefault="00000000">
            <w:pPr>
              <w:spacing w:before="80" w:after="80" w:line="360" w:lineRule="auto"/>
            </w:pPr>
            <w:proofErr w:type="spellStart"/>
            <w:r>
              <w:rPr>
                <w:rFonts w:eastAsia="Calibri"/>
              </w:rPr>
              <w:t>Προστ</w:t>
            </w:r>
            <w:proofErr w:type="spellEnd"/>
            <w:r>
              <w:rPr>
                <w:rFonts w:eastAsia="Calibri"/>
              </w:rPr>
              <w:t xml:space="preserve">ασία </w:t>
            </w:r>
            <w:proofErr w:type="spellStart"/>
            <w:r>
              <w:rPr>
                <w:rFonts w:eastAsia="Calibri"/>
              </w:rPr>
              <w:t>σε</w:t>
            </w:r>
            <w:proofErr w:type="spellEnd"/>
            <w:r>
              <w:rPr>
                <w:rFonts w:eastAsia="Calibri"/>
              </w:rPr>
              <w:t xml:space="preserve"> session </w:t>
            </w:r>
            <w:proofErr w:type="spellStart"/>
            <w:r>
              <w:rPr>
                <w:rFonts w:eastAsia="Calibri"/>
              </w:rPr>
              <w:t>highjacking</w:t>
            </w:r>
            <w:proofErr w:type="spellEnd"/>
          </w:p>
        </w:tc>
        <w:tc>
          <w:tcPr>
            <w:tcW w:w="1704" w:type="dxa"/>
            <w:vAlign w:val="center"/>
          </w:tcPr>
          <w:p w14:paraId="68062FF7" w14:textId="77777777" w:rsidR="00A95A1D" w:rsidRDefault="00000000">
            <w:pPr>
              <w:spacing w:before="80" w:after="80" w:line="360" w:lineRule="auto"/>
              <w:rPr>
                <w:color w:val="000000"/>
              </w:rPr>
            </w:pPr>
            <w:r>
              <w:rPr>
                <w:rFonts w:eastAsia="Calibri"/>
                <w:color w:val="000000"/>
              </w:rPr>
              <w:t>ΝΑΙ</w:t>
            </w:r>
          </w:p>
        </w:tc>
        <w:tc>
          <w:tcPr>
            <w:tcW w:w="1276" w:type="dxa"/>
          </w:tcPr>
          <w:p w14:paraId="506B1522" w14:textId="77777777" w:rsidR="00A95A1D" w:rsidRDefault="00A95A1D">
            <w:pPr>
              <w:spacing w:before="80" w:after="80" w:line="360" w:lineRule="auto"/>
            </w:pPr>
          </w:p>
        </w:tc>
        <w:tc>
          <w:tcPr>
            <w:tcW w:w="1973" w:type="dxa"/>
          </w:tcPr>
          <w:p w14:paraId="3716A39A" w14:textId="77777777" w:rsidR="00A95A1D" w:rsidRDefault="00A95A1D">
            <w:pPr>
              <w:spacing w:before="80" w:after="80" w:line="360" w:lineRule="auto"/>
            </w:pPr>
          </w:p>
        </w:tc>
      </w:tr>
      <w:tr w:rsidR="00A95A1D" w14:paraId="33DA59AD" w14:textId="77777777">
        <w:trPr>
          <w:jc w:val="center"/>
        </w:trPr>
        <w:tc>
          <w:tcPr>
            <w:tcW w:w="4817" w:type="dxa"/>
            <w:vAlign w:val="center"/>
          </w:tcPr>
          <w:p w14:paraId="5E04E166" w14:textId="77777777" w:rsidR="00A95A1D" w:rsidRDefault="00000000">
            <w:pPr>
              <w:spacing w:before="80" w:after="80" w:line="360" w:lineRule="auto"/>
            </w:pPr>
            <w:proofErr w:type="spellStart"/>
            <w:r>
              <w:rPr>
                <w:rFonts w:eastAsia="Calibri"/>
              </w:rPr>
              <w:t>Προστ</w:t>
            </w:r>
            <w:proofErr w:type="spellEnd"/>
            <w:r>
              <w:rPr>
                <w:rFonts w:eastAsia="Calibri"/>
              </w:rPr>
              <w:t xml:space="preserve">ασία </w:t>
            </w:r>
            <w:proofErr w:type="spellStart"/>
            <w:r>
              <w:rPr>
                <w:rFonts w:eastAsia="Calibri"/>
              </w:rPr>
              <w:t>σε</w:t>
            </w:r>
            <w:proofErr w:type="spellEnd"/>
            <w:r>
              <w:rPr>
                <w:rFonts w:eastAsia="Calibri"/>
              </w:rPr>
              <w:t xml:space="preserve"> cross site </w:t>
            </w:r>
            <w:proofErr w:type="spellStart"/>
            <w:r>
              <w:rPr>
                <w:rFonts w:eastAsia="Calibri"/>
              </w:rPr>
              <w:t>requset</w:t>
            </w:r>
            <w:proofErr w:type="spellEnd"/>
            <w:r>
              <w:rPr>
                <w:rFonts w:eastAsia="Calibri"/>
              </w:rPr>
              <w:t xml:space="preserve"> forgery</w:t>
            </w:r>
          </w:p>
        </w:tc>
        <w:tc>
          <w:tcPr>
            <w:tcW w:w="1704" w:type="dxa"/>
            <w:vAlign w:val="center"/>
          </w:tcPr>
          <w:p w14:paraId="7C47FFF6" w14:textId="77777777" w:rsidR="00A95A1D" w:rsidRDefault="00000000">
            <w:pPr>
              <w:spacing w:before="80" w:after="80" w:line="360" w:lineRule="auto"/>
              <w:rPr>
                <w:color w:val="000000"/>
              </w:rPr>
            </w:pPr>
            <w:r>
              <w:rPr>
                <w:rFonts w:eastAsia="Calibri"/>
                <w:color w:val="000000"/>
              </w:rPr>
              <w:t>NAI</w:t>
            </w:r>
          </w:p>
        </w:tc>
        <w:tc>
          <w:tcPr>
            <w:tcW w:w="1276" w:type="dxa"/>
          </w:tcPr>
          <w:p w14:paraId="71336E82" w14:textId="77777777" w:rsidR="00A95A1D" w:rsidRDefault="00A95A1D">
            <w:pPr>
              <w:spacing w:before="80" w:after="80" w:line="360" w:lineRule="auto"/>
            </w:pPr>
          </w:p>
        </w:tc>
        <w:tc>
          <w:tcPr>
            <w:tcW w:w="1973" w:type="dxa"/>
          </w:tcPr>
          <w:p w14:paraId="5D237207" w14:textId="77777777" w:rsidR="00A95A1D" w:rsidRDefault="00A95A1D">
            <w:pPr>
              <w:spacing w:before="80" w:after="80" w:line="360" w:lineRule="auto"/>
            </w:pPr>
          </w:p>
        </w:tc>
      </w:tr>
      <w:tr w:rsidR="00A95A1D" w14:paraId="47A4C021" w14:textId="77777777">
        <w:trPr>
          <w:jc w:val="center"/>
        </w:trPr>
        <w:tc>
          <w:tcPr>
            <w:tcW w:w="4817" w:type="dxa"/>
            <w:vAlign w:val="center"/>
          </w:tcPr>
          <w:p w14:paraId="5AAF013C" w14:textId="77777777" w:rsidR="00A95A1D" w:rsidRDefault="00000000">
            <w:pPr>
              <w:spacing w:before="80" w:after="80" w:line="360" w:lineRule="auto"/>
              <w:rPr>
                <w:lang w:val="el-GR"/>
              </w:rPr>
            </w:pPr>
            <w:r>
              <w:rPr>
                <w:rFonts w:eastAsia="Calibri"/>
                <w:lang w:val="el-GR"/>
              </w:rPr>
              <w:t xml:space="preserve">Προστασία σε </w:t>
            </w:r>
            <w:r>
              <w:rPr>
                <w:rFonts w:eastAsia="Calibri"/>
              </w:rPr>
              <w:t>web</w:t>
            </w:r>
            <w:r>
              <w:rPr>
                <w:rFonts w:eastAsia="Calibri"/>
                <w:lang w:val="el-GR"/>
              </w:rPr>
              <w:t xml:space="preserve"> </w:t>
            </w:r>
            <w:r>
              <w:rPr>
                <w:rFonts w:eastAsia="Calibri"/>
              </w:rPr>
              <w:t>page</w:t>
            </w:r>
            <w:r>
              <w:rPr>
                <w:rFonts w:eastAsia="Calibri"/>
                <w:lang w:val="el-GR"/>
              </w:rPr>
              <w:t xml:space="preserve"> </w:t>
            </w:r>
            <w:r>
              <w:rPr>
                <w:rFonts w:eastAsia="Calibri"/>
              </w:rPr>
              <w:t>defacement</w:t>
            </w:r>
          </w:p>
        </w:tc>
        <w:tc>
          <w:tcPr>
            <w:tcW w:w="1704" w:type="dxa"/>
            <w:vAlign w:val="center"/>
          </w:tcPr>
          <w:p w14:paraId="06CF4E44" w14:textId="77777777" w:rsidR="00A95A1D" w:rsidRDefault="00000000">
            <w:pPr>
              <w:spacing w:before="80" w:after="80" w:line="360" w:lineRule="auto"/>
              <w:rPr>
                <w:color w:val="000000"/>
              </w:rPr>
            </w:pPr>
            <w:r>
              <w:rPr>
                <w:rFonts w:eastAsia="Calibri"/>
                <w:color w:val="000000"/>
              </w:rPr>
              <w:t>NAI</w:t>
            </w:r>
          </w:p>
        </w:tc>
        <w:tc>
          <w:tcPr>
            <w:tcW w:w="1276" w:type="dxa"/>
          </w:tcPr>
          <w:p w14:paraId="59FA36A8" w14:textId="77777777" w:rsidR="00A95A1D" w:rsidRDefault="00A95A1D">
            <w:pPr>
              <w:spacing w:before="80" w:after="80" w:line="360" w:lineRule="auto"/>
            </w:pPr>
          </w:p>
        </w:tc>
        <w:tc>
          <w:tcPr>
            <w:tcW w:w="1973" w:type="dxa"/>
          </w:tcPr>
          <w:p w14:paraId="6F0FAE75" w14:textId="77777777" w:rsidR="00A95A1D" w:rsidRDefault="00A95A1D">
            <w:pPr>
              <w:spacing w:before="80" w:after="80" w:line="360" w:lineRule="auto"/>
            </w:pPr>
          </w:p>
        </w:tc>
      </w:tr>
      <w:tr w:rsidR="00A95A1D" w14:paraId="2DCC1488" w14:textId="77777777">
        <w:trPr>
          <w:jc w:val="center"/>
        </w:trPr>
        <w:tc>
          <w:tcPr>
            <w:tcW w:w="4817" w:type="dxa"/>
            <w:vAlign w:val="center"/>
          </w:tcPr>
          <w:p w14:paraId="166B951F" w14:textId="77777777" w:rsidR="00A95A1D" w:rsidRDefault="00000000">
            <w:pPr>
              <w:spacing w:before="80" w:after="80" w:line="360" w:lineRule="auto"/>
              <w:rPr>
                <w:lang w:val="el-GR"/>
              </w:rPr>
            </w:pPr>
            <w:r>
              <w:rPr>
                <w:rFonts w:eastAsia="Calibri"/>
                <w:lang w:val="el-GR"/>
              </w:rPr>
              <w:t xml:space="preserve">Προστασία έναντι επιθέσεων </w:t>
            </w:r>
            <w:r>
              <w:rPr>
                <w:rFonts w:eastAsia="Calibri"/>
              </w:rPr>
              <w:t>web</w:t>
            </w:r>
            <w:r>
              <w:rPr>
                <w:rFonts w:eastAsia="Calibri"/>
                <w:lang w:val="el-GR"/>
              </w:rPr>
              <w:t xml:space="preserve"> με ανάλυση συμπεριφοράς.</w:t>
            </w:r>
          </w:p>
        </w:tc>
        <w:tc>
          <w:tcPr>
            <w:tcW w:w="1704" w:type="dxa"/>
            <w:vAlign w:val="center"/>
          </w:tcPr>
          <w:p w14:paraId="384485A7" w14:textId="77777777" w:rsidR="00A95A1D" w:rsidRDefault="00000000">
            <w:pPr>
              <w:spacing w:before="80" w:after="80" w:line="360" w:lineRule="auto"/>
              <w:rPr>
                <w:color w:val="000000"/>
              </w:rPr>
            </w:pPr>
            <w:r>
              <w:rPr>
                <w:rFonts w:eastAsia="Calibri"/>
                <w:color w:val="000000"/>
              </w:rPr>
              <w:t>ΝΑΙ</w:t>
            </w:r>
          </w:p>
        </w:tc>
        <w:tc>
          <w:tcPr>
            <w:tcW w:w="1276" w:type="dxa"/>
          </w:tcPr>
          <w:p w14:paraId="37C824C5" w14:textId="77777777" w:rsidR="00A95A1D" w:rsidRDefault="00A95A1D">
            <w:pPr>
              <w:spacing w:before="80" w:after="80" w:line="360" w:lineRule="auto"/>
            </w:pPr>
          </w:p>
        </w:tc>
        <w:tc>
          <w:tcPr>
            <w:tcW w:w="1973" w:type="dxa"/>
          </w:tcPr>
          <w:p w14:paraId="14376FE3" w14:textId="77777777" w:rsidR="00A95A1D" w:rsidRDefault="00A95A1D">
            <w:pPr>
              <w:spacing w:before="80" w:after="80" w:line="360" w:lineRule="auto"/>
            </w:pPr>
          </w:p>
        </w:tc>
      </w:tr>
      <w:tr w:rsidR="00A95A1D" w14:paraId="6F3A8624" w14:textId="77777777">
        <w:trPr>
          <w:jc w:val="center"/>
        </w:trPr>
        <w:tc>
          <w:tcPr>
            <w:tcW w:w="4817" w:type="dxa"/>
            <w:vAlign w:val="center"/>
          </w:tcPr>
          <w:p w14:paraId="093C80AC" w14:textId="77777777" w:rsidR="00A95A1D" w:rsidRDefault="00000000">
            <w:pPr>
              <w:spacing w:before="80" w:after="80" w:line="360" w:lineRule="auto"/>
            </w:pPr>
            <w:proofErr w:type="spellStart"/>
            <w:r>
              <w:rPr>
                <w:rFonts w:eastAsia="Calibri"/>
              </w:rPr>
              <w:t>Ενσωμ</w:t>
            </w:r>
            <w:proofErr w:type="spellEnd"/>
            <w:r>
              <w:rPr>
                <w:rFonts w:eastAsia="Calibri"/>
              </w:rPr>
              <w:t>ατωμένος vulnerability scanner</w:t>
            </w:r>
          </w:p>
        </w:tc>
        <w:tc>
          <w:tcPr>
            <w:tcW w:w="1704" w:type="dxa"/>
            <w:vAlign w:val="center"/>
          </w:tcPr>
          <w:p w14:paraId="71210319" w14:textId="77777777" w:rsidR="00A95A1D" w:rsidRDefault="00000000">
            <w:pPr>
              <w:spacing w:before="80" w:after="80" w:line="360" w:lineRule="auto"/>
              <w:rPr>
                <w:color w:val="000000"/>
              </w:rPr>
            </w:pPr>
            <w:r>
              <w:rPr>
                <w:rFonts w:eastAsia="Calibri"/>
                <w:color w:val="000000"/>
              </w:rPr>
              <w:t>NAI</w:t>
            </w:r>
          </w:p>
        </w:tc>
        <w:tc>
          <w:tcPr>
            <w:tcW w:w="1276" w:type="dxa"/>
          </w:tcPr>
          <w:p w14:paraId="1A80D444" w14:textId="77777777" w:rsidR="00A95A1D" w:rsidRDefault="00A95A1D">
            <w:pPr>
              <w:spacing w:before="80" w:after="80" w:line="360" w:lineRule="auto"/>
            </w:pPr>
          </w:p>
        </w:tc>
        <w:tc>
          <w:tcPr>
            <w:tcW w:w="1973" w:type="dxa"/>
          </w:tcPr>
          <w:p w14:paraId="5B5BE3AF" w14:textId="77777777" w:rsidR="00A95A1D" w:rsidRDefault="00A95A1D">
            <w:pPr>
              <w:spacing w:before="80" w:after="80" w:line="360" w:lineRule="auto"/>
            </w:pPr>
          </w:p>
        </w:tc>
      </w:tr>
      <w:tr w:rsidR="00A95A1D" w14:paraId="36C75BAD" w14:textId="77777777">
        <w:trPr>
          <w:jc w:val="center"/>
        </w:trPr>
        <w:tc>
          <w:tcPr>
            <w:tcW w:w="4817" w:type="dxa"/>
            <w:vAlign w:val="center"/>
          </w:tcPr>
          <w:p w14:paraId="3338FD8D" w14:textId="77777777" w:rsidR="00A95A1D" w:rsidRDefault="00000000">
            <w:pPr>
              <w:spacing w:before="80" w:after="80" w:line="360" w:lineRule="auto"/>
              <w:rPr>
                <w:lang w:val="el-GR"/>
              </w:rPr>
            </w:pPr>
            <w:r>
              <w:rPr>
                <w:rFonts w:eastAsia="Calibri"/>
                <w:lang w:val="el-GR"/>
              </w:rPr>
              <w:t xml:space="preserve">Συνεργασία με </w:t>
            </w:r>
            <w:r>
              <w:rPr>
                <w:rFonts w:eastAsia="Calibri"/>
              </w:rPr>
              <w:t>scanner</w:t>
            </w:r>
            <w:r>
              <w:rPr>
                <w:rFonts w:eastAsia="Calibri"/>
                <w:lang w:val="el-GR"/>
              </w:rPr>
              <w:t xml:space="preserve"> άλλων κατασκευαστών</w:t>
            </w:r>
          </w:p>
        </w:tc>
        <w:tc>
          <w:tcPr>
            <w:tcW w:w="1704" w:type="dxa"/>
            <w:vAlign w:val="center"/>
          </w:tcPr>
          <w:p w14:paraId="2C63E869" w14:textId="77777777" w:rsidR="00A95A1D" w:rsidRDefault="00000000">
            <w:pPr>
              <w:spacing w:before="80" w:after="80" w:line="360" w:lineRule="auto"/>
              <w:rPr>
                <w:color w:val="000000"/>
              </w:rPr>
            </w:pPr>
            <w:r>
              <w:rPr>
                <w:rFonts w:eastAsia="Calibri"/>
                <w:color w:val="000000"/>
              </w:rPr>
              <w:t>ΝΑΙ</w:t>
            </w:r>
          </w:p>
        </w:tc>
        <w:tc>
          <w:tcPr>
            <w:tcW w:w="1276" w:type="dxa"/>
          </w:tcPr>
          <w:p w14:paraId="0FD7C3FD" w14:textId="77777777" w:rsidR="00A95A1D" w:rsidRDefault="00A95A1D">
            <w:pPr>
              <w:spacing w:before="80" w:after="80" w:line="360" w:lineRule="auto"/>
            </w:pPr>
          </w:p>
        </w:tc>
        <w:tc>
          <w:tcPr>
            <w:tcW w:w="1973" w:type="dxa"/>
          </w:tcPr>
          <w:p w14:paraId="63866B18" w14:textId="77777777" w:rsidR="00A95A1D" w:rsidRDefault="00A95A1D">
            <w:pPr>
              <w:spacing w:before="80" w:after="80" w:line="360" w:lineRule="auto"/>
            </w:pPr>
          </w:p>
        </w:tc>
      </w:tr>
      <w:tr w:rsidR="00A95A1D" w14:paraId="5FE6C2C2" w14:textId="77777777">
        <w:trPr>
          <w:jc w:val="center"/>
        </w:trPr>
        <w:tc>
          <w:tcPr>
            <w:tcW w:w="4817" w:type="dxa"/>
            <w:vAlign w:val="center"/>
          </w:tcPr>
          <w:p w14:paraId="1914BB2A" w14:textId="77777777" w:rsidR="00A95A1D" w:rsidRDefault="00000000">
            <w:pPr>
              <w:spacing w:before="80" w:after="80" w:line="360" w:lineRule="auto"/>
            </w:pPr>
            <w:r>
              <w:rPr>
                <w:rFonts w:eastAsia="Calibri"/>
              </w:rPr>
              <w:t>PCI 6.6 compliance</w:t>
            </w:r>
          </w:p>
        </w:tc>
        <w:tc>
          <w:tcPr>
            <w:tcW w:w="1704" w:type="dxa"/>
            <w:vAlign w:val="center"/>
          </w:tcPr>
          <w:p w14:paraId="4B5D0064" w14:textId="77777777" w:rsidR="00A95A1D" w:rsidRDefault="00000000">
            <w:pPr>
              <w:spacing w:before="80" w:after="80" w:line="360" w:lineRule="auto"/>
              <w:rPr>
                <w:color w:val="000000"/>
              </w:rPr>
            </w:pPr>
            <w:r>
              <w:rPr>
                <w:rFonts w:eastAsia="Calibri"/>
                <w:color w:val="000000"/>
              </w:rPr>
              <w:t>NAI</w:t>
            </w:r>
          </w:p>
        </w:tc>
        <w:tc>
          <w:tcPr>
            <w:tcW w:w="1276" w:type="dxa"/>
          </w:tcPr>
          <w:p w14:paraId="49E4D6C4" w14:textId="77777777" w:rsidR="00A95A1D" w:rsidRDefault="00A95A1D">
            <w:pPr>
              <w:spacing w:before="80" w:after="80" w:line="360" w:lineRule="auto"/>
            </w:pPr>
          </w:p>
        </w:tc>
        <w:tc>
          <w:tcPr>
            <w:tcW w:w="1973" w:type="dxa"/>
          </w:tcPr>
          <w:p w14:paraId="6B100042" w14:textId="77777777" w:rsidR="00A95A1D" w:rsidRDefault="00A95A1D">
            <w:pPr>
              <w:spacing w:before="80" w:after="80" w:line="360" w:lineRule="auto"/>
            </w:pPr>
          </w:p>
        </w:tc>
      </w:tr>
      <w:tr w:rsidR="00A95A1D" w14:paraId="5F6B42B0" w14:textId="77777777">
        <w:trPr>
          <w:jc w:val="center"/>
        </w:trPr>
        <w:tc>
          <w:tcPr>
            <w:tcW w:w="4817" w:type="dxa"/>
            <w:shd w:val="clear" w:color="auto" w:fill="BFBFBF"/>
            <w:vAlign w:val="center"/>
          </w:tcPr>
          <w:p w14:paraId="32CA8423" w14:textId="77777777" w:rsidR="00A95A1D" w:rsidRDefault="00000000">
            <w:pPr>
              <w:spacing w:before="80" w:after="80" w:line="360" w:lineRule="auto"/>
            </w:pPr>
            <w:r>
              <w:rPr>
                <w:rFonts w:eastAsia="Calibri"/>
              </w:rPr>
              <w:t>Υπ</w:t>
            </w:r>
            <w:proofErr w:type="spellStart"/>
            <w:r>
              <w:rPr>
                <w:rFonts w:eastAsia="Calibri"/>
              </w:rPr>
              <w:t>ηρεσίες</w:t>
            </w:r>
            <w:proofErr w:type="spellEnd"/>
            <w:r>
              <w:rPr>
                <w:rFonts w:eastAsia="Calibri"/>
              </w:rPr>
              <w:t xml:space="preserve"> Υπ</w:t>
            </w:r>
            <w:proofErr w:type="spellStart"/>
            <w:r>
              <w:rPr>
                <w:rFonts w:eastAsia="Calibri"/>
              </w:rPr>
              <w:t>οστήριξης</w:t>
            </w:r>
            <w:proofErr w:type="spellEnd"/>
          </w:p>
        </w:tc>
        <w:tc>
          <w:tcPr>
            <w:tcW w:w="1704" w:type="dxa"/>
            <w:shd w:val="clear" w:color="auto" w:fill="BFBFBF"/>
            <w:vAlign w:val="center"/>
          </w:tcPr>
          <w:p w14:paraId="1E3C0FA1" w14:textId="77777777" w:rsidR="00A95A1D" w:rsidRDefault="00A95A1D">
            <w:pPr>
              <w:spacing w:before="80" w:after="80" w:line="360" w:lineRule="auto"/>
            </w:pPr>
          </w:p>
        </w:tc>
        <w:tc>
          <w:tcPr>
            <w:tcW w:w="1276" w:type="dxa"/>
            <w:shd w:val="clear" w:color="auto" w:fill="BFBFBF"/>
          </w:tcPr>
          <w:p w14:paraId="01304FF6" w14:textId="77777777" w:rsidR="00A95A1D" w:rsidRDefault="00A95A1D">
            <w:pPr>
              <w:spacing w:before="80" w:after="80" w:line="360" w:lineRule="auto"/>
            </w:pPr>
          </w:p>
        </w:tc>
        <w:tc>
          <w:tcPr>
            <w:tcW w:w="1973" w:type="dxa"/>
            <w:shd w:val="clear" w:color="auto" w:fill="BFBFBF"/>
          </w:tcPr>
          <w:p w14:paraId="357833E2" w14:textId="77777777" w:rsidR="00A95A1D" w:rsidRDefault="00A95A1D">
            <w:pPr>
              <w:spacing w:before="80" w:after="80" w:line="360" w:lineRule="auto"/>
            </w:pPr>
          </w:p>
        </w:tc>
      </w:tr>
      <w:tr w:rsidR="00A95A1D" w14:paraId="08C5FEE6" w14:textId="77777777">
        <w:trPr>
          <w:jc w:val="center"/>
        </w:trPr>
        <w:tc>
          <w:tcPr>
            <w:tcW w:w="4817" w:type="dxa"/>
            <w:vAlign w:val="center"/>
          </w:tcPr>
          <w:p w14:paraId="30EA3A39" w14:textId="77777777" w:rsidR="00A95A1D" w:rsidRDefault="00000000">
            <w:pPr>
              <w:spacing w:before="80" w:after="80" w:line="360" w:lineRule="auto"/>
              <w:rPr>
                <w:lang w:val="el-GR"/>
              </w:rPr>
            </w:pPr>
            <w:r>
              <w:rPr>
                <w:rFonts w:eastAsia="Calibri"/>
                <w:lang w:val="el-GR"/>
              </w:rPr>
              <w:t xml:space="preserve">Θα πρέπει να προσφερθούν όλες οι άδειες χρήσης που απαιτούνται για την υποστήριξη της λειτουργίας </w:t>
            </w:r>
            <w:r>
              <w:rPr>
                <w:rFonts w:eastAsia="Calibri"/>
              </w:rPr>
              <w:t>WAF</w:t>
            </w:r>
            <w:r>
              <w:rPr>
                <w:rFonts w:eastAsia="Calibri"/>
                <w:lang w:val="el-GR"/>
              </w:rPr>
              <w:t xml:space="preserve"> διάρκειας 3 ετών.</w:t>
            </w:r>
          </w:p>
        </w:tc>
        <w:tc>
          <w:tcPr>
            <w:tcW w:w="1704" w:type="dxa"/>
            <w:vAlign w:val="center"/>
          </w:tcPr>
          <w:p w14:paraId="24C85FD8" w14:textId="77777777" w:rsidR="00A95A1D" w:rsidRDefault="00000000">
            <w:pPr>
              <w:spacing w:before="80" w:after="80" w:line="360" w:lineRule="auto"/>
              <w:rPr>
                <w:color w:val="000000"/>
              </w:rPr>
            </w:pPr>
            <w:r>
              <w:rPr>
                <w:rFonts w:eastAsia="Calibri"/>
                <w:color w:val="000000"/>
              </w:rPr>
              <w:t>NAI</w:t>
            </w:r>
          </w:p>
        </w:tc>
        <w:tc>
          <w:tcPr>
            <w:tcW w:w="1276" w:type="dxa"/>
          </w:tcPr>
          <w:p w14:paraId="3611B1B8" w14:textId="77777777" w:rsidR="00A95A1D" w:rsidRDefault="00A95A1D">
            <w:pPr>
              <w:spacing w:before="80" w:after="80" w:line="360" w:lineRule="auto"/>
            </w:pPr>
          </w:p>
        </w:tc>
        <w:tc>
          <w:tcPr>
            <w:tcW w:w="1973" w:type="dxa"/>
          </w:tcPr>
          <w:p w14:paraId="5FDBA7EC" w14:textId="77777777" w:rsidR="00A95A1D" w:rsidRDefault="00A95A1D">
            <w:pPr>
              <w:spacing w:before="80" w:after="80" w:line="360" w:lineRule="auto"/>
            </w:pPr>
          </w:p>
        </w:tc>
      </w:tr>
    </w:tbl>
    <w:p w14:paraId="2ED08231" w14:textId="77777777" w:rsidR="00A95A1D" w:rsidRDefault="00A95A1D">
      <w:pPr>
        <w:suppressAutoHyphens w:val="0"/>
        <w:spacing w:after="0"/>
        <w:jc w:val="left"/>
        <w:rPr>
          <w:b/>
          <w:lang w:val="el-GR"/>
        </w:rPr>
      </w:pPr>
    </w:p>
    <w:p w14:paraId="101F53F7" w14:textId="77777777" w:rsidR="00A95A1D" w:rsidRDefault="00000000">
      <w:pPr>
        <w:numPr>
          <w:ilvl w:val="0"/>
          <w:numId w:val="14"/>
        </w:numPr>
        <w:suppressAutoHyphens w:val="0"/>
        <w:spacing w:after="0"/>
        <w:jc w:val="left"/>
        <w:rPr>
          <w:b/>
          <w:lang w:val="el-GR"/>
        </w:rPr>
      </w:pPr>
      <w:bookmarkStart w:id="305" w:name="_heading=h.cua7uut5e3gg"/>
      <w:bookmarkEnd w:id="305"/>
      <w:r>
        <w:rPr>
          <w:b/>
          <w:lang w:val="el-GR"/>
        </w:rPr>
        <w:t>ΔΙΑΛΕΙΤΟΥΡΓΙΚΟΤΗΤΑ ΚΑΙ ΔΙΑΣΥΝΔΕΣΙΜΟΤΗΤΑ</w:t>
      </w:r>
    </w:p>
    <w:tbl>
      <w:tblPr>
        <w:tblW w:w="9322" w:type="dxa"/>
        <w:jc w:val="center"/>
        <w:tblLayout w:type="fixed"/>
        <w:tblLook w:val="0000" w:firstRow="0" w:lastRow="0" w:firstColumn="0" w:lastColumn="0" w:noHBand="0" w:noVBand="0"/>
      </w:tblPr>
      <w:tblGrid>
        <w:gridCol w:w="4785"/>
        <w:gridCol w:w="1419"/>
        <w:gridCol w:w="1415"/>
        <w:gridCol w:w="1703"/>
      </w:tblGrid>
      <w:tr w:rsidR="00A95A1D" w14:paraId="4CBC7566" w14:textId="77777777">
        <w:trPr>
          <w:trHeight w:val="344"/>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E4ED1F" w14:textId="77777777" w:rsidR="00A95A1D" w:rsidRDefault="00000000">
            <w:pPr>
              <w:suppressAutoHyphens w:val="0"/>
              <w:spacing w:after="0"/>
              <w:jc w:val="left"/>
              <w:rPr>
                <w:lang w:val="el-GR"/>
              </w:rPr>
            </w:pPr>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696F31"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DB75BC"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4052FC" w14:textId="77777777" w:rsidR="00A95A1D" w:rsidRDefault="00000000">
            <w:pPr>
              <w:suppressAutoHyphens w:val="0"/>
              <w:spacing w:after="0"/>
              <w:jc w:val="left"/>
              <w:rPr>
                <w:lang w:val="el-GR"/>
              </w:rPr>
            </w:pPr>
            <w:r>
              <w:rPr>
                <w:b/>
                <w:lang w:val="el-GR"/>
              </w:rPr>
              <w:t>ΠΑΡΑΠΟΜΠΗ ΤΕΚΜΗΡΙΩΣΗΣ</w:t>
            </w:r>
          </w:p>
        </w:tc>
      </w:tr>
      <w:tr w:rsidR="00A95A1D" w14:paraId="0EB13F2A" w14:textId="77777777">
        <w:trPr>
          <w:jc w:val="center"/>
        </w:trPr>
        <w:tc>
          <w:tcPr>
            <w:tcW w:w="4785" w:type="dxa"/>
            <w:tcBorders>
              <w:top w:val="single" w:sz="4" w:space="0" w:color="000000"/>
              <w:left w:val="single" w:sz="4" w:space="0" w:color="000000"/>
              <w:bottom w:val="single" w:sz="4" w:space="0" w:color="000000"/>
              <w:right w:val="single" w:sz="4" w:space="0" w:color="000000"/>
            </w:tcBorders>
          </w:tcPr>
          <w:p w14:paraId="74F09A73" w14:textId="77777777" w:rsidR="00A95A1D" w:rsidRDefault="00000000">
            <w:pPr>
              <w:suppressAutoHyphens w:val="0"/>
              <w:spacing w:after="0"/>
              <w:jc w:val="left"/>
              <w:rPr>
                <w:lang w:val="el-GR"/>
              </w:rPr>
            </w:pPr>
            <w:r>
              <w:rPr>
                <w:lang w:val="el-GR"/>
              </w:rPr>
              <w:lastRenderedPageBreak/>
              <w:t>Παροχή σχήματος δεδομένων</w:t>
            </w:r>
          </w:p>
        </w:tc>
        <w:tc>
          <w:tcPr>
            <w:tcW w:w="1419" w:type="dxa"/>
            <w:tcBorders>
              <w:top w:val="single" w:sz="4" w:space="0" w:color="000000"/>
              <w:left w:val="single" w:sz="4" w:space="0" w:color="000000"/>
              <w:bottom w:val="single" w:sz="4" w:space="0" w:color="000000"/>
              <w:right w:val="single" w:sz="4" w:space="0" w:color="000000"/>
            </w:tcBorders>
          </w:tcPr>
          <w:p w14:paraId="4D622A28"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49F82E73"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511ADD86" w14:textId="77777777" w:rsidR="00A95A1D" w:rsidRDefault="00A95A1D">
            <w:pPr>
              <w:suppressAutoHyphens w:val="0"/>
              <w:spacing w:after="0"/>
              <w:jc w:val="left"/>
              <w:rPr>
                <w:lang w:val="el-GR"/>
              </w:rPr>
            </w:pPr>
          </w:p>
        </w:tc>
      </w:tr>
      <w:tr w:rsidR="00A95A1D" w14:paraId="7656AF96" w14:textId="77777777">
        <w:trPr>
          <w:jc w:val="center"/>
        </w:trPr>
        <w:tc>
          <w:tcPr>
            <w:tcW w:w="4785" w:type="dxa"/>
            <w:tcBorders>
              <w:top w:val="single" w:sz="4" w:space="0" w:color="000000"/>
              <w:left w:val="single" w:sz="4" w:space="0" w:color="000000"/>
              <w:bottom w:val="single" w:sz="4" w:space="0" w:color="000000"/>
              <w:right w:val="single" w:sz="4" w:space="0" w:color="000000"/>
            </w:tcBorders>
          </w:tcPr>
          <w:p w14:paraId="40D0EDCC" w14:textId="77777777" w:rsidR="00A95A1D" w:rsidRDefault="00000000">
            <w:pPr>
              <w:suppressAutoHyphens w:val="0"/>
              <w:spacing w:after="0"/>
              <w:jc w:val="left"/>
              <w:rPr>
                <w:lang w:val="el-GR"/>
              </w:rPr>
            </w:pPr>
            <w:r>
              <w:rPr>
                <w:lang w:val="el-GR"/>
              </w:rPr>
              <w:t>Παροχή δεδομένων μέσω προγραμματιστικής επαφής (API)</w:t>
            </w:r>
          </w:p>
        </w:tc>
        <w:tc>
          <w:tcPr>
            <w:tcW w:w="1419" w:type="dxa"/>
            <w:tcBorders>
              <w:top w:val="single" w:sz="4" w:space="0" w:color="000000"/>
              <w:left w:val="single" w:sz="4" w:space="0" w:color="000000"/>
              <w:bottom w:val="single" w:sz="4" w:space="0" w:color="000000"/>
              <w:right w:val="single" w:sz="4" w:space="0" w:color="000000"/>
            </w:tcBorders>
          </w:tcPr>
          <w:p w14:paraId="2A3F8626"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620A2DE1"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3B8EF4EB" w14:textId="77777777" w:rsidR="00A95A1D" w:rsidRDefault="00A95A1D">
            <w:pPr>
              <w:suppressAutoHyphens w:val="0"/>
              <w:spacing w:after="0"/>
              <w:jc w:val="left"/>
              <w:rPr>
                <w:lang w:val="el-GR"/>
              </w:rPr>
            </w:pPr>
          </w:p>
        </w:tc>
      </w:tr>
    </w:tbl>
    <w:p w14:paraId="769B13FC" w14:textId="77777777" w:rsidR="00A95A1D" w:rsidRDefault="00A95A1D">
      <w:pPr>
        <w:suppressAutoHyphens w:val="0"/>
        <w:spacing w:after="0"/>
        <w:jc w:val="left"/>
        <w:rPr>
          <w:lang w:val="el-GR"/>
        </w:rPr>
      </w:pPr>
    </w:p>
    <w:p w14:paraId="365AAC8C" w14:textId="77777777" w:rsidR="00A95A1D" w:rsidRDefault="00000000">
      <w:pPr>
        <w:numPr>
          <w:ilvl w:val="0"/>
          <w:numId w:val="14"/>
        </w:numPr>
        <w:suppressAutoHyphens w:val="0"/>
        <w:spacing w:after="0"/>
        <w:jc w:val="left"/>
        <w:rPr>
          <w:b/>
          <w:lang w:val="el-GR"/>
        </w:rPr>
      </w:pPr>
      <w:bookmarkStart w:id="306" w:name="_heading=h.xvau05cp11fp"/>
      <w:bookmarkEnd w:id="306"/>
      <w:r>
        <w:rPr>
          <w:b/>
          <w:lang w:val="el-GR"/>
        </w:rPr>
        <w:t>ΥΠΟΔΟΜΕΣ ΚΑΙ ΔΙΚΤΥΑ</w:t>
      </w:r>
    </w:p>
    <w:tbl>
      <w:tblPr>
        <w:tblW w:w="9322" w:type="dxa"/>
        <w:jc w:val="center"/>
        <w:tblLayout w:type="fixed"/>
        <w:tblLook w:val="0000" w:firstRow="0" w:lastRow="0" w:firstColumn="0" w:lastColumn="0" w:noHBand="0" w:noVBand="0"/>
      </w:tblPr>
      <w:tblGrid>
        <w:gridCol w:w="4785"/>
        <w:gridCol w:w="1419"/>
        <w:gridCol w:w="1415"/>
        <w:gridCol w:w="1703"/>
      </w:tblGrid>
      <w:tr w:rsidR="00A95A1D" w14:paraId="636B05BF" w14:textId="77777777">
        <w:trPr>
          <w:trHeight w:val="344"/>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9A5664" w14:textId="77777777" w:rsidR="00A95A1D" w:rsidRDefault="00000000">
            <w:pPr>
              <w:suppressAutoHyphens w:val="0"/>
              <w:spacing w:after="0"/>
              <w:jc w:val="left"/>
              <w:rPr>
                <w:lang w:val="el-GR"/>
              </w:rPr>
            </w:pPr>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F12ADE"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06801C"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6D7695" w14:textId="77777777" w:rsidR="00A95A1D" w:rsidRDefault="00000000">
            <w:pPr>
              <w:suppressAutoHyphens w:val="0"/>
              <w:spacing w:after="0"/>
              <w:jc w:val="left"/>
              <w:rPr>
                <w:lang w:val="el-GR"/>
              </w:rPr>
            </w:pPr>
            <w:r>
              <w:rPr>
                <w:b/>
                <w:lang w:val="el-GR"/>
              </w:rPr>
              <w:t>ΠΑΡΑΠΟΜΠΗ ΤΕΚΜΗΡΙΩΣΗΣ</w:t>
            </w:r>
          </w:p>
        </w:tc>
      </w:tr>
      <w:tr w:rsidR="00A95A1D" w14:paraId="25AB583D" w14:textId="77777777">
        <w:trPr>
          <w:jc w:val="center"/>
        </w:trPr>
        <w:tc>
          <w:tcPr>
            <w:tcW w:w="4785" w:type="dxa"/>
            <w:tcBorders>
              <w:top w:val="single" w:sz="4" w:space="0" w:color="000000"/>
              <w:left w:val="single" w:sz="4" w:space="0" w:color="000000"/>
              <w:bottom w:val="single" w:sz="4" w:space="0" w:color="000000"/>
              <w:right w:val="single" w:sz="4" w:space="0" w:color="000000"/>
            </w:tcBorders>
          </w:tcPr>
          <w:p w14:paraId="1BC86581" w14:textId="77777777" w:rsidR="00A95A1D" w:rsidRDefault="00000000">
            <w:pPr>
              <w:suppressAutoHyphens w:val="0"/>
              <w:spacing w:after="0"/>
              <w:jc w:val="left"/>
              <w:rPr>
                <w:lang w:val="el-GR"/>
              </w:rPr>
            </w:pPr>
            <w:r>
              <w:rPr>
                <w:lang w:val="el-GR"/>
              </w:rPr>
              <w:t>Φιλοξενία εφαρμογών σε υπηρεσίες υπολογιστικού νέφους για έως πέντε (5) έτη χωρίς επιπλέον κόστος για το Δήμο και σύμφωνα με τις απαιτήσεις της παρ. 3.4.2 της μελέτης</w:t>
            </w:r>
          </w:p>
        </w:tc>
        <w:tc>
          <w:tcPr>
            <w:tcW w:w="1419" w:type="dxa"/>
            <w:tcBorders>
              <w:top w:val="single" w:sz="4" w:space="0" w:color="000000"/>
              <w:left w:val="single" w:sz="4" w:space="0" w:color="000000"/>
              <w:bottom w:val="single" w:sz="4" w:space="0" w:color="000000"/>
              <w:right w:val="single" w:sz="4" w:space="0" w:color="000000"/>
            </w:tcBorders>
          </w:tcPr>
          <w:p w14:paraId="71EAB5AA"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5448369D"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7164089D" w14:textId="77777777" w:rsidR="00A95A1D" w:rsidRDefault="00A95A1D">
            <w:pPr>
              <w:suppressAutoHyphens w:val="0"/>
              <w:spacing w:after="0"/>
              <w:jc w:val="left"/>
              <w:rPr>
                <w:lang w:val="el-GR"/>
              </w:rPr>
            </w:pPr>
          </w:p>
        </w:tc>
      </w:tr>
    </w:tbl>
    <w:p w14:paraId="3964D089" w14:textId="77777777" w:rsidR="00A95A1D" w:rsidRDefault="00A95A1D">
      <w:pPr>
        <w:suppressAutoHyphens w:val="0"/>
        <w:spacing w:after="0"/>
        <w:jc w:val="left"/>
        <w:rPr>
          <w:lang w:val="en-US"/>
        </w:rPr>
      </w:pPr>
    </w:p>
    <w:p w14:paraId="6BA0F055" w14:textId="77777777" w:rsidR="00A95A1D" w:rsidRDefault="00000000">
      <w:pPr>
        <w:numPr>
          <w:ilvl w:val="0"/>
          <w:numId w:val="14"/>
        </w:numPr>
        <w:suppressAutoHyphens w:val="0"/>
        <w:spacing w:after="0"/>
        <w:jc w:val="left"/>
        <w:rPr>
          <w:b/>
          <w:lang w:val="el-GR"/>
        </w:rPr>
      </w:pPr>
      <w:bookmarkStart w:id="307" w:name="_heading=h.c5iwl5amg34z"/>
      <w:bookmarkEnd w:id="307"/>
      <w:r>
        <w:rPr>
          <w:b/>
          <w:lang w:val="el-GR"/>
        </w:rPr>
        <w:t>ΑΠΑΙΤΗΣΕΙΣ ΑΣΦΑΛΕΙΑΣ</w:t>
      </w:r>
    </w:p>
    <w:tbl>
      <w:tblPr>
        <w:tblW w:w="9322" w:type="dxa"/>
        <w:jc w:val="center"/>
        <w:tblLayout w:type="fixed"/>
        <w:tblLook w:val="0000" w:firstRow="0" w:lastRow="0" w:firstColumn="0" w:lastColumn="0" w:noHBand="0" w:noVBand="0"/>
      </w:tblPr>
      <w:tblGrid>
        <w:gridCol w:w="4785"/>
        <w:gridCol w:w="1419"/>
        <w:gridCol w:w="1415"/>
        <w:gridCol w:w="1703"/>
      </w:tblGrid>
      <w:tr w:rsidR="00A95A1D" w14:paraId="3B541138" w14:textId="77777777">
        <w:trPr>
          <w:trHeight w:val="344"/>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30E18C" w14:textId="77777777" w:rsidR="00A95A1D" w:rsidRDefault="00000000">
            <w:pPr>
              <w:suppressAutoHyphens w:val="0"/>
              <w:spacing w:after="0"/>
              <w:jc w:val="left"/>
              <w:rPr>
                <w:rFonts w:asciiTheme="minorHAnsi" w:hAnsiTheme="minorHAnsi" w:cstheme="minorHAnsi"/>
                <w:lang w:val="el-GR"/>
              </w:rPr>
            </w:pPr>
            <w:r>
              <w:rPr>
                <w:rFonts w:cstheme="minorHAnsi"/>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49644B" w14:textId="77777777" w:rsidR="00A95A1D" w:rsidRDefault="00000000">
            <w:pPr>
              <w:suppressAutoHyphens w:val="0"/>
              <w:spacing w:after="0"/>
              <w:jc w:val="left"/>
              <w:rPr>
                <w:rFonts w:asciiTheme="minorHAnsi" w:hAnsiTheme="minorHAnsi" w:cstheme="minorHAnsi"/>
                <w:lang w:val="el-GR"/>
              </w:rPr>
            </w:pPr>
            <w:r>
              <w:rPr>
                <w:rFonts w:cstheme="minorHAnsi"/>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996012" w14:textId="77777777" w:rsidR="00A95A1D" w:rsidRDefault="00000000">
            <w:pPr>
              <w:suppressAutoHyphens w:val="0"/>
              <w:spacing w:after="0"/>
              <w:jc w:val="left"/>
              <w:rPr>
                <w:rFonts w:asciiTheme="minorHAnsi" w:hAnsiTheme="minorHAnsi" w:cstheme="minorHAnsi"/>
                <w:lang w:val="el-GR"/>
              </w:rPr>
            </w:pPr>
            <w:r>
              <w:rPr>
                <w:rFonts w:cstheme="minorHAnsi"/>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076FAC" w14:textId="77777777" w:rsidR="00A95A1D" w:rsidRDefault="00000000">
            <w:pPr>
              <w:suppressAutoHyphens w:val="0"/>
              <w:spacing w:after="0"/>
              <w:jc w:val="left"/>
              <w:rPr>
                <w:rFonts w:asciiTheme="minorHAnsi" w:hAnsiTheme="minorHAnsi" w:cstheme="minorHAnsi"/>
                <w:lang w:val="el-GR"/>
              </w:rPr>
            </w:pPr>
            <w:r>
              <w:rPr>
                <w:rFonts w:cstheme="minorHAnsi"/>
                <w:b/>
                <w:lang w:val="el-GR"/>
              </w:rPr>
              <w:t>ΠΑΡΑΠΟΜΠΗ ΤΕΚΜΗΡΙΩΣΗΣ</w:t>
            </w:r>
          </w:p>
        </w:tc>
      </w:tr>
      <w:tr w:rsidR="00A95A1D" w14:paraId="3D945463" w14:textId="77777777">
        <w:trPr>
          <w:jc w:val="center"/>
        </w:trPr>
        <w:tc>
          <w:tcPr>
            <w:tcW w:w="4785" w:type="dxa"/>
            <w:tcBorders>
              <w:top w:val="single" w:sz="4" w:space="0" w:color="000000"/>
              <w:left w:val="single" w:sz="4" w:space="0" w:color="000000"/>
              <w:bottom w:val="single" w:sz="4" w:space="0" w:color="000000"/>
              <w:right w:val="single" w:sz="4" w:space="0" w:color="000000"/>
            </w:tcBorders>
          </w:tcPr>
          <w:p w14:paraId="2325753A" w14:textId="77777777" w:rsidR="00A95A1D" w:rsidRDefault="00000000">
            <w:pPr>
              <w:suppressAutoHyphens w:val="0"/>
              <w:spacing w:after="0"/>
              <w:jc w:val="left"/>
              <w:rPr>
                <w:rFonts w:asciiTheme="minorHAnsi" w:hAnsiTheme="minorHAnsi" w:cstheme="minorHAnsi"/>
                <w:lang w:val="el-GR"/>
              </w:rPr>
            </w:pPr>
            <w:r>
              <w:rPr>
                <w:rFonts w:cstheme="minorHAnsi"/>
                <w:lang w:val="el-GR"/>
              </w:rPr>
              <w:t>Πολιτική χρηστών</w:t>
            </w:r>
          </w:p>
        </w:tc>
        <w:tc>
          <w:tcPr>
            <w:tcW w:w="1419" w:type="dxa"/>
            <w:tcBorders>
              <w:top w:val="single" w:sz="4" w:space="0" w:color="000000"/>
              <w:left w:val="single" w:sz="4" w:space="0" w:color="000000"/>
              <w:bottom w:val="single" w:sz="4" w:space="0" w:color="000000"/>
              <w:right w:val="single" w:sz="4" w:space="0" w:color="000000"/>
            </w:tcBorders>
          </w:tcPr>
          <w:p w14:paraId="6F0EEA6A" w14:textId="77777777" w:rsidR="00A95A1D" w:rsidRDefault="00000000">
            <w:pPr>
              <w:suppressAutoHyphens w:val="0"/>
              <w:spacing w:after="0"/>
              <w:jc w:val="left"/>
              <w:rPr>
                <w:rFonts w:asciiTheme="minorHAnsi" w:hAnsiTheme="minorHAnsi" w:cstheme="minorHAnsi"/>
                <w:lang w:val="el-GR"/>
              </w:rPr>
            </w:pPr>
            <w:r>
              <w:rPr>
                <w:rFonts w:cstheme="minorHAnsi"/>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2A43D520" w14:textId="77777777" w:rsidR="00A95A1D" w:rsidRDefault="00A95A1D">
            <w:pPr>
              <w:suppressAutoHyphens w:val="0"/>
              <w:spacing w:after="0"/>
              <w:jc w:val="left"/>
              <w:rPr>
                <w:rFonts w:asciiTheme="minorHAnsi" w:hAnsiTheme="minorHAnsi" w:cstheme="minorHAnsi"/>
                <w:lang w:val="el-GR"/>
              </w:rPr>
            </w:pPr>
          </w:p>
        </w:tc>
        <w:tc>
          <w:tcPr>
            <w:tcW w:w="1703" w:type="dxa"/>
            <w:tcBorders>
              <w:top w:val="single" w:sz="4" w:space="0" w:color="000000"/>
              <w:left w:val="single" w:sz="4" w:space="0" w:color="000000"/>
              <w:bottom w:val="single" w:sz="4" w:space="0" w:color="000000"/>
              <w:right w:val="single" w:sz="4" w:space="0" w:color="000000"/>
            </w:tcBorders>
          </w:tcPr>
          <w:p w14:paraId="075406C4" w14:textId="77777777" w:rsidR="00A95A1D" w:rsidRDefault="00A95A1D">
            <w:pPr>
              <w:suppressAutoHyphens w:val="0"/>
              <w:spacing w:after="0"/>
              <w:jc w:val="left"/>
              <w:rPr>
                <w:rFonts w:asciiTheme="minorHAnsi" w:hAnsiTheme="minorHAnsi" w:cstheme="minorHAnsi"/>
                <w:lang w:val="el-GR"/>
              </w:rPr>
            </w:pPr>
          </w:p>
        </w:tc>
      </w:tr>
      <w:tr w:rsidR="00A95A1D" w14:paraId="446E5A7C" w14:textId="77777777">
        <w:trPr>
          <w:jc w:val="center"/>
        </w:trPr>
        <w:tc>
          <w:tcPr>
            <w:tcW w:w="4785" w:type="dxa"/>
            <w:tcBorders>
              <w:top w:val="single" w:sz="4" w:space="0" w:color="000000"/>
              <w:left w:val="single" w:sz="4" w:space="0" w:color="000000"/>
              <w:bottom w:val="single" w:sz="4" w:space="0" w:color="000000"/>
              <w:right w:val="single" w:sz="4" w:space="0" w:color="000000"/>
            </w:tcBorders>
          </w:tcPr>
          <w:p w14:paraId="7E7622DE" w14:textId="77777777" w:rsidR="00A95A1D" w:rsidRDefault="00000000">
            <w:pPr>
              <w:suppressAutoHyphens w:val="0"/>
              <w:spacing w:after="0"/>
              <w:jc w:val="left"/>
              <w:rPr>
                <w:rFonts w:asciiTheme="minorHAnsi" w:hAnsiTheme="minorHAnsi" w:cstheme="minorHAnsi"/>
                <w:lang w:val="el-GR"/>
              </w:rPr>
            </w:pPr>
            <w:r>
              <w:rPr>
                <w:rFonts w:cstheme="minorHAnsi"/>
                <w:lang w:val="el-GR"/>
              </w:rPr>
              <w:t xml:space="preserve">Υποστήριξη </w:t>
            </w:r>
            <w:proofErr w:type="spellStart"/>
            <w:r>
              <w:rPr>
                <w:rFonts w:cstheme="minorHAnsi"/>
                <w:lang w:val="el-GR"/>
              </w:rPr>
              <w:t>Identity</w:t>
            </w:r>
            <w:proofErr w:type="spellEnd"/>
            <w:r>
              <w:rPr>
                <w:rFonts w:cstheme="minorHAnsi"/>
                <w:lang w:val="el-GR"/>
              </w:rPr>
              <w:t xml:space="preserve"> </w:t>
            </w:r>
            <w:proofErr w:type="spellStart"/>
            <w:r>
              <w:rPr>
                <w:rFonts w:cstheme="minorHAnsi"/>
                <w:lang w:val="el-GR"/>
              </w:rPr>
              <w:t>Federation</w:t>
            </w:r>
            <w:proofErr w:type="spellEnd"/>
            <w:r>
              <w:rPr>
                <w:rFonts w:cstheme="minorHAnsi"/>
                <w:lang w:val="el-GR"/>
              </w:rPr>
              <w:t xml:space="preserve"> μέσω </w:t>
            </w:r>
            <w:proofErr w:type="spellStart"/>
            <w:r>
              <w:rPr>
                <w:rFonts w:cstheme="minorHAnsi"/>
                <w:lang w:val="el-GR"/>
              </w:rPr>
              <w:t>eIDAS</w:t>
            </w:r>
            <w:proofErr w:type="spellEnd"/>
            <w:r>
              <w:rPr>
                <w:rFonts w:cstheme="minorHAnsi"/>
                <w:lang w:val="el-GR"/>
              </w:rPr>
              <w:t>, ΓΓΠΣ πολιτών, ΓΓΠΣ Δημοσίων υπαλλήλων, για τις εφαρμογές που απαιτείται, σύμφωνα με τις απαιτήσεις κάθε εφαρμογής</w:t>
            </w:r>
          </w:p>
        </w:tc>
        <w:tc>
          <w:tcPr>
            <w:tcW w:w="1419" w:type="dxa"/>
            <w:tcBorders>
              <w:top w:val="single" w:sz="4" w:space="0" w:color="000000"/>
              <w:left w:val="single" w:sz="4" w:space="0" w:color="000000"/>
              <w:bottom w:val="single" w:sz="4" w:space="0" w:color="000000"/>
              <w:right w:val="single" w:sz="4" w:space="0" w:color="000000"/>
            </w:tcBorders>
          </w:tcPr>
          <w:p w14:paraId="152494BD" w14:textId="77777777" w:rsidR="00A95A1D" w:rsidRDefault="00000000">
            <w:pPr>
              <w:suppressAutoHyphens w:val="0"/>
              <w:spacing w:after="0"/>
              <w:jc w:val="left"/>
              <w:rPr>
                <w:rFonts w:asciiTheme="minorHAnsi" w:hAnsiTheme="minorHAnsi" w:cstheme="minorHAnsi"/>
                <w:lang w:val="el-GR"/>
              </w:rPr>
            </w:pPr>
            <w:r>
              <w:rPr>
                <w:rFonts w:cstheme="minorHAnsi"/>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376AD454" w14:textId="77777777" w:rsidR="00A95A1D" w:rsidRDefault="00A95A1D">
            <w:pPr>
              <w:suppressAutoHyphens w:val="0"/>
              <w:spacing w:after="0"/>
              <w:jc w:val="left"/>
              <w:rPr>
                <w:rFonts w:asciiTheme="minorHAnsi" w:hAnsiTheme="minorHAnsi" w:cstheme="minorHAnsi"/>
                <w:lang w:val="el-GR"/>
              </w:rPr>
            </w:pPr>
          </w:p>
        </w:tc>
        <w:tc>
          <w:tcPr>
            <w:tcW w:w="1703" w:type="dxa"/>
            <w:tcBorders>
              <w:top w:val="single" w:sz="4" w:space="0" w:color="000000"/>
              <w:left w:val="single" w:sz="4" w:space="0" w:color="000000"/>
              <w:bottom w:val="single" w:sz="4" w:space="0" w:color="000000"/>
              <w:right w:val="single" w:sz="4" w:space="0" w:color="000000"/>
            </w:tcBorders>
          </w:tcPr>
          <w:p w14:paraId="186060CD" w14:textId="77777777" w:rsidR="00A95A1D" w:rsidRDefault="00A95A1D">
            <w:pPr>
              <w:suppressAutoHyphens w:val="0"/>
              <w:spacing w:after="0"/>
              <w:jc w:val="left"/>
              <w:rPr>
                <w:rFonts w:asciiTheme="minorHAnsi" w:hAnsiTheme="minorHAnsi" w:cstheme="minorHAnsi"/>
                <w:lang w:val="el-GR"/>
              </w:rPr>
            </w:pPr>
          </w:p>
        </w:tc>
      </w:tr>
    </w:tbl>
    <w:p w14:paraId="589221DC" w14:textId="77777777" w:rsidR="00A95A1D" w:rsidRDefault="00A95A1D">
      <w:pPr>
        <w:suppressAutoHyphens w:val="0"/>
        <w:spacing w:after="0"/>
        <w:jc w:val="left"/>
        <w:rPr>
          <w:lang w:val="el-GR"/>
        </w:rPr>
      </w:pPr>
    </w:p>
    <w:p w14:paraId="7929D474" w14:textId="77777777" w:rsidR="00A95A1D" w:rsidRDefault="00000000">
      <w:pPr>
        <w:numPr>
          <w:ilvl w:val="0"/>
          <w:numId w:val="14"/>
        </w:numPr>
        <w:suppressAutoHyphens w:val="0"/>
        <w:spacing w:after="0"/>
        <w:jc w:val="left"/>
        <w:rPr>
          <w:b/>
          <w:lang w:val="el-GR"/>
        </w:rPr>
      </w:pPr>
      <w:bookmarkStart w:id="308" w:name="_heading=h.yh8mwhb92hh4"/>
      <w:bookmarkEnd w:id="308"/>
      <w:r>
        <w:rPr>
          <w:b/>
          <w:lang w:val="el-GR"/>
        </w:rPr>
        <w:t>ΥΠΗΡΕΣΙΕΣ ΕΚΠΑΙΔΕΥΣΗΣ</w:t>
      </w:r>
    </w:p>
    <w:tbl>
      <w:tblPr>
        <w:tblW w:w="9322" w:type="dxa"/>
        <w:jc w:val="center"/>
        <w:tblLayout w:type="fixed"/>
        <w:tblLook w:val="0000" w:firstRow="0" w:lastRow="0" w:firstColumn="0" w:lastColumn="0" w:noHBand="0" w:noVBand="0"/>
      </w:tblPr>
      <w:tblGrid>
        <w:gridCol w:w="4785"/>
        <w:gridCol w:w="1419"/>
        <w:gridCol w:w="1415"/>
        <w:gridCol w:w="1703"/>
      </w:tblGrid>
      <w:tr w:rsidR="00A95A1D" w14:paraId="4D6610D4" w14:textId="77777777">
        <w:trPr>
          <w:trHeight w:val="344"/>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C856AF" w14:textId="77777777" w:rsidR="00A95A1D" w:rsidRDefault="00000000">
            <w:pPr>
              <w:suppressAutoHyphens w:val="0"/>
              <w:spacing w:after="0"/>
              <w:jc w:val="left"/>
              <w:rPr>
                <w:lang w:val="el-GR"/>
              </w:rPr>
            </w:pPr>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B24AD2"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ED2C8F"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D354B9" w14:textId="77777777" w:rsidR="00A95A1D" w:rsidRDefault="00000000">
            <w:pPr>
              <w:suppressAutoHyphens w:val="0"/>
              <w:spacing w:after="0"/>
              <w:jc w:val="left"/>
              <w:rPr>
                <w:lang w:val="el-GR"/>
              </w:rPr>
            </w:pPr>
            <w:r>
              <w:rPr>
                <w:b/>
                <w:lang w:val="el-GR"/>
              </w:rPr>
              <w:t>ΠΑΡΑΠΟΜΠΗ ΤΕΚΜΗΡΙΩΣΗΣ</w:t>
            </w:r>
          </w:p>
        </w:tc>
      </w:tr>
      <w:tr w:rsidR="00A95A1D" w14:paraId="3ACC69E1" w14:textId="77777777">
        <w:trPr>
          <w:jc w:val="center"/>
        </w:trPr>
        <w:tc>
          <w:tcPr>
            <w:tcW w:w="4785" w:type="dxa"/>
            <w:tcBorders>
              <w:top w:val="single" w:sz="4" w:space="0" w:color="000000"/>
              <w:left w:val="single" w:sz="4" w:space="0" w:color="000000"/>
              <w:bottom w:val="single" w:sz="4" w:space="0" w:color="000000"/>
              <w:right w:val="single" w:sz="4" w:space="0" w:color="000000"/>
            </w:tcBorders>
          </w:tcPr>
          <w:p w14:paraId="5FA063C3" w14:textId="77777777" w:rsidR="00A95A1D" w:rsidRDefault="00000000">
            <w:pPr>
              <w:suppressAutoHyphens w:val="0"/>
              <w:spacing w:after="0"/>
              <w:jc w:val="left"/>
              <w:rPr>
                <w:lang w:val="el-GR"/>
              </w:rPr>
            </w:pPr>
            <w:r>
              <w:rPr>
                <w:lang w:val="el-GR"/>
              </w:rPr>
              <w:t xml:space="preserve">Αριθμός </w:t>
            </w:r>
            <w:proofErr w:type="spellStart"/>
            <w:r>
              <w:rPr>
                <w:lang w:val="el-GR"/>
              </w:rPr>
              <w:t>καταρτιζομένων</w:t>
            </w:r>
            <w:proofErr w:type="spellEnd"/>
          </w:p>
        </w:tc>
        <w:tc>
          <w:tcPr>
            <w:tcW w:w="1419" w:type="dxa"/>
            <w:tcBorders>
              <w:top w:val="single" w:sz="4" w:space="0" w:color="000000"/>
              <w:left w:val="single" w:sz="4" w:space="0" w:color="000000"/>
              <w:bottom w:val="single" w:sz="4" w:space="0" w:color="000000"/>
              <w:right w:val="single" w:sz="4" w:space="0" w:color="000000"/>
            </w:tcBorders>
          </w:tcPr>
          <w:p w14:paraId="27202C5F" w14:textId="77777777" w:rsidR="00A95A1D" w:rsidRDefault="00000000">
            <w:pPr>
              <w:suppressAutoHyphens w:val="0"/>
              <w:spacing w:after="0"/>
              <w:jc w:val="left"/>
              <w:rPr>
                <w:lang w:val="el-GR"/>
              </w:rPr>
            </w:pPr>
            <w:r>
              <w:rPr>
                <w:lang w:val="el-GR"/>
              </w:rPr>
              <w:t>&gt;=2</w:t>
            </w:r>
          </w:p>
        </w:tc>
        <w:tc>
          <w:tcPr>
            <w:tcW w:w="1415" w:type="dxa"/>
            <w:tcBorders>
              <w:top w:val="single" w:sz="4" w:space="0" w:color="000000"/>
              <w:left w:val="single" w:sz="4" w:space="0" w:color="000000"/>
              <w:bottom w:val="single" w:sz="4" w:space="0" w:color="000000"/>
              <w:right w:val="single" w:sz="4" w:space="0" w:color="000000"/>
            </w:tcBorders>
          </w:tcPr>
          <w:p w14:paraId="18530E02"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454D1FDE" w14:textId="77777777" w:rsidR="00A95A1D" w:rsidRDefault="00A95A1D">
            <w:pPr>
              <w:suppressAutoHyphens w:val="0"/>
              <w:spacing w:after="0"/>
              <w:jc w:val="left"/>
              <w:rPr>
                <w:lang w:val="el-GR"/>
              </w:rPr>
            </w:pPr>
          </w:p>
        </w:tc>
      </w:tr>
      <w:tr w:rsidR="00A95A1D" w14:paraId="10DD4740" w14:textId="77777777">
        <w:trPr>
          <w:jc w:val="center"/>
        </w:trPr>
        <w:tc>
          <w:tcPr>
            <w:tcW w:w="4785" w:type="dxa"/>
            <w:tcBorders>
              <w:top w:val="single" w:sz="4" w:space="0" w:color="000000"/>
              <w:left w:val="single" w:sz="4" w:space="0" w:color="000000"/>
              <w:bottom w:val="single" w:sz="4" w:space="0" w:color="000000"/>
              <w:right w:val="single" w:sz="4" w:space="0" w:color="000000"/>
            </w:tcBorders>
          </w:tcPr>
          <w:p w14:paraId="4F06BB99" w14:textId="77777777" w:rsidR="00A95A1D" w:rsidRDefault="00000000">
            <w:pPr>
              <w:suppressAutoHyphens w:val="0"/>
              <w:spacing w:after="0"/>
              <w:jc w:val="left"/>
              <w:rPr>
                <w:lang w:val="el-GR"/>
              </w:rPr>
            </w:pPr>
            <w:r>
              <w:rPr>
                <w:lang w:val="el-GR"/>
              </w:rPr>
              <w:t>Υλικό εκπαίδευσης</w:t>
            </w:r>
          </w:p>
        </w:tc>
        <w:tc>
          <w:tcPr>
            <w:tcW w:w="1419" w:type="dxa"/>
            <w:tcBorders>
              <w:top w:val="single" w:sz="4" w:space="0" w:color="000000"/>
              <w:left w:val="single" w:sz="4" w:space="0" w:color="000000"/>
              <w:bottom w:val="single" w:sz="4" w:space="0" w:color="000000"/>
              <w:right w:val="single" w:sz="4" w:space="0" w:color="000000"/>
            </w:tcBorders>
          </w:tcPr>
          <w:p w14:paraId="5057B4C6"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4FBEE1C0"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68E76A13" w14:textId="77777777" w:rsidR="00A95A1D" w:rsidRDefault="00A95A1D">
            <w:pPr>
              <w:suppressAutoHyphens w:val="0"/>
              <w:spacing w:after="0"/>
              <w:jc w:val="left"/>
              <w:rPr>
                <w:lang w:val="el-GR"/>
              </w:rPr>
            </w:pPr>
          </w:p>
        </w:tc>
      </w:tr>
      <w:tr w:rsidR="00A95A1D" w14:paraId="5EAFDECB" w14:textId="77777777">
        <w:trPr>
          <w:jc w:val="center"/>
        </w:trPr>
        <w:tc>
          <w:tcPr>
            <w:tcW w:w="4785" w:type="dxa"/>
            <w:tcBorders>
              <w:top w:val="single" w:sz="4" w:space="0" w:color="000000"/>
              <w:left w:val="single" w:sz="4" w:space="0" w:color="000000"/>
              <w:bottom w:val="single" w:sz="4" w:space="0" w:color="000000"/>
              <w:right w:val="single" w:sz="4" w:space="0" w:color="000000"/>
            </w:tcBorders>
          </w:tcPr>
          <w:p w14:paraId="14032EC1" w14:textId="77777777" w:rsidR="00A95A1D" w:rsidRDefault="00000000">
            <w:pPr>
              <w:suppressAutoHyphens w:val="0"/>
              <w:spacing w:after="0"/>
              <w:jc w:val="left"/>
              <w:rPr>
                <w:lang w:val="el-GR"/>
              </w:rPr>
            </w:pPr>
            <w:r>
              <w:rPr>
                <w:lang w:val="el-GR"/>
              </w:rPr>
              <w:t>Ώρες εκπαίδευσης</w:t>
            </w:r>
          </w:p>
        </w:tc>
        <w:tc>
          <w:tcPr>
            <w:tcW w:w="1419" w:type="dxa"/>
            <w:tcBorders>
              <w:top w:val="single" w:sz="4" w:space="0" w:color="000000"/>
              <w:left w:val="single" w:sz="4" w:space="0" w:color="000000"/>
              <w:bottom w:val="single" w:sz="4" w:space="0" w:color="000000"/>
              <w:right w:val="single" w:sz="4" w:space="0" w:color="000000"/>
            </w:tcBorders>
          </w:tcPr>
          <w:p w14:paraId="5925670C" w14:textId="77777777" w:rsidR="00A95A1D" w:rsidRDefault="00000000">
            <w:pPr>
              <w:suppressAutoHyphens w:val="0"/>
              <w:spacing w:after="0"/>
              <w:jc w:val="left"/>
              <w:rPr>
                <w:lang w:val="el-GR"/>
              </w:rPr>
            </w:pPr>
            <w:r>
              <w:rPr>
                <w:lang w:val="el-GR"/>
              </w:rPr>
              <w:t>20</w:t>
            </w:r>
          </w:p>
        </w:tc>
        <w:tc>
          <w:tcPr>
            <w:tcW w:w="1415" w:type="dxa"/>
            <w:tcBorders>
              <w:top w:val="single" w:sz="4" w:space="0" w:color="000000"/>
              <w:left w:val="single" w:sz="4" w:space="0" w:color="000000"/>
              <w:bottom w:val="single" w:sz="4" w:space="0" w:color="000000"/>
              <w:right w:val="single" w:sz="4" w:space="0" w:color="000000"/>
            </w:tcBorders>
          </w:tcPr>
          <w:p w14:paraId="0AEF1566"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11149BF6" w14:textId="77777777" w:rsidR="00A95A1D" w:rsidRDefault="00A95A1D">
            <w:pPr>
              <w:suppressAutoHyphens w:val="0"/>
              <w:spacing w:after="0"/>
              <w:jc w:val="left"/>
              <w:rPr>
                <w:lang w:val="el-GR"/>
              </w:rPr>
            </w:pPr>
          </w:p>
        </w:tc>
      </w:tr>
    </w:tbl>
    <w:p w14:paraId="1C02F4F4" w14:textId="77777777" w:rsidR="00A95A1D" w:rsidRDefault="00A95A1D">
      <w:pPr>
        <w:suppressAutoHyphens w:val="0"/>
        <w:spacing w:after="0"/>
        <w:jc w:val="left"/>
        <w:rPr>
          <w:lang w:val="el-GR"/>
        </w:rPr>
      </w:pPr>
    </w:p>
    <w:p w14:paraId="387BFB00" w14:textId="77777777" w:rsidR="00A95A1D" w:rsidRDefault="00000000">
      <w:pPr>
        <w:numPr>
          <w:ilvl w:val="0"/>
          <w:numId w:val="14"/>
        </w:numPr>
        <w:suppressAutoHyphens w:val="0"/>
        <w:spacing w:after="0"/>
        <w:jc w:val="left"/>
        <w:rPr>
          <w:b/>
          <w:lang w:val="el-GR"/>
        </w:rPr>
      </w:pPr>
      <w:bookmarkStart w:id="309" w:name="_heading=h.r6bjngwwrkcb"/>
      <w:bookmarkEnd w:id="309"/>
      <w:r>
        <w:rPr>
          <w:b/>
          <w:lang w:val="el-GR"/>
        </w:rPr>
        <w:t>ΥΠΗΡΕΣΙΕΣ ΠΙΛΟΤΙΚΗΣ ΛΕΙΤΟΥΡΓΙΑΣ</w:t>
      </w:r>
    </w:p>
    <w:tbl>
      <w:tblPr>
        <w:tblW w:w="9322" w:type="dxa"/>
        <w:jc w:val="center"/>
        <w:tblLayout w:type="fixed"/>
        <w:tblLook w:val="0000" w:firstRow="0" w:lastRow="0" w:firstColumn="0" w:lastColumn="0" w:noHBand="0" w:noVBand="0"/>
      </w:tblPr>
      <w:tblGrid>
        <w:gridCol w:w="4785"/>
        <w:gridCol w:w="1419"/>
        <w:gridCol w:w="1415"/>
        <w:gridCol w:w="1703"/>
      </w:tblGrid>
      <w:tr w:rsidR="00A95A1D" w14:paraId="4D95BD33" w14:textId="77777777">
        <w:trPr>
          <w:trHeight w:val="344"/>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58F7FC" w14:textId="77777777" w:rsidR="00A95A1D" w:rsidRDefault="00000000">
            <w:pPr>
              <w:suppressAutoHyphens w:val="0"/>
              <w:spacing w:after="0"/>
              <w:jc w:val="left"/>
              <w:rPr>
                <w:lang w:val="el-GR"/>
              </w:rPr>
            </w:pPr>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2E2EDF"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C92749"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F4E22E" w14:textId="77777777" w:rsidR="00A95A1D" w:rsidRDefault="00000000">
            <w:pPr>
              <w:suppressAutoHyphens w:val="0"/>
              <w:spacing w:after="0"/>
              <w:jc w:val="left"/>
              <w:rPr>
                <w:lang w:val="el-GR"/>
              </w:rPr>
            </w:pPr>
            <w:r>
              <w:rPr>
                <w:b/>
                <w:lang w:val="el-GR"/>
              </w:rPr>
              <w:t>ΠΑΡΑΠΟΜΠΗ ΤΕΚΜΗΡΙΩΣΗΣ</w:t>
            </w:r>
          </w:p>
        </w:tc>
      </w:tr>
      <w:tr w:rsidR="00A95A1D" w14:paraId="77C185B6" w14:textId="77777777">
        <w:trPr>
          <w:jc w:val="center"/>
        </w:trPr>
        <w:tc>
          <w:tcPr>
            <w:tcW w:w="4785" w:type="dxa"/>
            <w:tcBorders>
              <w:top w:val="single" w:sz="4" w:space="0" w:color="000000"/>
              <w:left w:val="single" w:sz="4" w:space="0" w:color="000000"/>
              <w:bottom w:val="single" w:sz="4" w:space="0" w:color="000000"/>
              <w:right w:val="single" w:sz="4" w:space="0" w:color="000000"/>
            </w:tcBorders>
          </w:tcPr>
          <w:p w14:paraId="04883A1B" w14:textId="77777777" w:rsidR="00A95A1D" w:rsidRDefault="00000000">
            <w:pPr>
              <w:suppressAutoHyphens w:val="0"/>
              <w:spacing w:after="0"/>
              <w:jc w:val="left"/>
              <w:rPr>
                <w:lang w:val="el-GR"/>
              </w:rPr>
            </w:pPr>
            <w:r>
              <w:rPr>
                <w:lang w:val="el-GR"/>
              </w:rPr>
              <w:t>Περίοδος πιλοτικής λειτουργίας (σε ημέρες)</w:t>
            </w:r>
          </w:p>
        </w:tc>
        <w:tc>
          <w:tcPr>
            <w:tcW w:w="1419" w:type="dxa"/>
            <w:tcBorders>
              <w:top w:val="single" w:sz="4" w:space="0" w:color="000000"/>
              <w:left w:val="single" w:sz="4" w:space="0" w:color="000000"/>
              <w:bottom w:val="single" w:sz="4" w:space="0" w:color="000000"/>
              <w:right w:val="single" w:sz="4" w:space="0" w:color="000000"/>
            </w:tcBorders>
          </w:tcPr>
          <w:p w14:paraId="7929BDF3" w14:textId="77777777" w:rsidR="00A95A1D" w:rsidRDefault="00000000">
            <w:pPr>
              <w:suppressAutoHyphens w:val="0"/>
              <w:spacing w:after="0"/>
              <w:jc w:val="left"/>
              <w:rPr>
                <w:lang w:val="el-GR"/>
              </w:rPr>
            </w:pPr>
            <w:r>
              <w:rPr>
                <w:lang w:val="el-GR"/>
              </w:rPr>
              <w:t>15</w:t>
            </w:r>
          </w:p>
        </w:tc>
        <w:tc>
          <w:tcPr>
            <w:tcW w:w="1415" w:type="dxa"/>
            <w:tcBorders>
              <w:top w:val="single" w:sz="4" w:space="0" w:color="000000"/>
              <w:left w:val="single" w:sz="4" w:space="0" w:color="000000"/>
              <w:bottom w:val="single" w:sz="4" w:space="0" w:color="000000"/>
              <w:right w:val="single" w:sz="4" w:space="0" w:color="000000"/>
            </w:tcBorders>
          </w:tcPr>
          <w:p w14:paraId="5169108F"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46AD0C66" w14:textId="77777777" w:rsidR="00A95A1D" w:rsidRDefault="00A95A1D">
            <w:pPr>
              <w:suppressAutoHyphens w:val="0"/>
              <w:spacing w:after="0"/>
              <w:jc w:val="left"/>
              <w:rPr>
                <w:lang w:val="el-GR"/>
              </w:rPr>
            </w:pPr>
          </w:p>
        </w:tc>
      </w:tr>
    </w:tbl>
    <w:p w14:paraId="56337D18" w14:textId="77777777" w:rsidR="00A95A1D" w:rsidRDefault="00A95A1D">
      <w:pPr>
        <w:suppressAutoHyphens w:val="0"/>
        <w:spacing w:after="0"/>
        <w:jc w:val="left"/>
        <w:rPr>
          <w:lang w:val="el-GR"/>
        </w:rPr>
      </w:pPr>
    </w:p>
    <w:p w14:paraId="1052E3CE" w14:textId="77777777" w:rsidR="00A95A1D" w:rsidRDefault="00000000">
      <w:pPr>
        <w:numPr>
          <w:ilvl w:val="0"/>
          <w:numId w:val="14"/>
        </w:numPr>
        <w:suppressAutoHyphens w:val="0"/>
        <w:spacing w:after="0"/>
        <w:jc w:val="left"/>
        <w:rPr>
          <w:b/>
          <w:lang w:val="el-GR"/>
        </w:rPr>
      </w:pPr>
      <w:bookmarkStart w:id="310" w:name="_heading=h.hvosa1v9056s"/>
      <w:bookmarkEnd w:id="310"/>
      <w:r>
        <w:rPr>
          <w:b/>
          <w:lang w:val="el-GR"/>
        </w:rPr>
        <w:t>ΔΙΑΣΦΑΛΙΣΗ ΠΟΙΟΤΗΤΑΣ</w:t>
      </w:r>
    </w:p>
    <w:tbl>
      <w:tblPr>
        <w:tblW w:w="9322" w:type="dxa"/>
        <w:tblInd w:w="113" w:type="dxa"/>
        <w:tblLayout w:type="fixed"/>
        <w:tblLook w:val="0000" w:firstRow="0" w:lastRow="0" w:firstColumn="0" w:lastColumn="0" w:noHBand="0" w:noVBand="0"/>
      </w:tblPr>
      <w:tblGrid>
        <w:gridCol w:w="4785"/>
        <w:gridCol w:w="1419"/>
        <w:gridCol w:w="1415"/>
        <w:gridCol w:w="1703"/>
      </w:tblGrid>
      <w:tr w:rsidR="00A95A1D" w14:paraId="7970FC2C" w14:textId="77777777">
        <w:trPr>
          <w:trHeight w:val="344"/>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FA0065" w14:textId="77777777" w:rsidR="00A95A1D" w:rsidRDefault="00000000">
            <w:pPr>
              <w:suppressAutoHyphens w:val="0"/>
              <w:spacing w:after="0"/>
              <w:jc w:val="left"/>
              <w:rPr>
                <w:lang w:val="el-GR"/>
              </w:rPr>
            </w:pPr>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EE0320"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FAB3B2"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CCA209" w14:textId="77777777" w:rsidR="00A95A1D" w:rsidRDefault="00000000">
            <w:pPr>
              <w:suppressAutoHyphens w:val="0"/>
              <w:spacing w:after="0"/>
              <w:jc w:val="left"/>
              <w:rPr>
                <w:lang w:val="el-GR"/>
              </w:rPr>
            </w:pPr>
            <w:r>
              <w:rPr>
                <w:b/>
                <w:lang w:val="el-GR"/>
              </w:rPr>
              <w:t>ΠΑΡΑΠΟΜΠΗ ΤΕΚΜΗΡΙΩΣΗΣ</w:t>
            </w:r>
          </w:p>
        </w:tc>
      </w:tr>
      <w:tr w:rsidR="00A95A1D" w14:paraId="59AD00F6" w14:textId="77777777">
        <w:tc>
          <w:tcPr>
            <w:tcW w:w="4785" w:type="dxa"/>
            <w:tcBorders>
              <w:top w:val="single" w:sz="4" w:space="0" w:color="000000"/>
              <w:left w:val="single" w:sz="4" w:space="0" w:color="000000"/>
              <w:bottom w:val="single" w:sz="4" w:space="0" w:color="000000"/>
              <w:right w:val="single" w:sz="4" w:space="0" w:color="000000"/>
            </w:tcBorders>
          </w:tcPr>
          <w:p w14:paraId="7E871A11" w14:textId="77777777" w:rsidR="00A95A1D" w:rsidRDefault="00000000">
            <w:pPr>
              <w:suppressAutoHyphens w:val="0"/>
              <w:spacing w:after="0"/>
              <w:jc w:val="left"/>
              <w:rPr>
                <w:lang w:val="el-GR"/>
              </w:rPr>
            </w:pPr>
            <w:r>
              <w:rPr>
                <w:lang w:val="el-GR"/>
              </w:rPr>
              <w:t>Συμμόρφωση με Γενικό Κανονισμό Προστασίας Δεδομένων</w:t>
            </w:r>
          </w:p>
        </w:tc>
        <w:tc>
          <w:tcPr>
            <w:tcW w:w="1419" w:type="dxa"/>
            <w:tcBorders>
              <w:top w:val="single" w:sz="4" w:space="0" w:color="000000"/>
              <w:left w:val="single" w:sz="4" w:space="0" w:color="000000"/>
              <w:bottom w:val="single" w:sz="4" w:space="0" w:color="000000"/>
              <w:right w:val="single" w:sz="4" w:space="0" w:color="000000"/>
            </w:tcBorders>
          </w:tcPr>
          <w:p w14:paraId="20000892"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3C558F66"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396B0509" w14:textId="77777777" w:rsidR="00A95A1D" w:rsidRDefault="00A95A1D">
            <w:pPr>
              <w:suppressAutoHyphens w:val="0"/>
              <w:spacing w:after="0"/>
              <w:jc w:val="left"/>
              <w:rPr>
                <w:lang w:val="el-GR"/>
              </w:rPr>
            </w:pPr>
          </w:p>
        </w:tc>
      </w:tr>
      <w:tr w:rsidR="00A95A1D" w14:paraId="77CE667D" w14:textId="77777777">
        <w:tc>
          <w:tcPr>
            <w:tcW w:w="4785" w:type="dxa"/>
            <w:tcBorders>
              <w:top w:val="single" w:sz="4" w:space="0" w:color="000000"/>
              <w:left w:val="single" w:sz="4" w:space="0" w:color="000000"/>
              <w:bottom w:val="single" w:sz="4" w:space="0" w:color="000000"/>
              <w:right w:val="single" w:sz="4" w:space="0" w:color="000000"/>
            </w:tcBorders>
          </w:tcPr>
          <w:p w14:paraId="5D0ABD46" w14:textId="77777777" w:rsidR="00A95A1D" w:rsidRDefault="00000000">
            <w:pPr>
              <w:suppressAutoHyphens w:val="0"/>
              <w:spacing w:after="0"/>
              <w:jc w:val="left"/>
              <w:rPr>
                <w:lang w:val="el-GR"/>
              </w:rPr>
            </w:pPr>
            <w:r>
              <w:rPr>
                <w:lang w:val="el-GR"/>
              </w:rPr>
              <w:t xml:space="preserve">Συμμόρφωση με Εθνική Στρατηγική </w:t>
            </w:r>
            <w:proofErr w:type="spellStart"/>
            <w:r>
              <w:rPr>
                <w:lang w:val="el-GR"/>
              </w:rPr>
              <w:t>Κυβερνοασφάλειας</w:t>
            </w:r>
            <w:proofErr w:type="spellEnd"/>
            <w:r>
              <w:rPr>
                <w:lang w:val="el-GR"/>
              </w:rPr>
              <w:t xml:space="preserve"> (ΑΔΑ: 6ΙΒΕ46ΜΤΛΠ-ΦΜ5 12/2020)</w:t>
            </w:r>
          </w:p>
        </w:tc>
        <w:tc>
          <w:tcPr>
            <w:tcW w:w="1419" w:type="dxa"/>
            <w:tcBorders>
              <w:top w:val="single" w:sz="4" w:space="0" w:color="000000"/>
              <w:left w:val="single" w:sz="4" w:space="0" w:color="000000"/>
              <w:bottom w:val="single" w:sz="4" w:space="0" w:color="000000"/>
              <w:right w:val="single" w:sz="4" w:space="0" w:color="000000"/>
            </w:tcBorders>
          </w:tcPr>
          <w:p w14:paraId="000C1374"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6A5307A1"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0E589810" w14:textId="77777777" w:rsidR="00A95A1D" w:rsidRDefault="00A95A1D">
            <w:pPr>
              <w:suppressAutoHyphens w:val="0"/>
              <w:spacing w:after="0"/>
              <w:jc w:val="left"/>
              <w:rPr>
                <w:lang w:val="el-GR"/>
              </w:rPr>
            </w:pPr>
          </w:p>
        </w:tc>
      </w:tr>
      <w:tr w:rsidR="00A95A1D" w14:paraId="61B3D550" w14:textId="77777777">
        <w:tc>
          <w:tcPr>
            <w:tcW w:w="4785" w:type="dxa"/>
            <w:tcBorders>
              <w:top w:val="single" w:sz="4" w:space="0" w:color="000000"/>
              <w:left w:val="single" w:sz="4" w:space="0" w:color="000000"/>
              <w:bottom w:val="single" w:sz="4" w:space="0" w:color="000000"/>
              <w:right w:val="single" w:sz="4" w:space="0" w:color="000000"/>
            </w:tcBorders>
          </w:tcPr>
          <w:p w14:paraId="443ED0F5" w14:textId="77777777" w:rsidR="00A95A1D" w:rsidRDefault="00000000">
            <w:pPr>
              <w:suppressAutoHyphens w:val="0"/>
              <w:spacing w:after="0"/>
              <w:jc w:val="left"/>
              <w:rPr>
                <w:lang w:val="el-GR"/>
              </w:rPr>
            </w:pPr>
            <w:r>
              <w:rPr>
                <w:lang w:val="el-GR"/>
              </w:rPr>
              <w:t>Συμμόρφωση σε πρότυπα W3C</w:t>
            </w:r>
          </w:p>
        </w:tc>
        <w:tc>
          <w:tcPr>
            <w:tcW w:w="1419" w:type="dxa"/>
            <w:tcBorders>
              <w:top w:val="single" w:sz="4" w:space="0" w:color="000000"/>
              <w:left w:val="single" w:sz="4" w:space="0" w:color="000000"/>
              <w:bottom w:val="single" w:sz="4" w:space="0" w:color="000000"/>
              <w:right w:val="single" w:sz="4" w:space="0" w:color="000000"/>
            </w:tcBorders>
          </w:tcPr>
          <w:p w14:paraId="38E3111C"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7A142B4C"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72CDF16D" w14:textId="77777777" w:rsidR="00A95A1D" w:rsidRDefault="00A95A1D">
            <w:pPr>
              <w:suppressAutoHyphens w:val="0"/>
              <w:spacing w:after="0"/>
              <w:jc w:val="left"/>
              <w:rPr>
                <w:lang w:val="el-GR"/>
              </w:rPr>
            </w:pPr>
          </w:p>
        </w:tc>
      </w:tr>
      <w:tr w:rsidR="00A95A1D" w14:paraId="3E834500" w14:textId="77777777">
        <w:tc>
          <w:tcPr>
            <w:tcW w:w="4785" w:type="dxa"/>
            <w:tcBorders>
              <w:top w:val="single" w:sz="4" w:space="0" w:color="000000"/>
              <w:left w:val="single" w:sz="4" w:space="0" w:color="000000"/>
              <w:bottom w:val="single" w:sz="4" w:space="0" w:color="000000"/>
              <w:right w:val="single" w:sz="4" w:space="0" w:color="000000"/>
            </w:tcBorders>
          </w:tcPr>
          <w:p w14:paraId="4B0B3B7F" w14:textId="77777777" w:rsidR="00A95A1D" w:rsidRDefault="00000000">
            <w:pPr>
              <w:suppressAutoHyphens w:val="0"/>
              <w:spacing w:after="0"/>
              <w:jc w:val="left"/>
              <w:rPr>
                <w:lang w:val="el-GR"/>
              </w:rPr>
            </w:pPr>
            <w:r>
              <w:rPr>
                <w:lang w:val="el-GR"/>
              </w:rPr>
              <w:t>Συμμόρφωση με τις οδηγίες WCAG 2.1, Επίπεδο AA</w:t>
            </w:r>
          </w:p>
        </w:tc>
        <w:tc>
          <w:tcPr>
            <w:tcW w:w="1419" w:type="dxa"/>
            <w:tcBorders>
              <w:top w:val="single" w:sz="4" w:space="0" w:color="000000"/>
              <w:left w:val="single" w:sz="4" w:space="0" w:color="000000"/>
              <w:bottom w:val="single" w:sz="4" w:space="0" w:color="000000"/>
              <w:right w:val="single" w:sz="4" w:space="0" w:color="000000"/>
            </w:tcBorders>
          </w:tcPr>
          <w:p w14:paraId="08F66463" w14:textId="77777777" w:rsidR="00A95A1D" w:rsidRDefault="00000000">
            <w:pPr>
              <w:suppressAutoHyphens w:val="0"/>
              <w:spacing w:after="0"/>
              <w:jc w:val="left"/>
              <w:rPr>
                <w:lang w:val="el-GR"/>
              </w:rPr>
            </w:pPr>
            <w:r>
              <w:rPr>
                <w:lang w:val="el-GR"/>
              </w:rPr>
              <w:t>NAI</w:t>
            </w:r>
          </w:p>
        </w:tc>
        <w:tc>
          <w:tcPr>
            <w:tcW w:w="1415" w:type="dxa"/>
            <w:tcBorders>
              <w:top w:val="single" w:sz="4" w:space="0" w:color="000000"/>
              <w:left w:val="single" w:sz="4" w:space="0" w:color="000000"/>
              <w:bottom w:val="single" w:sz="4" w:space="0" w:color="000000"/>
              <w:right w:val="single" w:sz="4" w:space="0" w:color="000000"/>
            </w:tcBorders>
          </w:tcPr>
          <w:p w14:paraId="6F75D6FF"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16C5D4D9" w14:textId="77777777" w:rsidR="00A95A1D" w:rsidRDefault="00A95A1D">
            <w:pPr>
              <w:suppressAutoHyphens w:val="0"/>
              <w:spacing w:after="0"/>
              <w:jc w:val="left"/>
              <w:rPr>
                <w:lang w:val="el-GR"/>
              </w:rPr>
            </w:pPr>
          </w:p>
        </w:tc>
      </w:tr>
    </w:tbl>
    <w:p w14:paraId="4CFAE55E" w14:textId="77777777" w:rsidR="00A95A1D" w:rsidRDefault="00A95A1D">
      <w:pPr>
        <w:suppressAutoHyphens w:val="0"/>
        <w:spacing w:after="0"/>
        <w:jc w:val="left"/>
        <w:rPr>
          <w:lang w:val="el-GR"/>
        </w:rPr>
      </w:pPr>
    </w:p>
    <w:p w14:paraId="503E3538" w14:textId="77777777" w:rsidR="00A95A1D" w:rsidRDefault="00000000">
      <w:pPr>
        <w:numPr>
          <w:ilvl w:val="0"/>
          <w:numId w:val="14"/>
        </w:numPr>
        <w:suppressAutoHyphens w:val="0"/>
        <w:spacing w:after="0"/>
        <w:jc w:val="left"/>
        <w:rPr>
          <w:b/>
          <w:lang w:val="el-GR"/>
        </w:rPr>
      </w:pPr>
      <w:bookmarkStart w:id="311" w:name="_heading=h.4o8wss522c8u"/>
      <w:bookmarkEnd w:id="311"/>
      <w:r>
        <w:rPr>
          <w:b/>
          <w:lang w:val="el-GR"/>
        </w:rPr>
        <w:t>ΥΠΗΡΕΣΙΕΣ ΕΓΓΥΗΣΗΣ ΚΑΙ ΣΥΝΤΗΡΗΣΗΣ</w:t>
      </w:r>
    </w:p>
    <w:tbl>
      <w:tblPr>
        <w:tblW w:w="9322" w:type="dxa"/>
        <w:tblInd w:w="113" w:type="dxa"/>
        <w:tblLayout w:type="fixed"/>
        <w:tblLook w:val="0000" w:firstRow="0" w:lastRow="0" w:firstColumn="0" w:lastColumn="0" w:noHBand="0" w:noVBand="0"/>
      </w:tblPr>
      <w:tblGrid>
        <w:gridCol w:w="4785"/>
        <w:gridCol w:w="1419"/>
        <w:gridCol w:w="1415"/>
        <w:gridCol w:w="1703"/>
      </w:tblGrid>
      <w:tr w:rsidR="00A95A1D" w14:paraId="3A314602" w14:textId="77777777">
        <w:trPr>
          <w:trHeight w:val="344"/>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8C78A9" w14:textId="77777777" w:rsidR="00A95A1D" w:rsidRDefault="00000000">
            <w:pPr>
              <w:suppressAutoHyphens w:val="0"/>
              <w:spacing w:after="0"/>
              <w:jc w:val="left"/>
              <w:rPr>
                <w:lang w:val="el-GR"/>
              </w:rPr>
            </w:pPr>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FDEB00"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2D1F5C"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190DBF" w14:textId="77777777" w:rsidR="00A95A1D" w:rsidRDefault="00000000">
            <w:pPr>
              <w:suppressAutoHyphens w:val="0"/>
              <w:spacing w:after="0"/>
              <w:jc w:val="left"/>
              <w:rPr>
                <w:lang w:val="el-GR"/>
              </w:rPr>
            </w:pPr>
            <w:r>
              <w:rPr>
                <w:b/>
                <w:lang w:val="el-GR"/>
              </w:rPr>
              <w:t>ΠΑΡΑΠΟΜΠΗ ΤΕΚΜΗΡΙΩΣΗΣ</w:t>
            </w:r>
          </w:p>
        </w:tc>
      </w:tr>
      <w:tr w:rsidR="00A95A1D" w14:paraId="6B4BE35E" w14:textId="77777777">
        <w:tc>
          <w:tcPr>
            <w:tcW w:w="4785" w:type="dxa"/>
            <w:tcBorders>
              <w:top w:val="single" w:sz="4" w:space="0" w:color="000000"/>
              <w:left w:val="single" w:sz="4" w:space="0" w:color="000000"/>
              <w:bottom w:val="single" w:sz="4" w:space="0" w:color="000000"/>
              <w:right w:val="single" w:sz="4" w:space="0" w:color="000000"/>
            </w:tcBorders>
          </w:tcPr>
          <w:p w14:paraId="0F578AAE" w14:textId="77777777" w:rsidR="00A95A1D" w:rsidRDefault="00000000">
            <w:pPr>
              <w:suppressAutoHyphens w:val="0"/>
              <w:spacing w:after="0"/>
              <w:jc w:val="left"/>
              <w:rPr>
                <w:lang w:val="el-GR"/>
              </w:rPr>
            </w:pPr>
            <w:r>
              <w:rPr>
                <w:lang w:val="el-GR"/>
              </w:rPr>
              <w:t xml:space="preserve">Χρόνος απόκρισης σε αναφορά προβλήματος (εντός ωρών λειτουργίας </w:t>
            </w:r>
            <w:proofErr w:type="spellStart"/>
            <w:r>
              <w:rPr>
                <w:lang w:val="el-GR"/>
              </w:rPr>
              <w:t>helpdesk</w:t>
            </w:r>
            <w:proofErr w:type="spellEnd"/>
            <w:r>
              <w:rPr>
                <w:lang w:val="el-GR"/>
              </w:rPr>
              <w:t>)</w:t>
            </w:r>
          </w:p>
        </w:tc>
        <w:tc>
          <w:tcPr>
            <w:tcW w:w="1419" w:type="dxa"/>
            <w:tcBorders>
              <w:top w:val="single" w:sz="4" w:space="0" w:color="000000"/>
              <w:left w:val="single" w:sz="4" w:space="0" w:color="000000"/>
              <w:bottom w:val="single" w:sz="4" w:space="0" w:color="000000"/>
              <w:right w:val="single" w:sz="4" w:space="0" w:color="000000"/>
            </w:tcBorders>
          </w:tcPr>
          <w:p w14:paraId="2C6FE16C" w14:textId="77777777" w:rsidR="00A95A1D" w:rsidRDefault="00000000">
            <w:pPr>
              <w:suppressAutoHyphens w:val="0"/>
              <w:spacing w:after="0"/>
              <w:jc w:val="left"/>
              <w:rPr>
                <w:lang w:val="el-GR"/>
              </w:rPr>
            </w:pPr>
            <w:r>
              <w:rPr>
                <w:lang w:val="el-GR"/>
              </w:rPr>
              <w:t>2 ώρες</w:t>
            </w:r>
          </w:p>
        </w:tc>
        <w:tc>
          <w:tcPr>
            <w:tcW w:w="1415" w:type="dxa"/>
            <w:tcBorders>
              <w:top w:val="single" w:sz="4" w:space="0" w:color="000000"/>
              <w:left w:val="single" w:sz="4" w:space="0" w:color="000000"/>
              <w:bottom w:val="single" w:sz="4" w:space="0" w:color="000000"/>
              <w:right w:val="single" w:sz="4" w:space="0" w:color="000000"/>
            </w:tcBorders>
          </w:tcPr>
          <w:p w14:paraId="5B27A627"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1B1E0FAB" w14:textId="77777777" w:rsidR="00A95A1D" w:rsidRDefault="00A95A1D">
            <w:pPr>
              <w:suppressAutoHyphens w:val="0"/>
              <w:spacing w:after="0"/>
              <w:jc w:val="left"/>
              <w:rPr>
                <w:lang w:val="el-GR"/>
              </w:rPr>
            </w:pPr>
          </w:p>
        </w:tc>
      </w:tr>
    </w:tbl>
    <w:p w14:paraId="595E7B97" w14:textId="77777777" w:rsidR="00A95A1D" w:rsidRDefault="00A95A1D">
      <w:pPr>
        <w:suppressAutoHyphens w:val="0"/>
        <w:spacing w:after="0"/>
        <w:jc w:val="left"/>
        <w:rPr>
          <w:lang w:val="el-GR"/>
        </w:rPr>
      </w:pPr>
      <w:bookmarkStart w:id="312" w:name="_heading=h.8bdfbdqrc2b"/>
      <w:bookmarkEnd w:id="312"/>
    </w:p>
    <w:p w14:paraId="18B8462C" w14:textId="77777777" w:rsidR="00A95A1D" w:rsidRDefault="00000000">
      <w:pPr>
        <w:numPr>
          <w:ilvl w:val="0"/>
          <w:numId w:val="14"/>
        </w:numPr>
        <w:suppressAutoHyphens w:val="0"/>
        <w:spacing w:after="0"/>
        <w:jc w:val="left"/>
        <w:rPr>
          <w:b/>
          <w:lang w:val="el-GR"/>
        </w:rPr>
      </w:pPr>
      <w:bookmarkStart w:id="313" w:name="_heading=h.4nxvhb4er4n8"/>
      <w:bookmarkEnd w:id="313"/>
      <w:r>
        <w:rPr>
          <w:b/>
          <w:lang w:val="el-GR"/>
        </w:rPr>
        <w:lastRenderedPageBreak/>
        <w:t>ΠΝΕΥΜΑΤΙΚΑ ΔΙΚΑΙΩΜΑΤΑ</w:t>
      </w:r>
    </w:p>
    <w:tbl>
      <w:tblPr>
        <w:tblW w:w="9322" w:type="dxa"/>
        <w:tblInd w:w="113" w:type="dxa"/>
        <w:tblLayout w:type="fixed"/>
        <w:tblLook w:val="0000" w:firstRow="0" w:lastRow="0" w:firstColumn="0" w:lastColumn="0" w:noHBand="0" w:noVBand="0"/>
      </w:tblPr>
      <w:tblGrid>
        <w:gridCol w:w="4785"/>
        <w:gridCol w:w="1419"/>
        <w:gridCol w:w="1415"/>
        <w:gridCol w:w="1703"/>
      </w:tblGrid>
      <w:tr w:rsidR="00A95A1D" w14:paraId="6D89E100" w14:textId="77777777">
        <w:trPr>
          <w:trHeight w:val="344"/>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68B230" w14:textId="77777777" w:rsidR="00A95A1D" w:rsidRDefault="00000000">
            <w:pPr>
              <w:suppressAutoHyphens w:val="0"/>
              <w:spacing w:after="0"/>
              <w:jc w:val="left"/>
              <w:rPr>
                <w:lang w:val="el-GR"/>
              </w:rPr>
            </w:pPr>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88E215"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562934"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77872E" w14:textId="77777777" w:rsidR="00A95A1D" w:rsidRDefault="00000000">
            <w:pPr>
              <w:suppressAutoHyphens w:val="0"/>
              <w:spacing w:after="0"/>
              <w:jc w:val="left"/>
              <w:rPr>
                <w:lang w:val="el-GR"/>
              </w:rPr>
            </w:pPr>
            <w:r>
              <w:rPr>
                <w:b/>
                <w:lang w:val="el-GR"/>
              </w:rPr>
              <w:t>ΠΑΡΑΠΟΜΠΗ ΤΕΚΜΗΡΙΩΣΗΣ</w:t>
            </w:r>
          </w:p>
        </w:tc>
      </w:tr>
      <w:tr w:rsidR="00A95A1D" w14:paraId="49193675" w14:textId="77777777">
        <w:tc>
          <w:tcPr>
            <w:tcW w:w="4785" w:type="dxa"/>
            <w:tcBorders>
              <w:top w:val="single" w:sz="4" w:space="0" w:color="000000"/>
              <w:left w:val="single" w:sz="4" w:space="0" w:color="000000"/>
              <w:bottom w:val="single" w:sz="4" w:space="0" w:color="000000"/>
              <w:right w:val="single" w:sz="4" w:space="0" w:color="000000"/>
            </w:tcBorders>
          </w:tcPr>
          <w:p w14:paraId="5D89AF6A" w14:textId="77777777" w:rsidR="00A95A1D" w:rsidRDefault="00000000">
            <w:pPr>
              <w:suppressAutoHyphens w:val="0"/>
              <w:spacing w:after="0"/>
              <w:jc w:val="left"/>
              <w:rPr>
                <w:lang w:val="el-GR"/>
              </w:rPr>
            </w:pPr>
            <w:sdt>
              <w:sdtPr>
                <w:id w:val="151377315"/>
              </w:sdtPr>
              <w:sdtContent/>
            </w:sdt>
            <w:r>
              <w:rPr>
                <w:lang w:val="el-GR"/>
              </w:rPr>
              <w:t>Άδειες χρήσης, σύμφωνα με την παρ. 3.7 ΠΝΕΥΜΑΤΙΚΑ ΔΙΚΑΙΩΜΑΤΑ της μελέτης</w:t>
            </w:r>
          </w:p>
        </w:tc>
        <w:tc>
          <w:tcPr>
            <w:tcW w:w="1419" w:type="dxa"/>
            <w:tcBorders>
              <w:top w:val="single" w:sz="4" w:space="0" w:color="000000"/>
              <w:left w:val="single" w:sz="4" w:space="0" w:color="000000"/>
              <w:bottom w:val="single" w:sz="4" w:space="0" w:color="000000"/>
              <w:right w:val="single" w:sz="4" w:space="0" w:color="000000"/>
            </w:tcBorders>
          </w:tcPr>
          <w:p w14:paraId="061B5D70"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62DC42B0"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36F75233" w14:textId="77777777" w:rsidR="00A95A1D" w:rsidRDefault="00A95A1D">
            <w:pPr>
              <w:suppressAutoHyphens w:val="0"/>
              <w:spacing w:after="0"/>
              <w:jc w:val="left"/>
              <w:rPr>
                <w:lang w:val="el-GR"/>
              </w:rPr>
            </w:pPr>
          </w:p>
        </w:tc>
      </w:tr>
    </w:tbl>
    <w:p w14:paraId="674B0EBA" w14:textId="77777777" w:rsidR="00A95A1D" w:rsidRDefault="00A95A1D">
      <w:pPr>
        <w:suppressAutoHyphens w:val="0"/>
        <w:spacing w:after="0"/>
        <w:jc w:val="left"/>
        <w:rPr>
          <w:lang w:val="el-GR"/>
        </w:rPr>
      </w:pPr>
    </w:p>
    <w:p w14:paraId="4580E8CF" w14:textId="77777777" w:rsidR="00A95A1D" w:rsidRDefault="00000000">
      <w:pPr>
        <w:numPr>
          <w:ilvl w:val="0"/>
          <w:numId w:val="14"/>
        </w:numPr>
        <w:suppressAutoHyphens w:val="0"/>
        <w:spacing w:after="0"/>
        <w:jc w:val="left"/>
        <w:rPr>
          <w:b/>
          <w:lang w:val="el-GR"/>
        </w:rPr>
      </w:pPr>
      <w:r>
        <w:rPr>
          <w:b/>
          <w:lang w:val="el-GR"/>
        </w:rPr>
        <w:t>ΕΜΠΙΣΤΕΥΤΙΚΟΤΗΤΑ</w:t>
      </w:r>
    </w:p>
    <w:tbl>
      <w:tblPr>
        <w:tblW w:w="9322" w:type="dxa"/>
        <w:tblInd w:w="113" w:type="dxa"/>
        <w:tblLayout w:type="fixed"/>
        <w:tblLook w:val="0000" w:firstRow="0" w:lastRow="0" w:firstColumn="0" w:lastColumn="0" w:noHBand="0" w:noVBand="0"/>
      </w:tblPr>
      <w:tblGrid>
        <w:gridCol w:w="4785"/>
        <w:gridCol w:w="1419"/>
        <w:gridCol w:w="1415"/>
        <w:gridCol w:w="1703"/>
      </w:tblGrid>
      <w:tr w:rsidR="00A95A1D" w14:paraId="4FB5AE7F" w14:textId="77777777">
        <w:trPr>
          <w:trHeight w:val="344"/>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7034F9" w14:textId="77777777" w:rsidR="00A95A1D" w:rsidRDefault="00000000">
            <w:pPr>
              <w:suppressAutoHyphens w:val="0"/>
              <w:spacing w:after="0"/>
              <w:jc w:val="left"/>
              <w:rPr>
                <w:lang w:val="el-GR"/>
              </w:rPr>
            </w:pPr>
            <w:sdt>
              <w:sdtPr>
                <w:id w:val="1188893077"/>
              </w:sdtPr>
              <w:sdtContent/>
            </w:sdt>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AD2440"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548564"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8E1482" w14:textId="77777777" w:rsidR="00A95A1D" w:rsidRDefault="00000000">
            <w:pPr>
              <w:suppressAutoHyphens w:val="0"/>
              <w:spacing w:after="0"/>
              <w:jc w:val="left"/>
              <w:rPr>
                <w:lang w:val="el-GR"/>
              </w:rPr>
            </w:pPr>
            <w:r>
              <w:rPr>
                <w:b/>
                <w:lang w:val="el-GR"/>
              </w:rPr>
              <w:t>ΠΑΡΑΠΟΜΠΗ ΤΕΚΜΗΡΙΩΣΗΣ</w:t>
            </w:r>
          </w:p>
        </w:tc>
      </w:tr>
      <w:tr w:rsidR="00A95A1D" w14:paraId="4850BC5B" w14:textId="77777777">
        <w:tc>
          <w:tcPr>
            <w:tcW w:w="4785" w:type="dxa"/>
            <w:tcBorders>
              <w:top w:val="single" w:sz="4" w:space="0" w:color="000000"/>
              <w:left w:val="single" w:sz="4" w:space="0" w:color="000000"/>
              <w:bottom w:val="single" w:sz="4" w:space="0" w:color="000000"/>
              <w:right w:val="single" w:sz="4" w:space="0" w:color="000000"/>
            </w:tcBorders>
          </w:tcPr>
          <w:p w14:paraId="07F40DF0" w14:textId="77777777" w:rsidR="00A95A1D" w:rsidRDefault="00000000">
            <w:pPr>
              <w:suppressAutoHyphens w:val="0"/>
              <w:spacing w:after="0"/>
              <w:jc w:val="left"/>
              <w:rPr>
                <w:lang w:val="el-GR"/>
              </w:rPr>
            </w:pPr>
            <w:sdt>
              <w:sdtPr>
                <w:id w:val="2144291069"/>
              </w:sdtPr>
              <w:sdtContent/>
            </w:sdt>
            <w:r>
              <w:rPr>
                <w:lang w:val="el-GR"/>
              </w:rPr>
              <w:t xml:space="preserve">Τήρηση </w:t>
            </w:r>
            <w:proofErr w:type="spellStart"/>
            <w:r>
              <w:rPr>
                <w:lang w:val="el-GR"/>
              </w:rPr>
              <w:t>εμπιστετικότξτας</w:t>
            </w:r>
            <w:proofErr w:type="spellEnd"/>
            <w:r>
              <w:rPr>
                <w:lang w:val="el-GR"/>
              </w:rPr>
              <w:t xml:space="preserve"> σύμφωνα με την παρ. 3.8 ΕΜΠΙΣΤΕΥΤΙΚΟΤΗΤΑ της μελέτης</w:t>
            </w:r>
          </w:p>
        </w:tc>
        <w:tc>
          <w:tcPr>
            <w:tcW w:w="1419" w:type="dxa"/>
            <w:tcBorders>
              <w:top w:val="single" w:sz="4" w:space="0" w:color="000000"/>
              <w:left w:val="single" w:sz="4" w:space="0" w:color="000000"/>
              <w:bottom w:val="single" w:sz="4" w:space="0" w:color="000000"/>
              <w:right w:val="single" w:sz="4" w:space="0" w:color="000000"/>
            </w:tcBorders>
          </w:tcPr>
          <w:p w14:paraId="38C774D3"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56D984D0"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71C9084F" w14:textId="77777777" w:rsidR="00A95A1D" w:rsidRDefault="00A95A1D">
            <w:pPr>
              <w:suppressAutoHyphens w:val="0"/>
              <w:spacing w:after="0"/>
              <w:jc w:val="left"/>
              <w:rPr>
                <w:lang w:val="el-GR"/>
              </w:rPr>
            </w:pPr>
          </w:p>
        </w:tc>
      </w:tr>
    </w:tbl>
    <w:p w14:paraId="5C56BA0F" w14:textId="77777777" w:rsidR="00A95A1D" w:rsidRDefault="00A95A1D">
      <w:pPr>
        <w:suppressAutoHyphens w:val="0"/>
        <w:spacing w:after="0"/>
        <w:jc w:val="left"/>
        <w:rPr>
          <w:lang w:val="el-GR"/>
        </w:rPr>
      </w:pPr>
    </w:p>
    <w:p w14:paraId="062CCAD6" w14:textId="77777777" w:rsidR="00A95A1D" w:rsidRDefault="00000000">
      <w:pPr>
        <w:numPr>
          <w:ilvl w:val="0"/>
          <w:numId w:val="14"/>
        </w:numPr>
        <w:suppressAutoHyphens w:val="0"/>
        <w:spacing w:after="0"/>
        <w:jc w:val="left"/>
        <w:rPr>
          <w:b/>
          <w:lang w:val="el-GR"/>
        </w:rPr>
      </w:pPr>
      <w:r>
        <w:rPr>
          <w:b/>
          <w:lang w:val="el-GR"/>
        </w:rPr>
        <w:t>ΦΑΣΕΙΣ ΥΛΟΠΟΙΗΣΗΣ - ΧΡΟΝΟΔΙΑΓΡΑΜΜΑ ΥΛΟΠΟΙΗΣΗΣ</w:t>
      </w:r>
    </w:p>
    <w:tbl>
      <w:tblPr>
        <w:tblW w:w="9322" w:type="dxa"/>
        <w:tblInd w:w="113" w:type="dxa"/>
        <w:tblLayout w:type="fixed"/>
        <w:tblLook w:val="0000" w:firstRow="0" w:lastRow="0" w:firstColumn="0" w:lastColumn="0" w:noHBand="0" w:noVBand="0"/>
      </w:tblPr>
      <w:tblGrid>
        <w:gridCol w:w="4785"/>
        <w:gridCol w:w="1419"/>
        <w:gridCol w:w="1415"/>
        <w:gridCol w:w="1703"/>
      </w:tblGrid>
      <w:tr w:rsidR="00A95A1D" w14:paraId="0585BC0F" w14:textId="77777777">
        <w:trPr>
          <w:trHeight w:val="344"/>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6E311B" w14:textId="77777777" w:rsidR="00A95A1D" w:rsidRDefault="00000000">
            <w:pPr>
              <w:suppressAutoHyphens w:val="0"/>
              <w:spacing w:after="0"/>
              <w:jc w:val="left"/>
              <w:rPr>
                <w:lang w:val="el-GR"/>
              </w:rPr>
            </w:pPr>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5ECFF2"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5C498F"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7EDA34" w14:textId="77777777" w:rsidR="00A95A1D" w:rsidRDefault="00000000">
            <w:pPr>
              <w:suppressAutoHyphens w:val="0"/>
              <w:spacing w:after="0"/>
              <w:jc w:val="left"/>
              <w:rPr>
                <w:lang w:val="el-GR"/>
              </w:rPr>
            </w:pPr>
            <w:r>
              <w:rPr>
                <w:b/>
                <w:lang w:val="el-GR"/>
              </w:rPr>
              <w:t>ΠΑΡΑΠΟΜΠΗ ΤΕΚΜΗΡΙΩΣΗΣ</w:t>
            </w:r>
          </w:p>
        </w:tc>
      </w:tr>
      <w:tr w:rsidR="00A95A1D" w14:paraId="72235331" w14:textId="77777777">
        <w:tc>
          <w:tcPr>
            <w:tcW w:w="4785" w:type="dxa"/>
            <w:tcBorders>
              <w:top w:val="single" w:sz="4" w:space="0" w:color="000000"/>
              <w:left w:val="single" w:sz="4" w:space="0" w:color="000000"/>
              <w:bottom w:val="single" w:sz="4" w:space="0" w:color="000000"/>
              <w:right w:val="single" w:sz="4" w:space="0" w:color="000000"/>
            </w:tcBorders>
          </w:tcPr>
          <w:p w14:paraId="768C43A4" w14:textId="77777777" w:rsidR="00A95A1D" w:rsidRDefault="00000000">
            <w:pPr>
              <w:suppressAutoHyphens w:val="0"/>
              <w:spacing w:after="0"/>
              <w:jc w:val="left"/>
              <w:rPr>
                <w:lang w:val="el-GR"/>
              </w:rPr>
            </w:pPr>
            <w:r>
              <w:rPr>
                <w:lang w:val="el-GR"/>
              </w:rPr>
              <w:t>Συνολικό χρονοδιάγραμμα: &lt;= 12 μήνες</w:t>
            </w:r>
          </w:p>
        </w:tc>
        <w:tc>
          <w:tcPr>
            <w:tcW w:w="1419" w:type="dxa"/>
            <w:tcBorders>
              <w:top w:val="single" w:sz="4" w:space="0" w:color="000000"/>
              <w:left w:val="single" w:sz="4" w:space="0" w:color="000000"/>
              <w:bottom w:val="single" w:sz="4" w:space="0" w:color="000000"/>
              <w:right w:val="single" w:sz="4" w:space="0" w:color="000000"/>
            </w:tcBorders>
          </w:tcPr>
          <w:p w14:paraId="7E0BF39E"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2B8DFD25"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01353AF4" w14:textId="77777777" w:rsidR="00A95A1D" w:rsidRDefault="00A95A1D">
            <w:pPr>
              <w:suppressAutoHyphens w:val="0"/>
              <w:spacing w:after="0"/>
              <w:jc w:val="left"/>
              <w:rPr>
                <w:lang w:val="el-GR"/>
              </w:rPr>
            </w:pPr>
          </w:p>
        </w:tc>
      </w:tr>
      <w:tr w:rsidR="00A95A1D" w14:paraId="700DF17E" w14:textId="77777777">
        <w:tc>
          <w:tcPr>
            <w:tcW w:w="4785" w:type="dxa"/>
            <w:tcBorders>
              <w:top w:val="single" w:sz="4" w:space="0" w:color="000000"/>
              <w:left w:val="single" w:sz="4" w:space="0" w:color="000000"/>
              <w:bottom w:val="single" w:sz="4" w:space="0" w:color="000000"/>
              <w:right w:val="single" w:sz="4" w:space="0" w:color="000000"/>
            </w:tcBorders>
          </w:tcPr>
          <w:p w14:paraId="503B739D" w14:textId="77777777" w:rsidR="00A95A1D" w:rsidRDefault="00000000">
            <w:pPr>
              <w:suppressAutoHyphens w:val="0"/>
              <w:spacing w:after="0"/>
              <w:jc w:val="left"/>
              <w:rPr>
                <w:lang w:val="el-GR"/>
              </w:rPr>
            </w:pPr>
            <w:r>
              <w:rPr>
                <w:lang w:val="el-GR"/>
              </w:rPr>
              <w:t>Φάσεις Υλοποίησης Έργου</w:t>
            </w:r>
          </w:p>
          <w:p w14:paraId="13CF3A4F" w14:textId="77777777" w:rsidR="00A95A1D" w:rsidRDefault="00000000">
            <w:pPr>
              <w:suppressAutoHyphens w:val="0"/>
              <w:spacing w:after="0"/>
              <w:jc w:val="left"/>
              <w:rPr>
                <w:lang w:val="el-GR"/>
              </w:rPr>
            </w:pPr>
            <w:r>
              <w:rPr>
                <w:lang w:val="el-GR"/>
              </w:rPr>
              <w:t>Σύμφωνα με την παρ. 4.1.2 της μελέτης</w:t>
            </w:r>
          </w:p>
        </w:tc>
        <w:tc>
          <w:tcPr>
            <w:tcW w:w="1419" w:type="dxa"/>
            <w:tcBorders>
              <w:top w:val="single" w:sz="4" w:space="0" w:color="000000"/>
              <w:left w:val="single" w:sz="4" w:space="0" w:color="000000"/>
              <w:bottom w:val="single" w:sz="4" w:space="0" w:color="000000"/>
              <w:right w:val="single" w:sz="4" w:space="0" w:color="000000"/>
            </w:tcBorders>
            <w:vAlign w:val="center"/>
          </w:tcPr>
          <w:p w14:paraId="0FFCAE3C" w14:textId="77777777" w:rsidR="00A95A1D" w:rsidRDefault="00000000">
            <w:pPr>
              <w:suppressAutoHyphens w:val="0"/>
              <w:spacing w:after="0"/>
              <w:jc w:val="left"/>
              <w:rPr>
                <w:lang w:val="en-US"/>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6BB4FCDA"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195514DC" w14:textId="77777777" w:rsidR="00A95A1D" w:rsidRDefault="00A95A1D">
            <w:pPr>
              <w:suppressAutoHyphens w:val="0"/>
              <w:spacing w:after="0"/>
              <w:jc w:val="left"/>
              <w:rPr>
                <w:lang w:val="el-GR"/>
              </w:rPr>
            </w:pPr>
          </w:p>
        </w:tc>
      </w:tr>
    </w:tbl>
    <w:p w14:paraId="61F66A1B" w14:textId="77777777" w:rsidR="00A95A1D" w:rsidRDefault="00A95A1D">
      <w:pPr>
        <w:suppressAutoHyphens w:val="0"/>
        <w:spacing w:after="0"/>
        <w:jc w:val="left"/>
        <w:rPr>
          <w:lang w:val="el-GR"/>
        </w:rPr>
      </w:pPr>
    </w:p>
    <w:p w14:paraId="4551670C" w14:textId="77777777" w:rsidR="00A95A1D" w:rsidRDefault="00000000">
      <w:pPr>
        <w:numPr>
          <w:ilvl w:val="0"/>
          <w:numId w:val="14"/>
        </w:numPr>
        <w:suppressAutoHyphens w:val="0"/>
        <w:spacing w:after="0"/>
        <w:jc w:val="left"/>
        <w:rPr>
          <w:b/>
          <w:lang w:val="el-GR"/>
        </w:rPr>
      </w:pPr>
      <w:r>
        <w:rPr>
          <w:b/>
          <w:lang w:val="el-GR"/>
        </w:rPr>
        <w:t>ΠΡΌΤΥΠΑ ΔΙΑΣΦΆΛΙΣΗΣ ΠΟΙΌΤΗΤΑΣ</w:t>
      </w:r>
    </w:p>
    <w:tbl>
      <w:tblPr>
        <w:tblW w:w="9322" w:type="dxa"/>
        <w:tblInd w:w="113" w:type="dxa"/>
        <w:tblLayout w:type="fixed"/>
        <w:tblLook w:val="0000" w:firstRow="0" w:lastRow="0" w:firstColumn="0" w:lastColumn="0" w:noHBand="0" w:noVBand="0"/>
      </w:tblPr>
      <w:tblGrid>
        <w:gridCol w:w="4785"/>
        <w:gridCol w:w="1419"/>
        <w:gridCol w:w="1415"/>
        <w:gridCol w:w="1703"/>
      </w:tblGrid>
      <w:tr w:rsidR="00A95A1D" w14:paraId="2778BA6F" w14:textId="77777777">
        <w:trPr>
          <w:trHeight w:val="344"/>
        </w:trPr>
        <w:tc>
          <w:tcPr>
            <w:tcW w:w="4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EB1E02" w14:textId="77777777" w:rsidR="00A95A1D" w:rsidRDefault="00000000">
            <w:pPr>
              <w:suppressAutoHyphens w:val="0"/>
              <w:spacing w:after="0"/>
              <w:jc w:val="left"/>
              <w:rPr>
                <w:lang w:val="el-GR"/>
              </w:rPr>
            </w:pPr>
            <w:r>
              <w:rPr>
                <w:b/>
                <w:lang w:val="el-GR"/>
              </w:rPr>
              <w:t>ΠΡΟΔΙΑΓΡΑΦΗ</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EB2D15" w14:textId="77777777" w:rsidR="00A95A1D" w:rsidRDefault="00000000">
            <w:pPr>
              <w:suppressAutoHyphens w:val="0"/>
              <w:spacing w:after="0"/>
              <w:jc w:val="left"/>
              <w:rPr>
                <w:lang w:val="el-GR"/>
              </w:rPr>
            </w:pPr>
            <w:r>
              <w:rPr>
                <w:b/>
                <w:lang w:val="el-GR"/>
              </w:rPr>
              <w:t>ΑΠΑΙΤΗΣΗ</w:t>
            </w:r>
          </w:p>
        </w:tc>
        <w:tc>
          <w:tcPr>
            <w:tcW w:w="14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D7038" w14:textId="77777777" w:rsidR="00A95A1D" w:rsidRDefault="00000000">
            <w:pPr>
              <w:suppressAutoHyphens w:val="0"/>
              <w:spacing w:after="0"/>
              <w:jc w:val="left"/>
              <w:rPr>
                <w:lang w:val="el-GR"/>
              </w:rPr>
            </w:pPr>
            <w:r>
              <w:rPr>
                <w:b/>
                <w:lang w:val="el-GR"/>
              </w:rPr>
              <w:t>ΑΠΑΝΤΗΣΗ</w:t>
            </w:r>
          </w:p>
        </w:tc>
        <w:tc>
          <w:tcPr>
            <w:tcW w:w="1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36FC46" w14:textId="77777777" w:rsidR="00A95A1D" w:rsidRDefault="00000000">
            <w:pPr>
              <w:suppressAutoHyphens w:val="0"/>
              <w:spacing w:after="0"/>
              <w:jc w:val="left"/>
              <w:rPr>
                <w:lang w:val="el-GR"/>
              </w:rPr>
            </w:pPr>
            <w:r>
              <w:rPr>
                <w:b/>
                <w:lang w:val="el-GR"/>
              </w:rPr>
              <w:t>ΠΑΡΑΠΟΜΠΗ ΤΕΚΜΗΡΙΩΣΗΣ</w:t>
            </w:r>
          </w:p>
        </w:tc>
      </w:tr>
      <w:tr w:rsidR="00A95A1D" w14:paraId="0B5E97E0" w14:textId="77777777">
        <w:tc>
          <w:tcPr>
            <w:tcW w:w="4785" w:type="dxa"/>
            <w:tcBorders>
              <w:top w:val="single" w:sz="4" w:space="0" w:color="000000"/>
              <w:left w:val="single" w:sz="4" w:space="0" w:color="000000"/>
              <w:bottom w:val="single" w:sz="4" w:space="0" w:color="000000"/>
              <w:right w:val="single" w:sz="4" w:space="0" w:color="000000"/>
            </w:tcBorders>
          </w:tcPr>
          <w:p w14:paraId="5D950638" w14:textId="77777777" w:rsidR="00A95A1D" w:rsidRDefault="00000000">
            <w:pPr>
              <w:suppressAutoHyphens w:val="0"/>
              <w:spacing w:after="0"/>
              <w:jc w:val="left"/>
              <w:rPr>
                <w:lang w:val="el-GR"/>
              </w:rPr>
            </w:pPr>
            <w:sdt>
              <w:sdtPr>
                <w:id w:val="1986066341"/>
              </w:sdtPr>
              <w:sdtContent/>
            </w:sdt>
            <w:r>
              <w:rPr>
                <w:lang w:val="el-GR"/>
              </w:rPr>
              <w:t>Οι οικονομικοί φορείς για την παρούσα διαδικασία σύναψης σύμβασης οφείλουν να διαθέτουν εν ισχύ πιστοποιημένο σύστημα διασφάλισης ποιότητας με βάση το πρότυπο ISO 9001:2015 ή ισοδύναμο ή άλλο Φορέα Πιστοποίησης, διαπιστευμένο από τον ΕΣΥΔ ή ισότιμο οργανισμό.</w:t>
            </w:r>
          </w:p>
        </w:tc>
        <w:tc>
          <w:tcPr>
            <w:tcW w:w="1419" w:type="dxa"/>
            <w:tcBorders>
              <w:top w:val="single" w:sz="4" w:space="0" w:color="000000"/>
              <w:left w:val="single" w:sz="4" w:space="0" w:color="000000"/>
              <w:bottom w:val="single" w:sz="4" w:space="0" w:color="000000"/>
              <w:right w:val="single" w:sz="4" w:space="0" w:color="000000"/>
            </w:tcBorders>
            <w:vAlign w:val="center"/>
          </w:tcPr>
          <w:p w14:paraId="391C80A4"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157FD571"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642C1CED" w14:textId="77777777" w:rsidR="00A95A1D" w:rsidRDefault="00A95A1D">
            <w:pPr>
              <w:suppressAutoHyphens w:val="0"/>
              <w:spacing w:after="0"/>
              <w:jc w:val="left"/>
              <w:rPr>
                <w:lang w:val="el-GR"/>
              </w:rPr>
            </w:pPr>
          </w:p>
        </w:tc>
      </w:tr>
      <w:tr w:rsidR="00A95A1D" w14:paraId="1C9A84CB" w14:textId="77777777">
        <w:tc>
          <w:tcPr>
            <w:tcW w:w="4785" w:type="dxa"/>
            <w:tcBorders>
              <w:top w:val="single" w:sz="4" w:space="0" w:color="000000"/>
              <w:left w:val="single" w:sz="4" w:space="0" w:color="000000"/>
              <w:bottom w:val="single" w:sz="4" w:space="0" w:color="000000"/>
              <w:right w:val="single" w:sz="4" w:space="0" w:color="000000"/>
            </w:tcBorders>
          </w:tcPr>
          <w:p w14:paraId="46F535CE" w14:textId="77777777" w:rsidR="00A95A1D" w:rsidRDefault="00000000">
            <w:pPr>
              <w:suppressAutoHyphens w:val="0"/>
              <w:spacing w:after="0"/>
              <w:jc w:val="left"/>
              <w:rPr>
                <w:lang w:val="el-GR"/>
              </w:rPr>
            </w:pPr>
            <w:sdt>
              <w:sdtPr>
                <w:id w:val="279856278"/>
              </w:sdtPr>
              <w:sdtContent/>
            </w:sdt>
            <w:r>
              <w:rPr>
                <w:lang w:val="el-GR"/>
              </w:rPr>
              <w:t>Οι οικονομικοί φορείς για την παρούσα διαδικασία σύναψης σύμβασης οφείλουν να διαθέτουν εν ισχύ πιστοποιημένο σύστημα ασφάλειας πληροφοριών με βάση το πρότυπο ISO 27001:2013 ή ισοδύναμο ή άλλο Φορέα Πιστοποίησης, διαπιστευμένο από τον ΕΣΥΔ ή ισότιμο οργανισμό.</w:t>
            </w:r>
          </w:p>
        </w:tc>
        <w:tc>
          <w:tcPr>
            <w:tcW w:w="1419" w:type="dxa"/>
            <w:tcBorders>
              <w:top w:val="single" w:sz="4" w:space="0" w:color="000000"/>
              <w:left w:val="single" w:sz="4" w:space="0" w:color="000000"/>
              <w:bottom w:val="single" w:sz="4" w:space="0" w:color="000000"/>
              <w:right w:val="single" w:sz="4" w:space="0" w:color="000000"/>
            </w:tcBorders>
            <w:vAlign w:val="center"/>
          </w:tcPr>
          <w:p w14:paraId="481DF9F9" w14:textId="77777777" w:rsidR="00A95A1D" w:rsidRDefault="00000000">
            <w:pPr>
              <w:suppressAutoHyphens w:val="0"/>
              <w:spacing w:after="0"/>
              <w:jc w:val="left"/>
              <w:rPr>
                <w:lang w:val="el-GR"/>
              </w:rPr>
            </w:pPr>
            <w:r>
              <w:rPr>
                <w:lang w:val="el-GR"/>
              </w:rPr>
              <w:t>ΝΑΙ</w:t>
            </w:r>
          </w:p>
        </w:tc>
        <w:tc>
          <w:tcPr>
            <w:tcW w:w="1415" w:type="dxa"/>
            <w:tcBorders>
              <w:top w:val="single" w:sz="4" w:space="0" w:color="000000"/>
              <w:left w:val="single" w:sz="4" w:space="0" w:color="000000"/>
              <w:bottom w:val="single" w:sz="4" w:space="0" w:color="000000"/>
              <w:right w:val="single" w:sz="4" w:space="0" w:color="000000"/>
            </w:tcBorders>
          </w:tcPr>
          <w:p w14:paraId="410BB301"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78DEF644" w14:textId="77777777" w:rsidR="00A95A1D" w:rsidRDefault="00A95A1D">
            <w:pPr>
              <w:suppressAutoHyphens w:val="0"/>
              <w:spacing w:after="0"/>
              <w:jc w:val="left"/>
              <w:rPr>
                <w:lang w:val="el-GR"/>
              </w:rPr>
            </w:pPr>
          </w:p>
        </w:tc>
      </w:tr>
      <w:tr w:rsidR="00A95A1D" w:rsidRPr="00A92404" w14:paraId="11B42D33" w14:textId="77777777">
        <w:tc>
          <w:tcPr>
            <w:tcW w:w="4785" w:type="dxa"/>
            <w:tcBorders>
              <w:top w:val="single" w:sz="4" w:space="0" w:color="000000"/>
              <w:left w:val="single" w:sz="4" w:space="0" w:color="000000"/>
              <w:bottom w:val="single" w:sz="4" w:space="0" w:color="000000"/>
              <w:right w:val="single" w:sz="4" w:space="0" w:color="000000"/>
            </w:tcBorders>
          </w:tcPr>
          <w:p w14:paraId="6EE51D69" w14:textId="77777777" w:rsidR="00A95A1D" w:rsidRDefault="00000000">
            <w:pPr>
              <w:suppressAutoHyphens w:val="0"/>
              <w:spacing w:after="0"/>
              <w:jc w:val="left"/>
              <w:rPr>
                <w:lang w:val="el-GR"/>
              </w:rPr>
            </w:pPr>
            <w:r>
              <w:rPr>
                <w:lang w:val="el-GR"/>
              </w:rPr>
              <w:t>Οι οικονομικοί φορείς για την παρούσα διαδικασία σύναψης σύμβασης οφείλουν να διαθέτουν εν ισχύ πιστοποιημένο σύστημα διαχείρισης περιβάλλοντος με βάση το πρότυπο ISO 27001:2013 ή ισοδύναμο ή άλλο Φορέα Πιστοποίησης, διαπιστευμένο από τον ΕΣΥΔ ή ισότιμο οργανισμό.</w:t>
            </w:r>
          </w:p>
        </w:tc>
        <w:tc>
          <w:tcPr>
            <w:tcW w:w="1419" w:type="dxa"/>
            <w:tcBorders>
              <w:top w:val="single" w:sz="4" w:space="0" w:color="000000"/>
              <w:left w:val="single" w:sz="4" w:space="0" w:color="000000"/>
              <w:bottom w:val="single" w:sz="4" w:space="0" w:color="000000"/>
              <w:right w:val="single" w:sz="4" w:space="0" w:color="000000"/>
            </w:tcBorders>
            <w:vAlign w:val="center"/>
          </w:tcPr>
          <w:p w14:paraId="66A631CA" w14:textId="77777777" w:rsidR="00A95A1D" w:rsidRDefault="00A95A1D">
            <w:pPr>
              <w:suppressAutoHyphens w:val="0"/>
              <w:spacing w:after="0"/>
              <w:jc w:val="left"/>
              <w:rPr>
                <w:lang w:val="el-GR"/>
              </w:rPr>
            </w:pPr>
          </w:p>
        </w:tc>
        <w:tc>
          <w:tcPr>
            <w:tcW w:w="1415" w:type="dxa"/>
            <w:tcBorders>
              <w:top w:val="single" w:sz="4" w:space="0" w:color="000000"/>
              <w:left w:val="single" w:sz="4" w:space="0" w:color="000000"/>
              <w:bottom w:val="single" w:sz="4" w:space="0" w:color="000000"/>
              <w:right w:val="single" w:sz="4" w:space="0" w:color="000000"/>
            </w:tcBorders>
          </w:tcPr>
          <w:p w14:paraId="10D0FAE9" w14:textId="77777777" w:rsidR="00A95A1D" w:rsidRDefault="00A95A1D">
            <w:pPr>
              <w:suppressAutoHyphens w:val="0"/>
              <w:spacing w:after="0"/>
              <w:jc w:val="left"/>
              <w:rPr>
                <w:lang w:val="el-GR"/>
              </w:rPr>
            </w:pPr>
          </w:p>
        </w:tc>
        <w:tc>
          <w:tcPr>
            <w:tcW w:w="1703" w:type="dxa"/>
            <w:tcBorders>
              <w:top w:val="single" w:sz="4" w:space="0" w:color="000000"/>
              <w:left w:val="single" w:sz="4" w:space="0" w:color="000000"/>
              <w:bottom w:val="single" w:sz="4" w:space="0" w:color="000000"/>
              <w:right w:val="single" w:sz="4" w:space="0" w:color="000000"/>
            </w:tcBorders>
          </w:tcPr>
          <w:p w14:paraId="3C367F08" w14:textId="77777777" w:rsidR="00A95A1D" w:rsidRDefault="00A95A1D">
            <w:pPr>
              <w:suppressAutoHyphens w:val="0"/>
              <w:spacing w:after="0"/>
              <w:jc w:val="left"/>
              <w:rPr>
                <w:lang w:val="el-GR"/>
              </w:rPr>
            </w:pPr>
          </w:p>
        </w:tc>
      </w:tr>
    </w:tbl>
    <w:p w14:paraId="4836C875" w14:textId="77777777" w:rsidR="00A95A1D" w:rsidRDefault="00A95A1D">
      <w:pPr>
        <w:suppressAutoHyphens w:val="0"/>
        <w:spacing w:after="0"/>
        <w:jc w:val="left"/>
        <w:rPr>
          <w:lang w:val="el-GR"/>
        </w:rPr>
      </w:pPr>
    </w:p>
    <w:p w14:paraId="78B4FC8E" w14:textId="77777777" w:rsidR="00A95A1D" w:rsidRDefault="00000000">
      <w:pPr>
        <w:pStyle w:val="3"/>
        <w:spacing w:after="240" w:line="276" w:lineRule="auto"/>
        <w:rPr>
          <w:lang w:val="el-GR"/>
        </w:rPr>
      </w:pPr>
      <w:bookmarkStart w:id="314" w:name="_Toc221700721"/>
      <w:r>
        <w:rPr>
          <w:lang w:val="el-GR"/>
        </w:rPr>
        <w:t>9. ΜΕΘΟΔΟΛΟΓΙΑ ΥΛΟΠΟΙΗΣΗΣ</w:t>
      </w:r>
      <w:bookmarkEnd w:id="314"/>
    </w:p>
    <w:p w14:paraId="5249BB70" w14:textId="77777777" w:rsidR="00A95A1D" w:rsidRDefault="00000000">
      <w:pPr>
        <w:keepNext/>
        <w:spacing w:after="240"/>
        <w:rPr>
          <w:rFonts w:eastAsia="Calibri"/>
          <w:b/>
          <w:bCs/>
          <w:color w:val="000000"/>
          <w:szCs w:val="22"/>
          <w:lang w:val="el-GR"/>
        </w:rPr>
      </w:pPr>
      <w:r>
        <w:rPr>
          <w:rFonts w:eastAsia="Calibri"/>
          <w:b/>
          <w:bCs/>
          <w:color w:val="000000"/>
          <w:szCs w:val="22"/>
          <w:lang w:val="el-GR"/>
        </w:rPr>
        <w:t>ΤΜΗΜΑ 3 – ΔΡΑΣΕΙΣ ΚΥΒΕΡΝΟΑΣΦΑΛΕΙΑΣ</w:t>
      </w:r>
    </w:p>
    <w:p w14:paraId="71A8883C" w14:textId="77777777" w:rsidR="00A95A1D" w:rsidRDefault="00000000">
      <w:pPr>
        <w:suppressAutoHyphens w:val="0"/>
        <w:spacing w:after="160" w:line="259" w:lineRule="auto"/>
        <w:rPr>
          <w:rFonts w:eastAsia="Calibri"/>
          <w:b/>
          <w:szCs w:val="22"/>
          <w:lang w:val="el-GR"/>
        </w:rPr>
      </w:pPr>
      <w:r>
        <w:rPr>
          <w:rFonts w:eastAsia="Calibri"/>
          <w:b/>
          <w:szCs w:val="22"/>
          <w:lang w:val="el-GR"/>
        </w:rPr>
        <w:t>Α΄ Μελέτη Εφαρμογής</w:t>
      </w:r>
    </w:p>
    <w:tbl>
      <w:tblPr>
        <w:tblW w:w="9630" w:type="dxa"/>
        <w:tblInd w:w="25" w:type="dxa"/>
        <w:tblLayout w:type="fixed"/>
        <w:tblCellMar>
          <w:left w:w="10" w:type="dxa"/>
          <w:right w:w="10" w:type="dxa"/>
        </w:tblCellMar>
        <w:tblLook w:val="04A0" w:firstRow="1" w:lastRow="0" w:firstColumn="1" w:lastColumn="0" w:noHBand="0" w:noVBand="1"/>
      </w:tblPr>
      <w:tblGrid>
        <w:gridCol w:w="2411"/>
        <w:gridCol w:w="1240"/>
        <w:gridCol w:w="1845"/>
        <w:gridCol w:w="4134"/>
      </w:tblGrid>
      <w:tr w:rsidR="00A95A1D" w14:paraId="071C0B12" w14:textId="77777777">
        <w:tc>
          <w:tcPr>
            <w:tcW w:w="2411" w:type="dxa"/>
            <w:tcBorders>
              <w:top w:val="single" w:sz="4" w:space="0" w:color="000000"/>
              <w:left w:val="single" w:sz="4" w:space="0" w:color="000000"/>
              <w:bottom w:val="single" w:sz="4" w:space="0" w:color="000000"/>
              <w:right w:val="single" w:sz="4" w:space="0" w:color="000000"/>
            </w:tcBorders>
          </w:tcPr>
          <w:p w14:paraId="697F49C0"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Φάση</w:t>
            </w:r>
            <w:proofErr w:type="spellEnd"/>
            <w:r>
              <w:rPr>
                <w:rFonts w:eastAsia="Calibri"/>
                <w:szCs w:val="22"/>
                <w:lang w:val="en-US"/>
              </w:rPr>
              <w:t xml:space="preserve"> </w:t>
            </w:r>
            <w:proofErr w:type="spellStart"/>
            <w:r>
              <w:rPr>
                <w:rFonts w:eastAsia="Calibri"/>
                <w:szCs w:val="22"/>
                <w:lang w:val="en-US"/>
              </w:rPr>
              <w:t>Νο</w:t>
            </w:r>
            <w:proofErr w:type="spellEnd"/>
          </w:p>
        </w:tc>
        <w:tc>
          <w:tcPr>
            <w:tcW w:w="1240" w:type="dxa"/>
            <w:tcBorders>
              <w:top w:val="single" w:sz="4" w:space="0" w:color="000000"/>
              <w:left w:val="single" w:sz="4" w:space="0" w:color="000000"/>
              <w:bottom w:val="single" w:sz="4" w:space="0" w:color="000000"/>
              <w:right w:val="single" w:sz="4" w:space="0" w:color="000000"/>
            </w:tcBorders>
          </w:tcPr>
          <w:p w14:paraId="533D3094" w14:textId="77777777" w:rsidR="00A95A1D" w:rsidRDefault="00000000">
            <w:pPr>
              <w:suppressAutoHyphens w:val="0"/>
              <w:spacing w:after="160" w:line="259" w:lineRule="auto"/>
              <w:rPr>
                <w:rFonts w:eastAsia="Calibri"/>
                <w:szCs w:val="22"/>
                <w:lang w:val="en-US"/>
              </w:rPr>
            </w:pPr>
            <w:r>
              <w:rPr>
                <w:rFonts w:eastAsia="Calibri"/>
                <w:szCs w:val="22"/>
                <w:lang w:val="en-US"/>
              </w:rPr>
              <w:t>1</w:t>
            </w:r>
          </w:p>
        </w:tc>
        <w:tc>
          <w:tcPr>
            <w:tcW w:w="1845" w:type="dxa"/>
            <w:tcBorders>
              <w:top w:val="single" w:sz="4" w:space="0" w:color="000000"/>
              <w:left w:val="single" w:sz="4" w:space="0" w:color="000000"/>
              <w:bottom w:val="single" w:sz="4" w:space="0" w:color="000000"/>
              <w:right w:val="single" w:sz="4" w:space="0" w:color="000000"/>
            </w:tcBorders>
          </w:tcPr>
          <w:p w14:paraId="6D7D71D5"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Τίτλος</w:t>
            </w:r>
            <w:proofErr w:type="spellEnd"/>
          </w:p>
        </w:tc>
        <w:tc>
          <w:tcPr>
            <w:tcW w:w="4134" w:type="dxa"/>
            <w:tcBorders>
              <w:top w:val="single" w:sz="4" w:space="0" w:color="000000"/>
              <w:left w:val="single" w:sz="4" w:space="0" w:color="000000"/>
              <w:bottom w:val="single" w:sz="4" w:space="0" w:color="000000"/>
              <w:right w:val="single" w:sz="4" w:space="0" w:color="000000"/>
            </w:tcBorders>
          </w:tcPr>
          <w:p w14:paraId="0084F0F1" w14:textId="77777777" w:rsidR="00A95A1D" w:rsidRDefault="00000000">
            <w:pPr>
              <w:suppressAutoHyphens w:val="0"/>
              <w:spacing w:after="160" w:line="259" w:lineRule="auto"/>
              <w:rPr>
                <w:rFonts w:eastAsia="Calibri"/>
                <w:szCs w:val="22"/>
                <w:lang w:val="en-US"/>
              </w:rPr>
            </w:pPr>
            <w:r>
              <w:rPr>
                <w:rFonts w:eastAsia="Calibri"/>
                <w:szCs w:val="22"/>
              </w:rPr>
              <w:t xml:space="preserve"> </w:t>
            </w:r>
            <w:proofErr w:type="spellStart"/>
            <w:r>
              <w:rPr>
                <w:rFonts w:eastAsia="Calibri"/>
                <w:szCs w:val="22"/>
                <w:lang w:val="en-US"/>
              </w:rPr>
              <w:t>Μελέτη</w:t>
            </w:r>
            <w:proofErr w:type="spellEnd"/>
            <w:r>
              <w:rPr>
                <w:rFonts w:eastAsia="Calibri"/>
                <w:szCs w:val="22"/>
                <w:lang w:val="en-US"/>
              </w:rPr>
              <w:t xml:space="preserve"> </w:t>
            </w:r>
            <w:proofErr w:type="spellStart"/>
            <w:r>
              <w:rPr>
                <w:rFonts w:eastAsia="Calibri"/>
                <w:szCs w:val="22"/>
                <w:lang w:val="en-US"/>
              </w:rPr>
              <w:t>Εφ</w:t>
            </w:r>
            <w:proofErr w:type="spellEnd"/>
            <w:r>
              <w:rPr>
                <w:rFonts w:eastAsia="Calibri"/>
                <w:szCs w:val="22"/>
                <w:lang w:val="en-US"/>
              </w:rPr>
              <w:t>αρμογής</w:t>
            </w:r>
          </w:p>
        </w:tc>
      </w:tr>
      <w:tr w:rsidR="00A95A1D" w14:paraId="53B85E04" w14:textId="77777777">
        <w:tc>
          <w:tcPr>
            <w:tcW w:w="2411" w:type="dxa"/>
            <w:tcBorders>
              <w:top w:val="single" w:sz="4" w:space="0" w:color="000000"/>
              <w:left w:val="single" w:sz="4" w:space="0" w:color="000000"/>
              <w:bottom w:val="single" w:sz="4" w:space="0" w:color="000000"/>
              <w:right w:val="single" w:sz="4" w:space="0" w:color="000000"/>
            </w:tcBorders>
          </w:tcPr>
          <w:p w14:paraId="59E169E3" w14:textId="77777777" w:rsidR="00A95A1D" w:rsidRDefault="00000000">
            <w:pPr>
              <w:suppressAutoHyphens w:val="0"/>
              <w:spacing w:after="160" w:line="259" w:lineRule="auto"/>
              <w:rPr>
                <w:rFonts w:eastAsia="Calibri"/>
                <w:szCs w:val="22"/>
              </w:rPr>
            </w:pPr>
            <w:proofErr w:type="spellStart"/>
            <w:r>
              <w:rPr>
                <w:rFonts w:eastAsia="Calibri"/>
                <w:szCs w:val="22"/>
                <w:lang w:val="en-US"/>
              </w:rPr>
              <w:lastRenderedPageBreak/>
              <w:t>Έν</w:t>
            </w:r>
            <w:proofErr w:type="spellEnd"/>
            <w:r>
              <w:rPr>
                <w:rFonts w:eastAsia="Calibri"/>
                <w:szCs w:val="22"/>
                <w:lang w:val="en-US"/>
              </w:rPr>
              <w:t>αρξη</w:t>
            </w:r>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1240" w:type="dxa"/>
            <w:tcBorders>
              <w:top w:val="single" w:sz="4" w:space="0" w:color="000000"/>
              <w:left w:val="single" w:sz="4" w:space="0" w:color="000000"/>
              <w:bottom w:val="single" w:sz="4" w:space="0" w:color="000000"/>
              <w:right w:val="single" w:sz="4" w:space="0" w:color="000000"/>
            </w:tcBorders>
          </w:tcPr>
          <w:p w14:paraId="37A7FF39" w14:textId="77777777" w:rsidR="00A95A1D" w:rsidRDefault="00000000">
            <w:pPr>
              <w:suppressAutoHyphens w:val="0"/>
              <w:spacing w:after="160" w:line="259" w:lineRule="auto"/>
              <w:rPr>
                <w:rFonts w:eastAsia="Calibri"/>
                <w:szCs w:val="22"/>
              </w:rPr>
            </w:pPr>
            <w:r>
              <w:rPr>
                <w:rFonts w:eastAsia="Calibri"/>
                <w:szCs w:val="22"/>
              </w:rPr>
              <w:t>1</w:t>
            </w:r>
            <w:r>
              <w:rPr>
                <w:rFonts w:eastAsia="Calibri"/>
                <w:szCs w:val="22"/>
                <w:vertAlign w:val="superscript"/>
              </w:rPr>
              <w:t>ος</w:t>
            </w:r>
          </w:p>
        </w:tc>
        <w:tc>
          <w:tcPr>
            <w:tcW w:w="1845" w:type="dxa"/>
            <w:tcBorders>
              <w:top w:val="single" w:sz="4" w:space="0" w:color="000000"/>
              <w:left w:val="single" w:sz="4" w:space="0" w:color="000000"/>
              <w:bottom w:val="single" w:sz="4" w:space="0" w:color="000000"/>
              <w:right w:val="single" w:sz="4" w:space="0" w:color="000000"/>
            </w:tcBorders>
          </w:tcPr>
          <w:p w14:paraId="42F6F018" w14:textId="77777777" w:rsidR="00A95A1D" w:rsidRDefault="00000000">
            <w:pPr>
              <w:suppressAutoHyphens w:val="0"/>
              <w:spacing w:after="160" w:line="259" w:lineRule="auto"/>
              <w:rPr>
                <w:rFonts w:eastAsia="Calibri"/>
                <w:szCs w:val="22"/>
              </w:rPr>
            </w:pPr>
            <w:proofErr w:type="spellStart"/>
            <w:r>
              <w:rPr>
                <w:rFonts w:eastAsia="Calibri"/>
                <w:szCs w:val="22"/>
                <w:lang w:val="en-US"/>
              </w:rPr>
              <w:t>Λήξη</w:t>
            </w:r>
            <w:proofErr w:type="spellEnd"/>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4134" w:type="dxa"/>
            <w:tcBorders>
              <w:top w:val="single" w:sz="4" w:space="0" w:color="000000"/>
              <w:left w:val="single" w:sz="4" w:space="0" w:color="000000"/>
              <w:bottom w:val="single" w:sz="4" w:space="0" w:color="000000"/>
              <w:right w:val="single" w:sz="4" w:space="0" w:color="000000"/>
            </w:tcBorders>
          </w:tcPr>
          <w:p w14:paraId="1665A003" w14:textId="77777777" w:rsidR="00A95A1D" w:rsidRDefault="00000000">
            <w:pPr>
              <w:suppressAutoHyphens w:val="0"/>
              <w:spacing w:after="160" w:line="259" w:lineRule="auto"/>
              <w:rPr>
                <w:rFonts w:eastAsia="Calibri"/>
                <w:szCs w:val="22"/>
              </w:rPr>
            </w:pPr>
            <w:r>
              <w:rPr>
                <w:rFonts w:eastAsia="Calibri"/>
                <w:szCs w:val="22"/>
              </w:rPr>
              <w:t>2</w:t>
            </w:r>
            <w:r>
              <w:rPr>
                <w:rFonts w:eastAsia="Calibri"/>
                <w:szCs w:val="22"/>
                <w:vertAlign w:val="superscript"/>
              </w:rPr>
              <w:t>ος</w:t>
            </w:r>
          </w:p>
        </w:tc>
      </w:tr>
      <w:tr w:rsidR="00A95A1D" w:rsidRPr="00A92404" w14:paraId="6CE3797F"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62FBB1DE" w14:textId="77777777" w:rsidR="00A95A1D" w:rsidRDefault="00000000">
            <w:pPr>
              <w:suppressAutoHyphens w:val="0"/>
              <w:spacing w:after="160" w:line="259" w:lineRule="auto"/>
              <w:rPr>
                <w:rFonts w:eastAsia="Calibri"/>
                <w:szCs w:val="22"/>
                <w:lang w:val="el-GR"/>
              </w:rPr>
            </w:pPr>
            <w:r>
              <w:rPr>
                <w:rFonts w:eastAsia="Calibri"/>
                <w:b/>
                <w:szCs w:val="22"/>
                <w:lang w:val="el-GR"/>
              </w:rPr>
              <w:t>Στόχοι</w:t>
            </w:r>
            <w:r>
              <w:rPr>
                <w:rFonts w:eastAsia="Calibri"/>
                <w:szCs w:val="22"/>
                <w:lang w:val="el-GR"/>
              </w:rPr>
              <w:t xml:space="preserve"> : Μελέτη εφαρμογής. Στο πλαίσια της συγκεκριμένης φάσης, ο Ανάδοχος θα κάνει εκτίμηση και ιεράρχηση όλων των απαραίτητων ενεργειών για την επιτυχή ολοκλήρωση του έργου</w:t>
            </w:r>
          </w:p>
        </w:tc>
      </w:tr>
      <w:tr w:rsidR="00A95A1D" w:rsidRPr="00A92404" w14:paraId="7F6072E7"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6DB8F3E5" w14:textId="77777777" w:rsidR="00A95A1D" w:rsidRDefault="00000000">
            <w:pPr>
              <w:suppressAutoHyphens w:val="0"/>
              <w:spacing w:after="160" w:line="259" w:lineRule="auto"/>
              <w:rPr>
                <w:rFonts w:eastAsia="Calibri"/>
                <w:bCs/>
                <w:szCs w:val="22"/>
                <w:lang w:val="el-GR"/>
              </w:rPr>
            </w:pPr>
            <w:r>
              <w:rPr>
                <w:rFonts w:eastAsia="Calibri"/>
                <w:b/>
                <w:szCs w:val="22"/>
                <w:lang w:val="el-GR"/>
              </w:rPr>
              <w:t>Περιγραφή Υλοποίησης</w:t>
            </w:r>
            <w:r>
              <w:rPr>
                <w:rFonts w:eastAsia="Calibri"/>
                <w:szCs w:val="22"/>
                <w:lang w:val="el-GR"/>
              </w:rPr>
              <w:t xml:space="preserve">: </w:t>
            </w:r>
            <w:r>
              <w:rPr>
                <w:rFonts w:eastAsia="Calibri"/>
                <w:bCs/>
                <w:szCs w:val="22"/>
                <w:lang w:val="el-GR"/>
              </w:rPr>
              <w:t>Στο πλαίσιο της συγκεκριμένης Φάσης για κάθε υποσύστημα , ο Ανάδοχος θα εκπονήσει λεπτομερές πλάνο υλοποίησης έργου (Μελέτη Εφαρμογής) με σκοπό τον βέλτιστο σχεδιασμό εκτέλεσης των επιμέρους δραστηριοτήτων του όλου έργου και των σεναρίων ελέγχου του Εξοπλισμού &amp; Έτοιμου Λογισμικού.</w:t>
            </w:r>
          </w:p>
          <w:p w14:paraId="6B7194A5" w14:textId="77777777" w:rsidR="00A95A1D" w:rsidRDefault="00000000">
            <w:pPr>
              <w:suppressAutoHyphens w:val="0"/>
              <w:spacing w:after="160" w:line="259" w:lineRule="auto"/>
              <w:rPr>
                <w:rFonts w:eastAsia="Calibri"/>
                <w:szCs w:val="22"/>
                <w:lang w:val="el-GR"/>
              </w:rPr>
            </w:pPr>
            <w:r>
              <w:rPr>
                <w:rFonts w:eastAsia="Calibri"/>
                <w:bCs/>
                <w:szCs w:val="22"/>
                <w:lang w:val="el-GR"/>
              </w:rPr>
              <w:t xml:space="preserve">Θα </w:t>
            </w:r>
            <w:proofErr w:type="spellStart"/>
            <w:r>
              <w:rPr>
                <w:rFonts w:eastAsia="Calibri"/>
                <w:bCs/>
                <w:szCs w:val="22"/>
                <w:lang w:val="el-GR"/>
              </w:rPr>
              <w:t>επικαιροποιηθεί</w:t>
            </w:r>
            <w:proofErr w:type="spellEnd"/>
            <w:r>
              <w:rPr>
                <w:rFonts w:eastAsia="Calibri"/>
                <w:bCs/>
                <w:szCs w:val="22"/>
                <w:lang w:val="el-GR"/>
              </w:rPr>
              <w:t xml:space="preserve"> </w:t>
            </w:r>
            <w:r>
              <w:rPr>
                <w:rFonts w:eastAsia="Calibri"/>
                <w:bCs/>
                <w:szCs w:val="22"/>
              </w:rPr>
              <w:t>o</w:t>
            </w:r>
            <w:r>
              <w:rPr>
                <w:rFonts w:eastAsia="Calibri"/>
                <w:bCs/>
                <w:szCs w:val="22"/>
                <w:lang w:val="el-GR"/>
              </w:rPr>
              <w:t xml:space="preserve"> σχεδιασμός του Έργου (όλων των </w:t>
            </w:r>
            <w:proofErr w:type="spellStart"/>
            <w:r>
              <w:rPr>
                <w:rFonts w:eastAsia="Calibri"/>
                <w:bCs/>
                <w:szCs w:val="22"/>
                <w:lang w:val="el-GR"/>
              </w:rPr>
              <w:t>Υποέργων</w:t>
            </w:r>
            <w:proofErr w:type="spellEnd"/>
            <w:r>
              <w:rPr>
                <w:rFonts w:eastAsia="Calibri"/>
                <w:bCs/>
                <w:szCs w:val="22"/>
                <w:lang w:val="el-GR"/>
              </w:rPr>
              <w:t>) και θα αναλυθούν διεξοδικά όλες οι παράμετροι υλοποίησης σε τεχνολογικό και λειτουργικό επίπεδο. Τέλος, θα καθοριστεί με ακρίβεια όλο το πλαίσιο υλοποίησης των οριζόντιων λειτουργιών (ασφάλεια, εκπαίδευση, πιλοτική λειτουργία, δημοσιότητα).</w:t>
            </w:r>
          </w:p>
        </w:tc>
      </w:tr>
      <w:tr w:rsidR="00A95A1D" w:rsidRPr="00A92404" w14:paraId="7F0678F4"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3224F697" w14:textId="77777777" w:rsidR="00A95A1D" w:rsidRDefault="00000000">
            <w:pPr>
              <w:suppressAutoHyphens w:val="0"/>
              <w:spacing w:after="160" w:line="259" w:lineRule="auto"/>
              <w:rPr>
                <w:rFonts w:eastAsia="Calibri"/>
                <w:bCs/>
                <w:szCs w:val="22"/>
                <w:lang w:val="el-GR"/>
              </w:rPr>
            </w:pPr>
            <w:r>
              <w:rPr>
                <w:rFonts w:eastAsia="Calibri"/>
                <w:b/>
                <w:szCs w:val="22"/>
                <w:lang w:val="el-GR"/>
              </w:rPr>
              <w:t>Παραδοτέα:</w:t>
            </w:r>
            <w:r>
              <w:rPr>
                <w:rFonts w:eastAsia="Calibri"/>
                <w:bCs/>
                <w:szCs w:val="22"/>
                <w:lang w:val="el-GR"/>
              </w:rPr>
              <w:t xml:space="preserve"> Μελέτη Εφαρμογής</w:t>
            </w:r>
          </w:p>
          <w:p w14:paraId="4F14BD45"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Οριστικοποιημένο Τεύχος Ανάλυσης Απαιτήσεων.</w:t>
            </w:r>
          </w:p>
          <w:p w14:paraId="69ADE5AB"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Σχεδιασμός Αρχιτεκτονικής λύσης (για το σύνολο των υποσυστημάτων).</w:t>
            </w:r>
          </w:p>
          <w:p w14:paraId="4F50B6A6"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 xml:space="preserve">Σχέδιο </w:t>
            </w:r>
            <w:proofErr w:type="spellStart"/>
            <w:r>
              <w:rPr>
                <w:rFonts w:eastAsia="Calibri"/>
                <w:bCs/>
                <w:szCs w:val="22"/>
                <w:lang w:val="el-GR"/>
              </w:rPr>
              <w:t>Διαλειτουργικότητας</w:t>
            </w:r>
            <w:proofErr w:type="spellEnd"/>
            <w:r>
              <w:rPr>
                <w:rFonts w:eastAsia="Calibri"/>
                <w:bCs/>
                <w:szCs w:val="22"/>
                <w:lang w:val="el-GR"/>
              </w:rPr>
              <w:t xml:space="preserve"> – Οριστικοποίηση συστημάτων που θα διασυνδεθούν με τα υπό ανάπτυξη υποσυστήματα.</w:t>
            </w:r>
          </w:p>
          <w:p w14:paraId="667BDCDD"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Πλήρης οδηγός για τη διαδικασία και τις δοκιμές ελέγχου που θα γίνουν στο πλαίσιο των παραλαβών (προσωρινών και οριστικών) του Έργου για όλα τα υποσυστήματα:</w:t>
            </w:r>
          </w:p>
          <w:p w14:paraId="38D4ECF7"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αυτοματοποιημένων δοκιμών μονάδων (</w:t>
            </w:r>
            <w:r>
              <w:rPr>
                <w:rFonts w:eastAsia="Calibri"/>
                <w:bCs/>
                <w:szCs w:val="22"/>
              </w:rPr>
              <w:t>unit</w:t>
            </w:r>
            <w:r>
              <w:rPr>
                <w:rFonts w:eastAsia="Calibri"/>
                <w:bCs/>
                <w:szCs w:val="22"/>
                <w:lang w:val="el-GR"/>
              </w:rPr>
              <w:t xml:space="preserve"> </w:t>
            </w:r>
            <w:r>
              <w:rPr>
                <w:rFonts w:eastAsia="Calibri"/>
                <w:bCs/>
                <w:szCs w:val="22"/>
              </w:rPr>
              <w:t>tests</w:t>
            </w:r>
            <w:r>
              <w:rPr>
                <w:rFonts w:eastAsia="Calibri"/>
                <w:bCs/>
                <w:szCs w:val="22"/>
                <w:lang w:val="el-GR"/>
              </w:rPr>
              <w:t>)</w:t>
            </w:r>
          </w:p>
          <w:p w14:paraId="5B93A209"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δοκιμών σε επίπεδο εφαρμογών (</w:t>
            </w:r>
            <w:r>
              <w:rPr>
                <w:rFonts w:eastAsia="Calibri"/>
                <w:bCs/>
                <w:szCs w:val="22"/>
              </w:rPr>
              <w:t>system</w:t>
            </w:r>
            <w:r>
              <w:rPr>
                <w:rFonts w:eastAsia="Calibri"/>
                <w:bCs/>
                <w:szCs w:val="22"/>
                <w:lang w:val="el-GR"/>
              </w:rPr>
              <w:t xml:space="preserve"> </w:t>
            </w:r>
            <w:r>
              <w:rPr>
                <w:rFonts w:eastAsia="Calibri"/>
                <w:bCs/>
                <w:szCs w:val="22"/>
              </w:rPr>
              <w:t>tests</w:t>
            </w:r>
            <w:r>
              <w:rPr>
                <w:rFonts w:eastAsia="Calibri"/>
                <w:bCs/>
                <w:szCs w:val="22"/>
                <w:lang w:val="el-GR"/>
              </w:rPr>
              <w:t>)</w:t>
            </w:r>
          </w:p>
          <w:p w14:paraId="49BC1919"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δοκιμών αποδοχής χρηστών (</w:t>
            </w:r>
            <w:r>
              <w:rPr>
                <w:rFonts w:eastAsia="Calibri"/>
                <w:bCs/>
                <w:szCs w:val="22"/>
              </w:rPr>
              <w:t>user</w:t>
            </w:r>
            <w:r>
              <w:rPr>
                <w:rFonts w:eastAsia="Calibri"/>
                <w:bCs/>
                <w:szCs w:val="22"/>
                <w:lang w:val="el-GR"/>
              </w:rPr>
              <w:t xml:space="preserve"> </w:t>
            </w:r>
            <w:r>
              <w:rPr>
                <w:rFonts w:eastAsia="Calibri"/>
                <w:bCs/>
                <w:szCs w:val="22"/>
              </w:rPr>
              <w:t>acceptance</w:t>
            </w:r>
            <w:r>
              <w:rPr>
                <w:rFonts w:eastAsia="Calibri"/>
                <w:bCs/>
                <w:szCs w:val="22"/>
                <w:lang w:val="el-GR"/>
              </w:rPr>
              <w:t xml:space="preserve"> </w:t>
            </w:r>
            <w:r>
              <w:rPr>
                <w:rFonts w:eastAsia="Calibri"/>
                <w:bCs/>
                <w:szCs w:val="22"/>
              </w:rPr>
              <w:t>tests</w:t>
            </w:r>
            <w:r>
              <w:rPr>
                <w:rFonts w:eastAsia="Calibri"/>
                <w:bCs/>
                <w:szCs w:val="22"/>
                <w:lang w:val="el-GR"/>
              </w:rPr>
              <w:t>)</w:t>
            </w:r>
          </w:p>
          <w:p w14:paraId="501BA827"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δοκιμών υψηλού φόρτου (</w:t>
            </w:r>
            <w:r>
              <w:rPr>
                <w:rFonts w:eastAsia="Calibri"/>
                <w:bCs/>
                <w:szCs w:val="22"/>
              </w:rPr>
              <w:t>stress</w:t>
            </w:r>
            <w:r>
              <w:rPr>
                <w:rFonts w:eastAsia="Calibri"/>
                <w:bCs/>
                <w:szCs w:val="22"/>
                <w:lang w:val="el-GR"/>
              </w:rPr>
              <w:t xml:space="preserve"> </w:t>
            </w:r>
            <w:r>
              <w:rPr>
                <w:rFonts w:eastAsia="Calibri"/>
                <w:bCs/>
                <w:szCs w:val="22"/>
              </w:rPr>
              <w:t>tests</w:t>
            </w:r>
            <w:r>
              <w:rPr>
                <w:rFonts w:eastAsia="Calibri"/>
                <w:bCs/>
                <w:szCs w:val="22"/>
                <w:lang w:val="el-GR"/>
              </w:rPr>
              <w:t>).</w:t>
            </w:r>
          </w:p>
          <w:p w14:paraId="500EB25D"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Πλάνο Πιλοτικής Λειτουργίας</w:t>
            </w:r>
          </w:p>
          <w:p w14:paraId="5EDD7D97"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Πλάνο Εκπαίδευσης</w:t>
            </w:r>
          </w:p>
          <w:p w14:paraId="7227E198" w14:textId="77777777" w:rsidR="00A95A1D" w:rsidRDefault="00000000">
            <w:pPr>
              <w:suppressAutoHyphens w:val="0"/>
              <w:spacing w:after="160" w:line="259" w:lineRule="auto"/>
              <w:rPr>
                <w:rFonts w:eastAsia="Calibri"/>
                <w:bCs/>
                <w:szCs w:val="22"/>
                <w:lang w:val="el-GR"/>
              </w:rPr>
            </w:pPr>
            <w:r>
              <w:rPr>
                <w:rFonts w:eastAsia="Calibri"/>
                <w:bCs/>
                <w:szCs w:val="22"/>
                <w:lang w:val="el-GR"/>
              </w:rPr>
              <w:t>•</w:t>
            </w:r>
            <w:r>
              <w:rPr>
                <w:rFonts w:eastAsia="Calibri"/>
                <w:bCs/>
                <w:szCs w:val="22"/>
                <w:lang w:val="el-GR"/>
              </w:rPr>
              <w:tab/>
              <w:t>Πλάνο Δημοσιότητας.</w:t>
            </w:r>
          </w:p>
        </w:tc>
      </w:tr>
    </w:tbl>
    <w:p w14:paraId="365B28D8" w14:textId="77777777" w:rsidR="00A95A1D" w:rsidRDefault="00A95A1D">
      <w:pPr>
        <w:suppressAutoHyphens w:val="0"/>
        <w:spacing w:after="160" w:line="259" w:lineRule="auto"/>
        <w:rPr>
          <w:rFonts w:eastAsia="Calibri"/>
          <w:szCs w:val="22"/>
          <w:lang w:val="el-GR"/>
        </w:rPr>
      </w:pPr>
    </w:p>
    <w:p w14:paraId="623AB837" w14:textId="77777777" w:rsidR="00A95A1D" w:rsidRDefault="00000000">
      <w:pPr>
        <w:suppressAutoHyphens w:val="0"/>
        <w:spacing w:after="160" w:line="259" w:lineRule="auto"/>
        <w:rPr>
          <w:rFonts w:eastAsia="Calibri"/>
          <w:szCs w:val="22"/>
          <w:lang w:val="el-GR"/>
        </w:rPr>
      </w:pPr>
      <w:r>
        <w:rPr>
          <w:rFonts w:eastAsia="Calibri"/>
          <w:b/>
          <w:szCs w:val="22"/>
          <w:lang w:val="el-GR"/>
        </w:rPr>
        <w:t>Β’. Προμήθεια, εγκατάσταση παραμετροποίηση και θέση σε πλήρη λειτουργία εξοπλισμού και έτοιμου λογισμικού για όλα τα υποσυστήματα</w:t>
      </w:r>
    </w:p>
    <w:tbl>
      <w:tblPr>
        <w:tblW w:w="9630" w:type="dxa"/>
        <w:tblInd w:w="25" w:type="dxa"/>
        <w:tblLayout w:type="fixed"/>
        <w:tblCellMar>
          <w:left w:w="10" w:type="dxa"/>
          <w:right w:w="10" w:type="dxa"/>
        </w:tblCellMar>
        <w:tblLook w:val="04A0" w:firstRow="1" w:lastRow="0" w:firstColumn="1" w:lastColumn="0" w:noHBand="0" w:noVBand="1"/>
      </w:tblPr>
      <w:tblGrid>
        <w:gridCol w:w="2411"/>
        <w:gridCol w:w="1240"/>
        <w:gridCol w:w="1845"/>
        <w:gridCol w:w="4134"/>
      </w:tblGrid>
      <w:tr w:rsidR="00A95A1D" w:rsidRPr="00A92404" w14:paraId="2FFA40B2" w14:textId="77777777">
        <w:tc>
          <w:tcPr>
            <w:tcW w:w="2411" w:type="dxa"/>
            <w:tcBorders>
              <w:top w:val="single" w:sz="4" w:space="0" w:color="000000"/>
              <w:left w:val="single" w:sz="4" w:space="0" w:color="000000"/>
              <w:bottom w:val="single" w:sz="4" w:space="0" w:color="000000"/>
              <w:right w:val="single" w:sz="4" w:space="0" w:color="000000"/>
            </w:tcBorders>
          </w:tcPr>
          <w:p w14:paraId="01B9F658"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Φάση</w:t>
            </w:r>
            <w:proofErr w:type="spellEnd"/>
            <w:r>
              <w:rPr>
                <w:rFonts w:eastAsia="Calibri"/>
                <w:szCs w:val="22"/>
                <w:lang w:val="en-US"/>
              </w:rPr>
              <w:t xml:space="preserve"> </w:t>
            </w:r>
            <w:proofErr w:type="spellStart"/>
            <w:r>
              <w:rPr>
                <w:rFonts w:eastAsia="Calibri"/>
                <w:szCs w:val="22"/>
                <w:lang w:val="en-US"/>
              </w:rPr>
              <w:t>Νο</w:t>
            </w:r>
            <w:proofErr w:type="spellEnd"/>
          </w:p>
        </w:tc>
        <w:tc>
          <w:tcPr>
            <w:tcW w:w="1240" w:type="dxa"/>
            <w:tcBorders>
              <w:top w:val="single" w:sz="4" w:space="0" w:color="000000"/>
              <w:left w:val="single" w:sz="4" w:space="0" w:color="000000"/>
              <w:bottom w:val="single" w:sz="4" w:space="0" w:color="000000"/>
              <w:right w:val="single" w:sz="4" w:space="0" w:color="000000"/>
            </w:tcBorders>
          </w:tcPr>
          <w:p w14:paraId="562C31B5" w14:textId="77777777" w:rsidR="00A95A1D" w:rsidRDefault="00000000">
            <w:pPr>
              <w:suppressAutoHyphens w:val="0"/>
              <w:spacing w:after="160" w:line="259" w:lineRule="auto"/>
              <w:rPr>
                <w:rFonts w:eastAsia="Calibri"/>
                <w:szCs w:val="22"/>
                <w:lang w:val="en-US"/>
              </w:rPr>
            </w:pPr>
            <w:r>
              <w:rPr>
                <w:rFonts w:eastAsia="Calibri"/>
                <w:szCs w:val="22"/>
                <w:lang w:val="en-US"/>
              </w:rPr>
              <w:t>2</w:t>
            </w:r>
          </w:p>
        </w:tc>
        <w:tc>
          <w:tcPr>
            <w:tcW w:w="1845" w:type="dxa"/>
            <w:tcBorders>
              <w:top w:val="single" w:sz="4" w:space="0" w:color="000000"/>
              <w:left w:val="single" w:sz="4" w:space="0" w:color="000000"/>
              <w:bottom w:val="single" w:sz="4" w:space="0" w:color="000000"/>
              <w:right w:val="single" w:sz="4" w:space="0" w:color="000000"/>
            </w:tcBorders>
          </w:tcPr>
          <w:p w14:paraId="787BDF3E"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Τίτλος</w:t>
            </w:r>
            <w:proofErr w:type="spellEnd"/>
          </w:p>
        </w:tc>
        <w:tc>
          <w:tcPr>
            <w:tcW w:w="4134" w:type="dxa"/>
            <w:tcBorders>
              <w:top w:val="single" w:sz="4" w:space="0" w:color="000000"/>
              <w:left w:val="single" w:sz="4" w:space="0" w:color="000000"/>
              <w:bottom w:val="single" w:sz="4" w:space="0" w:color="000000"/>
              <w:right w:val="single" w:sz="4" w:space="0" w:color="000000"/>
            </w:tcBorders>
          </w:tcPr>
          <w:p w14:paraId="43305358" w14:textId="77777777" w:rsidR="00A95A1D" w:rsidRDefault="00000000">
            <w:pPr>
              <w:suppressAutoHyphens w:val="0"/>
              <w:spacing w:after="160" w:line="259" w:lineRule="auto"/>
              <w:rPr>
                <w:rFonts w:eastAsia="Calibri"/>
                <w:szCs w:val="22"/>
                <w:lang w:val="el-GR"/>
              </w:rPr>
            </w:pPr>
            <w:r>
              <w:rPr>
                <w:rFonts w:eastAsia="Calibri"/>
                <w:szCs w:val="22"/>
                <w:lang w:val="el-GR"/>
              </w:rPr>
              <w:t>Προμήθεια, εγκατάσταση παραμετροποίηση και θέση σε πλήρη λειτουργία εξοπλισμού και έτοιμου λογισμικού</w:t>
            </w:r>
          </w:p>
        </w:tc>
      </w:tr>
      <w:tr w:rsidR="00A95A1D" w14:paraId="343490CF" w14:textId="77777777">
        <w:tc>
          <w:tcPr>
            <w:tcW w:w="2411" w:type="dxa"/>
            <w:tcBorders>
              <w:top w:val="single" w:sz="4" w:space="0" w:color="000000"/>
              <w:left w:val="single" w:sz="4" w:space="0" w:color="000000"/>
              <w:bottom w:val="single" w:sz="4" w:space="0" w:color="000000"/>
              <w:right w:val="single" w:sz="4" w:space="0" w:color="000000"/>
            </w:tcBorders>
          </w:tcPr>
          <w:p w14:paraId="2E90AB75"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Έν</w:t>
            </w:r>
            <w:proofErr w:type="spellEnd"/>
            <w:r>
              <w:rPr>
                <w:rFonts w:eastAsia="Calibri"/>
                <w:szCs w:val="22"/>
                <w:lang w:val="en-US"/>
              </w:rPr>
              <w:t>αρξη</w:t>
            </w:r>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1240" w:type="dxa"/>
            <w:tcBorders>
              <w:top w:val="single" w:sz="4" w:space="0" w:color="000000"/>
              <w:left w:val="single" w:sz="4" w:space="0" w:color="000000"/>
              <w:bottom w:val="single" w:sz="4" w:space="0" w:color="000000"/>
              <w:right w:val="single" w:sz="4" w:space="0" w:color="000000"/>
            </w:tcBorders>
          </w:tcPr>
          <w:p w14:paraId="7F0E6338" w14:textId="77777777" w:rsidR="00A95A1D" w:rsidRDefault="00000000">
            <w:pPr>
              <w:suppressAutoHyphens w:val="0"/>
              <w:spacing w:after="160" w:line="259" w:lineRule="auto"/>
              <w:rPr>
                <w:rFonts w:eastAsia="Calibri"/>
                <w:szCs w:val="22"/>
              </w:rPr>
            </w:pPr>
            <w:r>
              <w:rPr>
                <w:rFonts w:eastAsia="Calibri"/>
                <w:szCs w:val="22"/>
              </w:rPr>
              <w:t>3</w:t>
            </w:r>
            <w:r>
              <w:rPr>
                <w:rFonts w:eastAsia="Calibri"/>
                <w:szCs w:val="22"/>
                <w:vertAlign w:val="superscript"/>
              </w:rPr>
              <w:t>ος</w:t>
            </w:r>
          </w:p>
        </w:tc>
        <w:tc>
          <w:tcPr>
            <w:tcW w:w="1845" w:type="dxa"/>
            <w:tcBorders>
              <w:top w:val="single" w:sz="4" w:space="0" w:color="000000"/>
              <w:left w:val="single" w:sz="4" w:space="0" w:color="000000"/>
              <w:bottom w:val="single" w:sz="4" w:space="0" w:color="000000"/>
              <w:right w:val="single" w:sz="4" w:space="0" w:color="000000"/>
            </w:tcBorders>
          </w:tcPr>
          <w:p w14:paraId="660152A1"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Λήξη</w:t>
            </w:r>
            <w:proofErr w:type="spellEnd"/>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4134" w:type="dxa"/>
            <w:tcBorders>
              <w:top w:val="single" w:sz="4" w:space="0" w:color="000000"/>
              <w:left w:val="single" w:sz="4" w:space="0" w:color="000000"/>
              <w:bottom w:val="single" w:sz="4" w:space="0" w:color="000000"/>
              <w:right w:val="single" w:sz="4" w:space="0" w:color="000000"/>
            </w:tcBorders>
          </w:tcPr>
          <w:p w14:paraId="5BCBCAEB" w14:textId="77777777" w:rsidR="00A95A1D" w:rsidRDefault="00000000">
            <w:pPr>
              <w:suppressAutoHyphens w:val="0"/>
              <w:spacing w:after="160" w:line="259" w:lineRule="auto"/>
              <w:rPr>
                <w:rFonts w:eastAsia="Calibri"/>
                <w:szCs w:val="22"/>
              </w:rPr>
            </w:pPr>
            <w:r>
              <w:rPr>
                <w:rFonts w:eastAsia="Calibri"/>
                <w:szCs w:val="22"/>
              </w:rPr>
              <w:t>11</w:t>
            </w:r>
            <w:r>
              <w:rPr>
                <w:rFonts w:eastAsia="Calibri"/>
                <w:szCs w:val="22"/>
                <w:vertAlign w:val="superscript"/>
              </w:rPr>
              <w:t>ος</w:t>
            </w:r>
          </w:p>
        </w:tc>
      </w:tr>
      <w:tr w:rsidR="00A95A1D" w:rsidRPr="00A92404" w14:paraId="36014316"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5FA41D34" w14:textId="77777777" w:rsidR="00A95A1D" w:rsidRDefault="00000000">
            <w:pPr>
              <w:suppressAutoHyphens w:val="0"/>
              <w:spacing w:after="160" w:line="259" w:lineRule="auto"/>
              <w:rPr>
                <w:rFonts w:eastAsia="Calibri"/>
                <w:szCs w:val="22"/>
                <w:lang w:val="el-GR"/>
              </w:rPr>
            </w:pPr>
            <w:r>
              <w:rPr>
                <w:rFonts w:eastAsia="Calibri"/>
                <w:b/>
                <w:szCs w:val="22"/>
                <w:lang w:val="el-GR"/>
              </w:rPr>
              <w:t>Στόχοι</w:t>
            </w:r>
            <w:r>
              <w:rPr>
                <w:rFonts w:eastAsia="Calibri"/>
                <w:szCs w:val="22"/>
                <w:lang w:val="el-GR"/>
              </w:rPr>
              <w:t xml:space="preserve"> : Παράδοση και εγκατάσταση εξοπλισμού και έτοιμου λογισμικού για όλα τα υποσυστήματα</w:t>
            </w:r>
          </w:p>
        </w:tc>
      </w:tr>
      <w:tr w:rsidR="00A95A1D" w:rsidRPr="00A92404" w14:paraId="11D4547B"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69776BBF" w14:textId="77777777" w:rsidR="00A95A1D" w:rsidRDefault="00000000">
            <w:pPr>
              <w:suppressAutoHyphens w:val="0"/>
              <w:spacing w:after="160" w:line="259" w:lineRule="auto"/>
              <w:rPr>
                <w:rFonts w:eastAsia="Calibri"/>
                <w:szCs w:val="22"/>
                <w:lang w:val="el-GR"/>
              </w:rPr>
            </w:pPr>
            <w:r>
              <w:rPr>
                <w:rFonts w:eastAsia="Calibri"/>
                <w:b/>
                <w:szCs w:val="22"/>
                <w:lang w:val="el-GR"/>
              </w:rPr>
              <w:t>Περιγραφή Υλοποίησης</w:t>
            </w:r>
            <w:r>
              <w:rPr>
                <w:rFonts w:eastAsia="Calibri"/>
                <w:szCs w:val="22"/>
                <w:lang w:val="el-GR"/>
              </w:rPr>
              <w:t>:</w:t>
            </w:r>
          </w:p>
          <w:p w14:paraId="256D668A" w14:textId="77777777" w:rsidR="00A95A1D" w:rsidRDefault="00000000">
            <w:pPr>
              <w:suppressAutoHyphens w:val="0"/>
              <w:spacing w:after="160" w:line="259" w:lineRule="auto"/>
              <w:rPr>
                <w:rFonts w:eastAsia="Calibri"/>
                <w:szCs w:val="22"/>
                <w:lang w:val="el-GR"/>
              </w:rPr>
            </w:pPr>
            <w:r>
              <w:rPr>
                <w:rFonts w:eastAsia="Calibri"/>
                <w:szCs w:val="22"/>
                <w:lang w:val="el-GR"/>
              </w:rPr>
              <w:t xml:space="preserve">Οι ενέργειες της φάσης αυτής θα πρέπει να έχουν ολοκληρωθεί σε χρονικό διάστημα οκτώ (8) μηνών από </w:t>
            </w:r>
            <w:r>
              <w:rPr>
                <w:rFonts w:eastAsia="Calibri"/>
                <w:szCs w:val="22"/>
                <w:lang w:val="el-GR"/>
              </w:rPr>
              <w:lastRenderedPageBreak/>
              <w:t>την έγκριση της ανάλυσης απαιτήσεων. Θα πραγματοποιηθεί η αρχική εγκατάσταση του υλικού και λογισμικού στους χώρους εγκατάστασης του έργου που θα υποδειχθεί από την αναθέτουσα αρχή.</w:t>
            </w:r>
          </w:p>
          <w:p w14:paraId="7103820A" w14:textId="77777777" w:rsidR="00A95A1D" w:rsidRDefault="00000000">
            <w:pPr>
              <w:suppressAutoHyphens w:val="0"/>
              <w:spacing w:after="160" w:line="259" w:lineRule="auto"/>
              <w:rPr>
                <w:rFonts w:eastAsia="Calibri"/>
                <w:szCs w:val="22"/>
                <w:lang w:val="el-GR"/>
              </w:rPr>
            </w:pPr>
            <w:r>
              <w:rPr>
                <w:rFonts w:eastAsia="Calibri"/>
                <w:szCs w:val="22"/>
                <w:lang w:val="el-GR"/>
              </w:rPr>
              <w:t>Οι εργασίες που θα γίνουν σε αυτή τη φάση είναι:</w:t>
            </w:r>
          </w:p>
          <w:p w14:paraId="2EA0A588" w14:textId="77777777" w:rsidR="00A95A1D" w:rsidRDefault="00000000">
            <w:pPr>
              <w:numPr>
                <w:ilvl w:val="0"/>
                <w:numId w:val="28"/>
              </w:numPr>
              <w:suppressAutoHyphens w:val="0"/>
              <w:spacing w:after="160" w:line="259" w:lineRule="auto"/>
              <w:jc w:val="left"/>
              <w:rPr>
                <w:rFonts w:eastAsia="Calibri"/>
                <w:szCs w:val="22"/>
                <w:lang w:val="el-GR"/>
              </w:rPr>
            </w:pPr>
            <w:r>
              <w:rPr>
                <w:rFonts w:eastAsia="Calibri"/>
                <w:szCs w:val="22"/>
                <w:lang w:val="el-GR"/>
              </w:rPr>
              <w:t>Προμήθεια του απαραίτητου εξοπλισμού καθώς και του έτοιμου λογισμικού και θα ολοκληρωθεί η εγκατάσταση, η διασύνδεση, η παραμετροποίηση και η θέση σε λειτουργία του συνόλου αυτού.</w:t>
            </w:r>
          </w:p>
          <w:p w14:paraId="63FB1B76" w14:textId="77777777" w:rsidR="00A95A1D" w:rsidRDefault="00000000">
            <w:pPr>
              <w:numPr>
                <w:ilvl w:val="0"/>
                <w:numId w:val="28"/>
              </w:numPr>
              <w:suppressAutoHyphens w:val="0"/>
              <w:spacing w:after="160" w:line="259" w:lineRule="auto"/>
              <w:jc w:val="left"/>
              <w:rPr>
                <w:rFonts w:eastAsia="Calibri"/>
                <w:szCs w:val="22"/>
                <w:lang w:val="el-GR"/>
              </w:rPr>
            </w:pPr>
            <w:r>
              <w:rPr>
                <w:rFonts w:eastAsia="Calibri"/>
                <w:szCs w:val="22"/>
                <w:lang w:val="el-GR"/>
              </w:rPr>
              <w:t xml:space="preserve">Προετοιμασία εργασιών εγκαταστάσεων, </w:t>
            </w:r>
            <w:proofErr w:type="spellStart"/>
            <w:r>
              <w:rPr>
                <w:rFonts w:eastAsia="Calibri"/>
                <w:szCs w:val="22"/>
                <w:lang w:val="el-GR"/>
              </w:rPr>
              <w:t>επικαιροποίηση</w:t>
            </w:r>
            <w:proofErr w:type="spellEnd"/>
            <w:r>
              <w:rPr>
                <w:rFonts w:eastAsia="Calibri"/>
                <w:szCs w:val="22"/>
                <w:lang w:val="el-GR"/>
              </w:rPr>
              <w:t xml:space="preserve"> εποπτικού, αρχιτεκτονικού και δικτυακού σχεδίου που θα ενσωματώνει και θα αναλύει τις ιδιαιτερότητες των εγκαταστάσεων.</w:t>
            </w:r>
          </w:p>
          <w:p w14:paraId="33595B87" w14:textId="77777777" w:rsidR="00A95A1D" w:rsidRDefault="00000000">
            <w:pPr>
              <w:numPr>
                <w:ilvl w:val="0"/>
                <w:numId w:val="28"/>
              </w:numPr>
              <w:suppressAutoHyphens w:val="0"/>
              <w:spacing w:after="160" w:line="259" w:lineRule="auto"/>
              <w:jc w:val="left"/>
              <w:rPr>
                <w:rFonts w:eastAsia="Calibri"/>
                <w:szCs w:val="22"/>
                <w:lang w:val="el-GR"/>
              </w:rPr>
            </w:pPr>
            <w:r>
              <w:rPr>
                <w:rFonts w:eastAsia="Calibri"/>
                <w:szCs w:val="22"/>
                <w:lang w:val="el-GR"/>
              </w:rPr>
              <w:t>Σχεδίαση και προγραμματισμός όλων των τεχνικών διαδικασιών που αφορούν την εγκατάσταση.</w:t>
            </w:r>
          </w:p>
          <w:p w14:paraId="061925D6" w14:textId="77777777" w:rsidR="00A95A1D" w:rsidRDefault="00000000">
            <w:pPr>
              <w:numPr>
                <w:ilvl w:val="0"/>
                <w:numId w:val="28"/>
              </w:numPr>
              <w:suppressAutoHyphens w:val="0"/>
              <w:spacing w:after="160" w:line="259" w:lineRule="auto"/>
              <w:jc w:val="left"/>
              <w:rPr>
                <w:rFonts w:eastAsia="Calibri"/>
                <w:szCs w:val="22"/>
                <w:lang w:val="el-GR"/>
              </w:rPr>
            </w:pPr>
            <w:r>
              <w:rPr>
                <w:rFonts w:eastAsia="Calibri"/>
                <w:szCs w:val="22"/>
                <w:lang w:val="el-GR"/>
              </w:rPr>
              <w:t>Ενσωμάτωση υφιστάμενου εξοπλισμού στο νέο περιβάλλον όπου απαιτείται</w:t>
            </w:r>
          </w:p>
          <w:p w14:paraId="0DCD236A" w14:textId="77777777" w:rsidR="00A95A1D" w:rsidRDefault="00000000">
            <w:pPr>
              <w:numPr>
                <w:ilvl w:val="0"/>
                <w:numId w:val="28"/>
              </w:numPr>
              <w:suppressAutoHyphens w:val="0"/>
              <w:spacing w:after="160" w:line="259" w:lineRule="auto"/>
              <w:jc w:val="left"/>
              <w:rPr>
                <w:rFonts w:eastAsia="Calibri"/>
                <w:szCs w:val="22"/>
                <w:lang w:val="el-GR"/>
              </w:rPr>
            </w:pPr>
            <w:r>
              <w:rPr>
                <w:rFonts w:eastAsia="Calibri"/>
                <w:szCs w:val="22"/>
                <w:lang w:val="el-GR"/>
              </w:rPr>
              <w:t>Φυσική εγκατάσταση του εξοπλισμού και διασύνδεσή του.</w:t>
            </w:r>
          </w:p>
        </w:tc>
      </w:tr>
      <w:tr w:rsidR="00A95A1D" w:rsidRPr="00A92404" w14:paraId="3EAFAAB1" w14:textId="77777777">
        <w:trPr>
          <w:trHeight w:val="2814"/>
        </w:trPr>
        <w:tc>
          <w:tcPr>
            <w:tcW w:w="9630" w:type="dxa"/>
            <w:gridSpan w:val="4"/>
            <w:tcBorders>
              <w:top w:val="single" w:sz="4" w:space="0" w:color="000000"/>
              <w:left w:val="single" w:sz="4" w:space="0" w:color="000000"/>
              <w:bottom w:val="single" w:sz="4" w:space="0" w:color="000000"/>
              <w:right w:val="single" w:sz="4" w:space="0" w:color="000000"/>
            </w:tcBorders>
          </w:tcPr>
          <w:p w14:paraId="19B9A44A" w14:textId="77777777" w:rsidR="00A95A1D" w:rsidRDefault="00000000">
            <w:pPr>
              <w:suppressAutoHyphens w:val="0"/>
              <w:spacing w:after="160" w:line="259" w:lineRule="auto"/>
              <w:rPr>
                <w:rFonts w:eastAsia="Calibri"/>
                <w:szCs w:val="22"/>
              </w:rPr>
            </w:pPr>
            <w:r>
              <w:rPr>
                <w:rFonts w:eastAsia="Calibri"/>
                <w:szCs w:val="22"/>
                <w:lang w:val="el-GR"/>
              </w:rPr>
              <w:lastRenderedPageBreak/>
              <w:t xml:space="preserve">  </w:t>
            </w:r>
            <w:r>
              <w:rPr>
                <w:rFonts w:eastAsia="Calibri"/>
                <w:b/>
                <w:bCs/>
                <w:szCs w:val="22"/>
              </w:rPr>
              <w:t>Παρα</w:t>
            </w:r>
            <w:proofErr w:type="spellStart"/>
            <w:r>
              <w:rPr>
                <w:rFonts w:eastAsia="Calibri"/>
                <w:b/>
                <w:bCs/>
                <w:szCs w:val="22"/>
              </w:rPr>
              <w:t>δοτέ</w:t>
            </w:r>
            <w:proofErr w:type="spellEnd"/>
            <w:r>
              <w:rPr>
                <w:rFonts w:eastAsia="Calibri"/>
                <w:b/>
                <w:bCs/>
                <w:szCs w:val="22"/>
              </w:rPr>
              <w:t>α:</w:t>
            </w:r>
          </w:p>
          <w:p w14:paraId="01E067CE" w14:textId="77777777" w:rsidR="00A95A1D" w:rsidRDefault="00000000">
            <w:pPr>
              <w:numPr>
                <w:ilvl w:val="0"/>
                <w:numId w:val="30"/>
              </w:numPr>
              <w:suppressAutoHyphens w:val="0"/>
              <w:spacing w:after="160" w:line="259" w:lineRule="auto"/>
              <w:jc w:val="left"/>
              <w:rPr>
                <w:rFonts w:eastAsia="Calibri"/>
                <w:szCs w:val="22"/>
              </w:rPr>
            </w:pPr>
            <w:proofErr w:type="spellStart"/>
            <w:r>
              <w:rPr>
                <w:rFonts w:eastAsia="Calibri"/>
                <w:szCs w:val="22"/>
              </w:rPr>
              <w:t>Αρχιτεκτονικό</w:t>
            </w:r>
            <w:proofErr w:type="spellEnd"/>
            <w:r>
              <w:rPr>
                <w:rFonts w:eastAsia="Calibri"/>
                <w:szCs w:val="22"/>
              </w:rPr>
              <w:t xml:space="preserve"> και </w:t>
            </w:r>
            <w:proofErr w:type="spellStart"/>
            <w:r>
              <w:rPr>
                <w:rFonts w:eastAsia="Calibri"/>
                <w:szCs w:val="22"/>
              </w:rPr>
              <w:t>δικτυ</w:t>
            </w:r>
            <w:proofErr w:type="spellEnd"/>
            <w:r>
              <w:rPr>
                <w:rFonts w:eastAsia="Calibri"/>
                <w:szCs w:val="22"/>
              </w:rPr>
              <w:t xml:space="preserve">ακό </w:t>
            </w:r>
            <w:proofErr w:type="spellStart"/>
            <w:r>
              <w:rPr>
                <w:rFonts w:eastAsia="Calibri"/>
                <w:szCs w:val="22"/>
              </w:rPr>
              <w:t>σχέδιο</w:t>
            </w:r>
            <w:proofErr w:type="spellEnd"/>
          </w:p>
          <w:p w14:paraId="18FAF0CD" w14:textId="77777777" w:rsidR="00A95A1D" w:rsidRDefault="00000000">
            <w:pPr>
              <w:numPr>
                <w:ilvl w:val="0"/>
                <w:numId w:val="30"/>
              </w:numPr>
              <w:suppressAutoHyphens w:val="0"/>
              <w:spacing w:after="160" w:line="259" w:lineRule="auto"/>
              <w:jc w:val="left"/>
              <w:rPr>
                <w:rFonts w:eastAsia="Calibri"/>
                <w:szCs w:val="22"/>
                <w:lang w:val="el-GR"/>
              </w:rPr>
            </w:pPr>
            <w:r>
              <w:rPr>
                <w:rFonts w:eastAsia="Calibri"/>
                <w:szCs w:val="22"/>
                <w:lang w:val="el-GR"/>
              </w:rPr>
              <w:t>Παραμετροποίηση (</w:t>
            </w:r>
            <w:r>
              <w:rPr>
                <w:rFonts w:eastAsia="Calibri"/>
                <w:szCs w:val="22"/>
              </w:rPr>
              <w:t>configuration</w:t>
            </w:r>
            <w:r>
              <w:rPr>
                <w:rFonts w:eastAsia="Calibri"/>
                <w:szCs w:val="22"/>
                <w:lang w:val="el-GR"/>
              </w:rPr>
              <w:t>) και εκκίνηση της προσφερόμενης λύσης (</w:t>
            </w:r>
            <w:r>
              <w:rPr>
                <w:rFonts w:eastAsia="Calibri"/>
                <w:szCs w:val="22"/>
              </w:rPr>
              <w:t>hardware</w:t>
            </w:r>
            <w:r>
              <w:rPr>
                <w:rFonts w:eastAsia="Calibri"/>
                <w:szCs w:val="22"/>
                <w:lang w:val="el-GR"/>
              </w:rPr>
              <w:t xml:space="preserve"> &amp; </w:t>
            </w:r>
            <w:r>
              <w:rPr>
                <w:rFonts w:eastAsia="Calibri"/>
                <w:szCs w:val="22"/>
              </w:rPr>
              <w:t>system</w:t>
            </w:r>
            <w:r>
              <w:rPr>
                <w:rFonts w:eastAsia="Calibri"/>
                <w:szCs w:val="22"/>
                <w:lang w:val="el-GR"/>
              </w:rPr>
              <w:t xml:space="preserve"> </w:t>
            </w:r>
            <w:r>
              <w:rPr>
                <w:rFonts w:eastAsia="Calibri"/>
                <w:szCs w:val="22"/>
              </w:rPr>
              <w:t>software</w:t>
            </w:r>
            <w:r>
              <w:rPr>
                <w:rFonts w:eastAsia="Calibri"/>
                <w:szCs w:val="22"/>
                <w:lang w:val="el-GR"/>
              </w:rPr>
              <w:t>)</w:t>
            </w:r>
          </w:p>
          <w:p w14:paraId="6DF4AD55" w14:textId="77777777" w:rsidR="00A95A1D" w:rsidRDefault="00000000">
            <w:pPr>
              <w:numPr>
                <w:ilvl w:val="0"/>
                <w:numId w:val="30"/>
              </w:numPr>
              <w:suppressAutoHyphens w:val="0"/>
              <w:spacing w:after="160" w:line="259" w:lineRule="auto"/>
              <w:jc w:val="left"/>
              <w:rPr>
                <w:rFonts w:eastAsia="Calibri"/>
                <w:szCs w:val="22"/>
                <w:lang w:val="el-GR"/>
              </w:rPr>
            </w:pPr>
            <w:r>
              <w:rPr>
                <w:rFonts w:eastAsia="Calibri"/>
                <w:szCs w:val="22"/>
                <w:lang w:val="el-GR"/>
              </w:rPr>
              <w:t>Εγκατεστημένος Εξοπλισμός σε λειτουργική ετοιμότητα (τμηματική παραλαβή εξοπλισμού</w:t>
            </w:r>
          </w:p>
          <w:p w14:paraId="5EAA83F2" w14:textId="77777777" w:rsidR="00A95A1D" w:rsidRDefault="00000000">
            <w:pPr>
              <w:numPr>
                <w:ilvl w:val="0"/>
                <w:numId w:val="30"/>
              </w:numPr>
              <w:suppressAutoHyphens w:val="0"/>
              <w:spacing w:after="160" w:line="259" w:lineRule="auto"/>
              <w:jc w:val="left"/>
              <w:rPr>
                <w:rFonts w:eastAsia="Calibri"/>
                <w:szCs w:val="22"/>
                <w:lang w:val="el-GR"/>
              </w:rPr>
            </w:pPr>
            <w:r>
              <w:rPr>
                <w:rFonts w:eastAsia="Calibri"/>
                <w:szCs w:val="22"/>
                <w:lang w:val="el-GR"/>
              </w:rPr>
              <w:t>Εγκατεστημένο Λογισμικό, σε λειτουργική ετοιμότητα (τμηματική παραλαβή Λογισμικού)</w:t>
            </w:r>
          </w:p>
          <w:p w14:paraId="4E94D4AC" w14:textId="77777777" w:rsidR="00A95A1D" w:rsidRDefault="00000000">
            <w:pPr>
              <w:numPr>
                <w:ilvl w:val="0"/>
                <w:numId w:val="30"/>
              </w:numPr>
              <w:suppressAutoHyphens w:val="0"/>
              <w:spacing w:after="160" w:line="259" w:lineRule="auto"/>
              <w:jc w:val="left"/>
              <w:rPr>
                <w:rFonts w:eastAsia="Calibri"/>
                <w:szCs w:val="22"/>
                <w:lang w:val="el-GR"/>
              </w:rPr>
            </w:pPr>
            <w:r>
              <w:rPr>
                <w:rFonts w:eastAsia="Calibri"/>
                <w:szCs w:val="22"/>
                <w:lang w:val="el-GR"/>
              </w:rPr>
              <w:t>Εκτέλεση των σεναρίων ελέγχου καλής λειτουργίας του Εξοπλισμού &amp; Έτοιμου Λογισμικού</w:t>
            </w:r>
          </w:p>
        </w:tc>
      </w:tr>
    </w:tbl>
    <w:p w14:paraId="74342AD4" w14:textId="77777777" w:rsidR="00A95A1D" w:rsidRDefault="00A95A1D">
      <w:pPr>
        <w:suppressAutoHyphens w:val="0"/>
        <w:spacing w:after="160" w:line="259" w:lineRule="auto"/>
        <w:rPr>
          <w:rFonts w:eastAsia="Calibri"/>
          <w:b/>
          <w:szCs w:val="22"/>
          <w:lang w:val="el-GR"/>
        </w:rPr>
      </w:pPr>
    </w:p>
    <w:p w14:paraId="105C01C0" w14:textId="77777777" w:rsidR="00A95A1D" w:rsidRDefault="00000000">
      <w:pPr>
        <w:suppressAutoHyphens w:val="0"/>
        <w:spacing w:after="160" w:line="259" w:lineRule="auto"/>
        <w:rPr>
          <w:rFonts w:eastAsia="Calibri"/>
          <w:b/>
          <w:szCs w:val="22"/>
          <w:lang w:val="el-GR"/>
        </w:rPr>
      </w:pPr>
      <w:r>
        <w:rPr>
          <w:rFonts w:eastAsia="Calibri"/>
          <w:b/>
          <w:szCs w:val="22"/>
          <w:lang w:val="el-GR"/>
        </w:rPr>
        <w:t>Γ’. Προμήθεια, παραμετροποίηση και θέση σε πλήρη λειτουργία ψηφιακών υπηρεσιών</w:t>
      </w:r>
    </w:p>
    <w:p w14:paraId="34BBEA9B" w14:textId="77777777" w:rsidR="00A95A1D" w:rsidRDefault="00000000">
      <w:pPr>
        <w:suppressAutoHyphens w:val="0"/>
        <w:spacing w:after="160" w:line="259" w:lineRule="auto"/>
        <w:rPr>
          <w:rFonts w:eastAsia="Calibri"/>
          <w:szCs w:val="22"/>
        </w:rPr>
      </w:pPr>
      <w:proofErr w:type="spellStart"/>
      <w:r>
        <w:rPr>
          <w:rFonts w:eastAsia="Calibri"/>
          <w:b/>
          <w:szCs w:val="22"/>
        </w:rPr>
        <w:t>γι</w:t>
      </w:r>
      <w:proofErr w:type="spellEnd"/>
      <w:r>
        <w:rPr>
          <w:rFonts w:eastAsia="Calibri"/>
          <w:b/>
          <w:szCs w:val="22"/>
        </w:rPr>
        <w:t xml:space="preserve">α </w:t>
      </w:r>
      <w:proofErr w:type="spellStart"/>
      <w:r>
        <w:rPr>
          <w:rFonts w:eastAsia="Calibri"/>
          <w:b/>
          <w:szCs w:val="22"/>
        </w:rPr>
        <w:t>όλ</w:t>
      </w:r>
      <w:proofErr w:type="spellEnd"/>
      <w:r>
        <w:rPr>
          <w:rFonts w:eastAsia="Calibri"/>
          <w:b/>
          <w:szCs w:val="22"/>
        </w:rPr>
        <w:t>α τα υπ</w:t>
      </w:r>
      <w:proofErr w:type="spellStart"/>
      <w:r>
        <w:rPr>
          <w:rFonts w:eastAsia="Calibri"/>
          <w:b/>
          <w:szCs w:val="22"/>
        </w:rPr>
        <w:t>οσυστήμ</w:t>
      </w:r>
      <w:proofErr w:type="spellEnd"/>
      <w:r>
        <w:rPr>
          <w:rFonts w:eastAsia="Calibri"/>
          <w:b/>
          <w:szCs w:val="22"/>
        </w:rPr>
        <w:t xml:space="preserve">ατα </w:t>
      </w:r>
    </w:p>
    <w:tbl>
      <w:tblPr>
        <w:tblW w:w="9630" w:type="dxa"/>
        <w:tblInd w:w="25" w:type="dxa"/>
        <w:tblLayout w:type="fixed"/>
        <w:tblCellMar>
          <w:left w:w="10" w:type="dxa"/>
          <w:right w:w="10" w:type="dxa"/>
        </w:tblCellMar>
        <w:tblLook w:val="04A0" w:firstRow="1" w:lastRow="0" w:firstColumn="1" w:lastColumn="0" w:noHBand="0" w:noVBand="1"/>
      </w:tblPr>
      <w:tblGrid>
        <w:gridCol w:w="2411"/>
        <w:gridCol w:w="1240"/>
        <w:gridCol w:w="1845"/>
        <w:gridCol w:w="4134"/>
      </w:tblGrid>
      <w:tr w:rsidR="00A95A1D" w:rsidRPr="00A92404" w14:paraId="62A6F740" w14:textId="77777777">
        <w:tc>
          <w:tcPr>
            <w:tcW w:w="2411" w:type="dxa"/>
            <w:tcBorders>
              <w:top w:val="single" w:sz="4" w:space="0" w:color="000000"/>
              <w:left w:val="single" w:sz="4" w:space="0" w:color="000000"/>
              <w:bottom w:val="single" w:sz="4" w:space="0" w:color="000000"/>
              <w:right w:val="single" w:sz="4" w:space="0" w:color="000000"/>
            </w:tcBorders>
          </w:tcPr>
          <w:p w14:paraId="28241D91"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Φάση</w:t>
            </w:r>
            <w:proofErr w:type="spellEnd"/>
            <w:r>
              <w:rPr>
                <w:rFonts w:eastAsia="Calibri"/>
                <w:szCs w:val="22"/>
                <w:lang w:val="en-US"/>
              </w:rPr>
              <w:t xml:space="preserve"> </w:t>
            </w:r>
            <w:proofErr w:type="spellStart"/>
            <w:r>
              <w:rPr>
                <w:rFonts w:eastAsia="Calibri"/>
                <w:szCs w:val="22"/>
                <w:lang w:val="en-US"/>
              </w:rPr>
              <w:t>Νο</w:t>
            </w:r>
            <w:proofErr w:type="spellEnd"/>
          </w:p>
        </w:tc>
        <w:tc>
          <w:tcPr>
            <w:tcW w:w="1240" w:type="dxa"/>
            <w:tcBorders>
              <w:top w:val="single" w:sz="4" w:space="0" w:color="000000"/>
              <w:left w:val="single" w:sz="4" w:space="0" w:color="000000"/>
              <w:bottom w:val="single" w:sz="4" w:space="0" w:color="000000"/>
              <w:right w:val="single" w:sz="4" w:space="0" w:color="000000"/>
            </w:tcBorders>
          </w:tcPr>
          <w:p w14:paraId="0C8F14AD" w14:textId="77777777" w:rsidR="00A95A1D" w:rsidRDefault="00000000">
            <w:pPr>
              <w:suppressAutoHyphens w:val="0"/>
              <w:spacing w:after="160" w:line="259" w:lineRule="auto"/>
              <w:rPr>
                <w:rFonts w:eastAsia="Calibri"/>
                <w:szCs w:val="22"/>
              </w:rPr>
            </w:pPr>
            <w:r>
              <w:rPr>
                <w:rFonts w:eastAsia="Calibri"/>
                <w:szCs w:val="22"/>
              </w:rPr>
              <w:t>3</w:t>
            </w:r>
          </w:p>
        </w:tc>
        <w:tc>
          <w:tcPr>
            <w:tcW w:w="1845" w:type="dxa"/>
            <w:tcBorders>
              <w:top w:val="single" w:sz="4" w:space="0" w:color="000000"/>
              <w:left w:val="single" w:sz="4" w:space="0" w:color="000000"/>
              <w:bottom w:val="single" w:sz="4" w:space="0" w:color="000000"/>
              <w:right w:val="single" w:sz="4" w:space="0" w:color="000000"/>
            </w:tcBorders>
          </w:tcPr>
          <w:p w14:paraId="6818F1E2"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Τίτλος</w:t>
            </w:r>
            <w:proofErr w:type="spellEnd"/>
          </w:p>
        </w:tc>
        <w:tc>
          <w:tcPr>
            <w:tcW w:w="4134" w:type="dxa"/>
            <w:tcBorders>
              <w:top w:val="single" w:sz="4" w:space="0" w:color="000000"/>
              <w:left w:val="single" w:sz="4" w:space="0" w:color="000000"/>
              <w:bottom w:val="single" w:sz="4" w:space="0" w:color="000000"/>
              <w:right w:val="single" w:sz="4" w:space="0" w:color="000000"/>
            </w:tcBorders>
          </w:tcPr>
          <w:p w14:paraId="20045E6B" w14:textId="77777777" w:rsidR="00A95A1D" w:rsidRDefault="00000000">
            <w:pPr>
              <w:suppressAutoHyphens w:val="0"/>
              <w:spacing w:after="160" w:line="259" w:lineRule="auto"/>
              <w:rPr>
                <w:rFonts w:eastAsia="Calibri"/>
                <w:szCs w:val="22"/>
                <w:lang w:val="el-GR"/>
              </w:rPr>
            </w:pPr>
            <w:r>
              <w:rPr>
                <w:rFonts w:eastAsia="Calibri"/>
                <w:szCs w:val="22"/>
                <w:lang w:val="el-GR"/>
              </w:rPr>
              <w:t>Προμήθεια, εγκατάσταση παραμετροποίηση και θέση σε πλήρη λειτουργία ψηφιακών υπηρεσιών</w:t>
            </w:r>
          </w:p>
        </w:tc>
      </w:tr>
      <w:tr w:rsidR="00A95A1D" w14:paraId="1905C873" w14:textId="77777777">
        <w:tc>
          <w:tcPr>
            <w:tcW w:w="2411" w:type="dxa"/>
            <w:tcBorders>
              <w:top w:val="single" w:sz="4" w:space="0" w:color="000000"/>
              <w:left w:val="single" w:sz="4" w:space="0" w:color="000000"/>
              <w:bottom w:val="single" w:sz="4" w:space="0" w:color="000000"/>
              <w:right w:val="single" w:sz="4" w:space="0" w:color="000000"/>
            </w:tcBorders>
          </w:tcPr>
          <w:p w14:paraId="3A683DEC"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Έν</w:t>
            </w:r>
            <w:proofErr w:type="spellEnd"/>
            <w:r>
              <w:rPr>
                <w:rFonts w:eastAsia="Calibri"/>
                <w:szCs w:val="22"/>
                <w:lang w:val="en-US"/>
              </w:rPr>
              <w:t>αρξη</w:t>
            </w:r>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1240" w:type="dxa"/>
            <w:tcBorders>
              <w:top w:val="single" w:sz="4" w:space="0" w:color="000000"/>
              <w:left w:val="single" w:sz="4" w:space="0" w:color="000000"/>
              <w:bottom w:val="single" w:sz="4" w:space="0" w:color="000000"/>
              <w:right w:val="single" w:sz="4" w:space="0" w:color="000000"/>
            </w:tcBorders>
          </w:tcPr>
          <w:p w14:paraId="4C1C613F" w14:textId="77777777" w:rsidR="00A95A1D" w:rsidRDefault="00000000">
            <w:pPr>
              <w:suppressAutoHyphens w:val="0"/>
              <w:spacing w:after="160" w:line="259" w:lineRule="auto"/>
              <w:rPr>
                <w:rFonts w:eastAsia="Calibri"/>
                <w:szCs w:val="22"/>
              </w:rPr>
            </w:pPr>
            <w:r>
              <w:rPr>
                <w:rFonts w:eastAsia="Calibri"/>
                <w:szCs w:val="22"/>
              </w:rPr>
              <w:t>3</w:t>
            </w:r>
            <w:r>
              <w:rPr>
                <w:rFonts w:eastAsia="Calibri"/>
                <w:szCs w:val="22"/>
                <w:vertAlign w:val="superscript"/>
              </w:rPr>
              <w:t>ος</w:t>
            </w:r>
          </w:p>
        </w:tc>
        <w:tc>
          <w:tcPr>
            <w:tcW w:w="1845" w:type="dxa"/>
            <w:tcBorders>
              <w:top w:val="single" w:sz="4" w:space="0" w:color="000000"/>
              <w:left w:val="single" w:sz="4" w:space="0" w:color="000000"/>
              <w:bottom w:val="single" w:sz="4" w:space="0" w:color="000000"/>
              <w:right w:val="single" w:sz="4" w:space="0" w:color="000000"/>
            </w:tcBorders>
          </w:tcPr>
          <w:p w14:paraId="77CB97E8"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Λήξη</w:t>
            </w:r>
            <w:proofErr w:type="spellEnd"/>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4134" w:type="dxa"/>
            <w:tcBorders>
              <w:top w:val="single" w:sz="4" w:space="0" w:color="000000"/>
              <w:left w:val="single" w:sz="4" w:space="0" w:color="000000"/>
              <w:bottom w:val="single" w:sz="4" w:space="0" w:color="000000"/>
              <w:right w:val="single" w:sz="4" w:space="0" w:color="000000"/>
            </w:tcBorders>
          </w:tcPr>
          <w:p w14:paraId="588FA04E" w14:textId="77777777" w:rsidR="00A95A1D" w:rsidRDefault="00000000">
            <w:pPr>
              <w:suppressAutoHyphens w:val="0"/>
              <w:spacing w:after="160" w:line="259" w:lineRule="auto"/>
              <w:rPr>
                <w:rFonts w:eastAsia="Calibri"/>
                <w:szCs w:val="22"/>
              </w:rPr>
            </w:pPr>
            <w:r>
              <w:rPr>
                <w:rFonts w:eastAsia="Calibri"/>
                <w:szCs w:val="22"/>
              </w:rPr>
              <w:t>11</w:t>
            </w:r>
            <w:r>
              <w:rPr>
                <w:rFonts w:eastAsia="Calibri"/>
                <w:szCs w:val="22"/>
                <w:vertAlign w:val="superscript"/>
              </w:rPr>
              <w:t>ος</w:t>
            </w:r>
          </w:p>
        </w:tc>
      </w:tr>
      <w:tr w:rsidR="00A95A1D" w:rsidRPr="00A92404" w14:paraId="099C7F0A"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0DE79DC6" w14:textId="77777777" w:rsidR="00A95A1D" w:rsidRDefault="00000000">
            <w:pPr>
              <w:suppressAutoHyphens w:val="0"/>
              <w:spacing w:after="160" w:line="259" w:lineRule="auto"/>
              <w:rPr>
                <w:rFonts w:eastAsia="Calibri"/>
                <w:szCs w:val="22"/>
                <w:lang w:val="el-GR"/>
              </w:rPr>
            </w:pPr>
            <w:r>
              <w:rPr>
                <w:rFonts w:eastAsia="Calibri"/>
                <w:b/>
                <w:szCs w:val="22"/>
                <w:lang w:val="el-GR"/>
              </w:rPr>
              <w:t>Στόχοι</w:t>
            </w:r>
            <w:r>
              <w:rPr>
                <w:rFonts w:eastAsia="Calibri"/>
                <w:szCs w:val="22"/>
                <w:lang w:val="el-GR"/>
              </w:rPr>
              <w:t xml:space="preserve"> : Ενδεικτικός χρόνος για την ολοκλήρωση της φάσης αυτής είναι οι οκτώ (8) μήνες. Παραμετροποίηση/ ενεργοποίηση ψηφιακών συνδρομητικών υπηρεσιών και διασύνδεση (</w:t>
            </w:r>
            <w:r>
              <w:rPr>
                <w:rFonts w:eastAsia="Calibri"/>
                <w:szCs w:val="22"/>
              </w:rPr>
              <w:t>integration</w:t>
            </w:r>
            <w:r>
              <w:rPr>
                <w:rFonts w:eastAsia="Calibri"/>
                <w:szCs w:val="22"/>
                <w:lang w:val="el-GR"/>
              </w:rPr>
              <w:t>) με εξωτερικά συστήματα όπου αυτή απαιτείται.</w:t>
            </w:r>
          </w:p>
        </w:tc>
      </w:tr>
      <w:tr w:rsidR="00A95A1D" w14:paraId="5AEFA18F"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53C24865" w14:textId="77777777" w:rsidR="00A95A1D" w:rsidRDefault="00000000">
            <w:pPr>
              <w:suppressAutoHyphens w:val="0"/>
              <w:spacing w:after="160" w:line="259" w:lineRule="auto"/>
              <w:rPr>
                <w:rFonts w:eastAsia="Calibri"/>
                <w:szCs w:val="22"/>
                <w:lang w:val="el-GR"/>
              </w:rPr>
            </w:pPr>
            <w:r>
              <w:rPr>
                <w:rFonts w:eastAsia="Calibri"/>
                <w:b/>
                <w:szCs w:val="22"/>
                <w:lang w:val="el-GR"/>
              </w:rPr>
              <w:t>Περιγραφή Υλοποίησης</w:t>
            </w:r>
            <w:r>
              <w:rPr>
                <w:rFonts w:eastAsia="Calibri"/>
                <w:szCs w:val="22"/>
                <w:lang w:val="el-GR"/>
              </w:rPr>
              <w:t>:</w:t>
            </w:r>
          </w:p>
          <w:p w14:paraId="5F603982" w14:textId="77777777" w:rsidR="00A95A1D" w:rsidRDefault="00000000">
            <w:pPr>
              <w:suppressAutoHyphens w:val="0"/>
              <w:spacing w:after="160" w:line="259" w:lineRule="auto"/>
              <w:rPr>
                <w:rFonts w:eastAsia="Calibri"/>
                <w:szCs w:val="22"/>
                <w:lang w:val="el-GR"/>
              </w:rPr>
            </w:pPr>
            <w:r>
              <w:rPr>
                <w:rFonts w:eastAsia="Calibri"/>
                <w:szCs w:val="22"/>
                <w:lang w:val="el-GR"/>
              </w:rPr>
              <w:t>Οι εργασίες που θα γίνουν σε αυτή τη φάση είναι:</w:t>
            </w:r>
          </w:p>
          <w:p w14:paraId="098B22DF" w14:textId="77777777" w:rsidR="00A95A1D" w:rsidRDefault="00000000">
            <w:pPr>
              <w:numPr>
                <w:ilvl w:val="0"/>
                <w:numId w:val="30"/>
              </w:numPr>
              <w:suppressAutoHyphens w:val="0"/>
              <w:spacing w:after="160" w:line="259" w:lineRule="auto"/>
              <w:jc w:val="left"/>
              <w:rPr>
                <w:rFonts w:eastAsia="Calibri"/>
                <w:szCs w:val="22"/>
                <w:lang w:val="el-GR"/>
              </w:rPr>
            </w:pPr>
            <w:r>
              <w:rPr>
                <w:rFonts w:eastAsia="Calibri"/>
                <w:szCs w:val="22"/>
                <w:lang w:val="el-GR"/>
              </w:rPr>
              <w:t>Παραμετροποίηση και προσαρμογή συνδρομητικών υπηρεσιών για την υλοποίηση της συνολικά απαιτούμενης λειτουργικότητας των προσφερόμενων Ψηφιακών Υπηρεσιών</w:t>
            </w:r>
          </w:p>
          <w:p w14:paraId="39C5750B" w14:textId="77777777" w:rsidR="00A95A1D" w:rsidRDefault="00000000">
            <w:pPr>
              <w:numPr>
                <w:ilvl w:val="0"/>
                <w:numId w:val="30"/>
              </w:numPr>
              <w:suppressAutoHyphens w:val="0"/>
              <w:spacing w:after="160" w:line="259" w:lineRule="auto"/>
              <w:jc w:val="left"/>
              <w:rPr>
                <w:rFonts w:eastAsia="Calibri"/>
                <w:szCs w:val="22"/>
                <w:lang w:val="el-GR"/>
              </w:rPr>
            </w:pPr>
            <w:r>
              <w:rPr>
                <w:rFonts w:eastAsia="Calibri"/>
                <w:szCs w:val="22"/>
                <w:lang w:val="el-GR"/>
              </w:rPr>
              <w:t>Μεμονωμένος έλεγχος (</w:t>
            </w:r>
            <w:r>
              <w:rPr>
                <w:rFonts w:eastAsia="Calibri"/>
                <w:szCs w:val="22"/>
              </w:rPr>
              <w:t>unit</w:t>
            </w:r>
            <w:r>
              <w:rPr>
                <w:rFonts w:eastAsia="Calibri"/>
                <w:szCs w:val="22"/>
                <w:lang w:val="el-GR"/>
              </w:rPr>
              <w:t xml:space="preserve"> </w:t>
            </w:r>
            <w:r>
              <w:rPr>
                <w:rFonts w:eastAsia="Calibri"/>
                <w:szCs w:val="22"/>
              </w:rPr>
              <w:t>testing</w:t>
            </w:r>
            <w:r>
              <w:rPr>
                <w:rFonts w:eastAsia="Calibri"/>
                <w:szCs w:val="22"/>
                <w:lang w:val="el-GR"/>
              </w:rPr>
              <w:t>) (με βάση σενάρια ελέγχου μεμονωμένης λειτουργικότητας)</w:t>
            </w:r>
          </w:p>
          <w:p w14:paraId="6727EB07" w14:textId="77777777" w:rsidR="00A95A1D" w:rsidRDefault="00000000">
            <w:pPr>
              <w:numPr>
                <w:ilvl w:val="0"/>
                <w:numId w:val="30"/>
              </w:numPr>
              <w:suppressAutoHyphens w:val="0"/>
              <w:spacing w:after="160" w:line="259" w:lineRule="auto"/>
              <w:jc w:val="left"/>
              <w:rPr>
                <w:rFonts w:eastAsia="Calibri"/>
                <w:szCs w:val="22"/>
              </w:rPr>
            </w:pPr>
            <w:proofErr w:type="spellStart"/>
            <w:r>
              <w:rPr>
                <w:rFonts w:eastAsia="Calibri"/>
                <w:szCs w:val="22"/>
              </w:rPr>
              <w:lastRenderedPageBreak/>
              <w:t>Ενο</w:t>
            </w:r>
            <w:proofErr w:type="spellEnd"/>
            <w:r>
              <w:rPr>
                <w:rFonts w:eastAsia="Calibri"/>
                <w:szCs w:val="22"/>
              </w:rPr>
              <w:t>ποίηση υπ</w:t>
            </w:r>
            <w:proofErr w:type="spellStart"/>
            <w:r>
              <w:rPr>
                <w:rFonts w:eastAsia="Calibri"/>
                <w:szCs w:val="22"/>
              </w:rPr>
              <w:t>οσυστημάτων</w:t>
            </w:r>
            <w:proofErr w:type="spellEnd"/>
            <w:r>
              <w:rPr>
                <w:rFonts w:eastAsia="Calibri"/>
                <w:szCs w:val="22"/>
              </w:rPr>
              <w:t xml:space="preserve"> (System Integration)</w:t>
            </w:r>
          </w:p>
          <w:p w14:paraId="0170690D" w14:textId="77777777" w:rsidR="00A95A1D" w:rsidRDefault="00000000">
            <w:pPr>
              <w:numPr>
                <w:ilvl w:val="0"/>
                <w:numId w:val="30"/>
              </w:numPr>
              <w:suppressAutoHyphens w:val="0"/>
              <w:spacing w:after="160" w:line="259" w:lineRule="auto"/>
              <w:jc w:val="left"/>
              <w:rPr>
                <w:rFonts w:eastAsia="Calibri"/>
                <w:szCs w:val="22"/>
              </w:rPr>
            </w:pPr>
            <w:proofErr w:type="spellStart"/>
            <w:r>
              <w:rPr>
                <w:rFonts w:eastAsia="Calibri"/>
                <w:szCs w:val="22"/>
              </w:rPr>
              <w:t>Έλεγχος</w:t>
            </w:r>
            <w:proofErr w:type="spellEnd"/>
            <w:r>
              <w:rPr>
                <w:rFonts w:eastAsia="Calibri"/>
                <w:szCs w:val="22"/>
              </w:rPr>
              <w:t xml:space="preserve"> </w:t>
            </w:r>
            <w:proofErr w:type="spellStart"/>
            <w:r>
              <w:rPr>
                <w:rFonts w:eastAsia="Calibri"/>
                <w:szCs w:val="22"/>
              </w:rPr>
              <w:t>ορθότητ</w:t>
            </w:r>
            <w:proofErr w:type="spellEnd"/>
            <w:r>
              <w:rPr>
                <w:rFonts w:eastAsia="Calibri"/>
                <w:szCs w:val="22"/>
              </w:rPr>
              <w:t xml:space="preserve">ας </w:t>
            </w:r>
            <w:proofErr w:type="spellStart"/>
            <w:r>
              <w:rPr>
                <w:rFonts w:eastAsia="Calibri"/>
                <w:szCs w:val="22"/>
              </w:rPr>
              <w:t>λειτουργί</w:t>
            </w:r>
            <w:proofErr w:type="spellEnd"/>
            <w:r>
              <w:rPr>
                <w:rFonts w:eastAsia="Calibri"/>
                <w:szCs w:val="22"/>
              </w:rPr>
              <w:t>ας</w:t>
            </w:r>
          </w:p>
          <w:p w14:paraId="507AD4B7" w14:textId="77777777" w:rsidR="00A95A1D" w:rsidRDefault="00000000">
            <w:pPr>
              <w:numPr>
                <w:ilvl w:val="0"/>
                <w:numId w:val="30"/>
              </w:numPr>
              <w:suppressAutoHyphens w:val="0"/>
              <w:spacing w:after="160" w:line="259" w:lineRule="auto"/>
              <w:jc w:val="left"/>
              <w:rPr>
                <w:rFonts w:eastAsia="Calibri"/>
                <w:szCs w:val="22"/>
              </w:rPr>
            </w:pPr>
            <w:proofErr w:type="spellStart"/>
            <w:r>
              <w:rPr>
                <w:rFonts w:eastAsia="Calibri"/>
                <w:szCs w:val="22"/>
              </w:rPr>
              <w:t>Πλήρης</w:t>
            </w:r>
            <w:proofErr w:type="spellEnd"/>
            <w:r>
              <w:rPr>
                <w:rFonts w:eastAsia="Calibri"/>
                <w:szCs w:val="22"/>
              </w:rPr>
              <w:t xml:space="preserve"> </w:t>
            </w:r>
            <w:proofErr w:type="spellStart"/>
            <w:r>
              <w:rPr>
                <w:rFonts w:eastAsia="Calibri"/>
                <w:szCs w:val="22"/>
              </w:rPr>
              <w:t>τεκμηρίωση</w:t>
            </w:r>
            <w:proofErr w:type="spellEnd"/>
            <w:r>
              <w:rPr>
                <w:rFonts w:eastAsia="Calibri"/>
                <w:szCs w:val="22"/>
              </w:rPr>
              <w:t xml:space="preserve"> </w:t>
            </w:r>
            <w:proofErr w:type="spellStart"/>
            <w:r>
              <w:rPr>
                <w:rFonts w:eastAsia="Calibri"/>
                <w:szCs w:val="22"/>
              </w:rPr>
              <w:t>των</w:t>
            </w:r>
            <w:proofErr w:type="spellEnd"/>
            <w:r>
              <w:rPr>
                <w:rFonts w:eastAsia="Calibri"/>
                <w:szCs w:val="22"/>
              </w:rPr>
              <w:t xml:space="preserve"> υπ</w:t>
            </w:r>
            <w:proofErr w:type="spellStart"/>
            <w:r>
              <w:rPr>
                <w:rFonts w:eastAsia="Calibri"/>
                <w:szCs w:val="22"/>
              </w:rPr>
              <w:t>οσυστημάτων</w:t>
            </w:r>
            <w:proofErr w:type="spellEnd"/>
          </w:p>
          <w:p w14:paraId="133F44C7" w14:textId="77777777" w:rsidR="00A95A1D" w:rsidRDefault="00000000">
            <w:pPr>
              <w:numPr>
                <w:ilvl w:val="0"/>
                <w:numId w:val="30"/>
              </w:numPr>
              <w:suppressAutoHyphens w:val="0"/>
              <w:spacing w:after="160" w:line="259" w:lineRule="auto"/>
              <w:jc w:val="left"/>
              <w:rPr>
                <w:rFonts w:eastAsia="Calibri"/>
                <w:szCs w:val="22"/>
              </w:rPr>
            </w:pPr>
            <w:proofErr w:type="spellStart"/>
            <w:r>
              <w:rPr>
                <w:rFonts w:eastAsia="Calibri"/>
                <w:szCs w:val="22"/>
              </w:rPr>
              <w:t>Τεκμηρίωση</w:t>
            </w:r>
            <w:proofErr w:type="spellEnd"/>
            <w:r>
              <w:rPr>
                <w:rFonts w:eastAsia="Calibri"/>
                <w:szCs w:val="22"/>
              </w:rPr>
              <w:t xml:space="preserve"> </w:t>
            </w:r>
            <w:proofErr w:type="spellStart"/>
            <w:r>
              <w:rPr>
                <w:rFonts w:eastAsia="Calibri"/>
                <w:szCs w:val="22"/>
              </w:rPr>
              <w:t>χρήσης</w:t>
            </w:r>
            <w:proofErr w:type="spellEnd"/>
            <w:r>
              <w:rPr>
                <w:rFonts w:eastAsia="Calibri"/>
                <w:szCs w:val="22"/>
              </w:rPr>
              <w:t xml:space="preserve"> (user manuals)</w:t>
            </w:r>
          </w:p>
          <w:p w14:paraId="7D3E527E" w14:textId="77777777" w:rsidR="00A95A1D" w:rsidRDefault="00A95A1D">
            <w:pPr>
              <w:suppressAutoHyphens w:val="0"/>
              <w:spacing w:after="160" w:line="259" w:lineRule="auto"/>
              <w:rPr>
                <w:rFonts w:eastAsia="Calibri"/>
                <w:szCs w:val="22"/>
              </w:rPr>
            </w:pPr>
          </w:p>
        </w:tc>
      </w:tr>
      <w:tr w:rsidR="00A95A1D" w:rsidRPr="00A92404" w14:paraId="1DF24F54" w14:textId="77777777">
        <w:trPr>
          <w:trHeight w:val="2462"/>
        </w:trPr>
        <w:tc>
          <w:tcPr>
            <w:tcW w:w="9630" w:type="dxa"/>
            <w:gridSpan w:val="4"/>
            <w:tcBorders>
              <w:top w:val="single" w:sz="4" w:space="0" w:color="000000"/>
              <w:left w:val="single" w:sz="4" w:space="0" w:color="000000"/>
              <w:bottom w:val="single" w:sz="4" w:space="0" w:color="000000"/>
              <w:right w:val="single" w:sz="4" w:space="0" w:color="000000"/>
            </w:tcBorders>
          </w:tcPr>
          <w:p w14:paraId="3615D978" w14:textId="77777777" w:rsidR="00A95A1D" w:rsidRDefault="00000000">
            <w:pPr>
              <w:suppressAutoHyphens w:val="0"/>
              <w:spacing w:after="160" w:line="259" w:lineRule="auto"/>
              <w:rPr>
                <w:rFonts w:eastAsia="Calibri"/>
                <w:szCs w:val="22"/>
              </w:rPr>
            </w:pPr>
            <w:r>
              <w:rPr>
                <w:rFonts w:eastAsia="Calibri"/>
                <w:szCs w:val="22"/>
              </w:rPr>
              <w:lastRenderedPageBreak/>
              <w:t xml:space="preserve">  </w:t>
            </w:r>
            <w:r>
              <w:rPr>
                <w:rFonts w:eastAsia="Calibri"/>
                <w:b/>
                <w:bCs/>
                <w:szCs w:val="22"/>
              </w:rPr>
              <w:t>Παρα</w:t>
            </w:r>
            <w:proofErr w:type="spellStart"/>
            <w:r>
              <w:rPr>
                <w:rFonts w:eastAsia="Calibri"/>
                <w:b/>
                <w:bCs/>
                <w:szCs w:val="22"/>
              </w:rPr>
              <w:t>δοτέ</w:t>
            </w:r>
            <w:proofErr w:type="spellEnd"/>
            <w:r>
              <w:rPr>
                <w:rFonts w:eastAsia="Calibri"/>
                <w:b/>
                <w:bCs/>
                <w:szCs w:val="22"/>
              </w:rPr>
              <w:t>α:</w:t>
            </w:r>
          </w:p>
          <w:p w14:paraId="7F44A75B" w14:textId="77777777" w:rsidR="00A95A1D" w:rsidRDefault="00000000">
            <w:pPr>
              <w:numPr>
                <w:ilvl w:val="0"/>
                <w:numId w:val="30"/>
              </w:numPr>
              <w:suppressAutoHyphens w:val="0"/>
              <w:spacing w:after="160" w:line="259" w:lineRule="auto"/>
              <w:jc w:val="left"/>
              <w:rPr>
                <w:rFonts w:eastAsia="Calibri"/>
                <w:szCs w:val="22"/>
                <w:lang w:val="el-GR"/>
              </w:rPr>
            </w:pPr>
            <w:r>
              <w:rPr>
                <w:rFonts w:eastAsia="Calibri"/>
                <w:szCs w:val="22"/>
                <w:lang w:val="el-GR"/>
              </w:rPr>
              <w:t>Υλοποιημένες, ενοποιημένες και ελεγμένες ψηφιακές υπηρεσίες</w:t>
            </w:r>
          </w:p>
          <w:p w14:paraId="07D55B4D" w14:textId="77777777" w:rsidR="00A95A1D" w:rsidRDefault="00000000">
            <w:pPr>
              <w:numPr>
                <w:ilvl w:val="0"/>
                <w:numId w:val="30"/>
              </w:numPr>
              <w:suppressAutoHyphens w:val="0"/>
              <w:spacing w:after="160" w:line="259" w:lineRule="auto"/>
              <w:jc w:val="left"/>
              <w:rPr>
                <w:rFonts w:eastAsia="Calibri"/>
                <w:szCs w:val="22"/>
                <w:lang w:val="el-GR"/>
              </w:rPr>
            </w:pPr>
            <w:r>
              <w:rPr>
                <w:rFonts w:eastAsia="Calibri"/>
                <w:szCs w:val="22"/>
                <w:lang w:val="el-GR"/>
              </w:rPr>
              <w:t>Εγκατεστημένες ψηφιακέ υπηρεσίες, πλήρως υλοποιημένες (λειτουργικότητα), ελεγμένες βάσει καθορισμένων (επαναλήψεων) δοκιμών ελέγχου, έτοιμη/</w:t>
            </w:r>
            <w:proofErr w:type="spellStart"/>
            <w:r>
              <w:rPr>
                <w:rFonts w:eastAsia="Calibri"/>
                <w:szCs w:val="22"/>
                <w:lang w:val="el-GR"/>
              </w:rPr>
              <w:t>ες</w:t>
            </w:r>
            <w:proofErr w:type="spellEnd"/>
            <w:r>
              <w:rPr>
                <w:rFonts w:eastAsia="Calibri"/>
                <w:szCs w:val="22"/>
                <w:lang w:val="el-GR"/>
              </w:rPr>
              <w:t xml:space="preserve"> για υποδοχή πραγματικών δεδομένων και έναρξη της Πιλοτικής Λειτουργίας</w:t>
            </w:r>
          </w:p>
          <w:p w14:paraId="1F1C5B96" w14:textId="77777777" w:rsidR="00A95A1D" w:rsidRDefault="00000000">
            <w:pPr>
              <w:numPr>
                <w:ilvl w:val="0"/>
                <w:numId w:val="30"/>
              </w:numPr>
              <w:suppressAutoHyphens w:val="0"/>
              <w:spacing w:after="160" w:line="259" w:lineRule="auto"/>
              <w:jc w:val="left"/>
              <w:rPr>
                <w:rFonts w:eastAsia="Calibri"/>
                <w:szCs w:val="22"/>
                <w:lang w:val="el-GR"/>
              </w:rPr>
            </w:pPr>
            <w:r>
              <w:rPr>
                <w:rFonts w:eastAsia="Calibri"/>
                <w:szCs w:val="22"/>
                <w:lang w:val="el-GR"/>
              </w:rPr>
              <w:t>Σειρά Εγχειριδίων Τεκμηρίωσης (λειτουργικής &amp; υποστηρικτικής)</w:t>
            </w:r>
          </w:p>
        </w:tc>
      </w:tr>
    </w:tbl>
    <w:p w14:paraId="73DA0814" w14:textId="77777777" w:rsidR="00A95A1D" w:rsidRDefault="00A95A1D">
      <w:pPr>
        <w:suppressAutoHyphens w:val="0"/>
        <w:spacing w:after="160" w:line="259" w:lineRule="auto"/>
        <w:rPr>
          <w:rFonts w:eastAsia="Calibri"/>
          <w:szCs w:val="22"/>
          <w:lang w:val="el-GR"/>
        </w:rPr>
      </w:pPr>
    </w:p>
    <w:p w14:paraId="0E74DACF" w14:textId="77777777" w:rsidR="00A95A1D" w:rsidRDefault="00000000">
      <w:pPr>
        <w:suppressAutoHyphens w:val="0"/>
        <w:spacing w:after="160" w:line="259" w:lineRule="auto"/>
        <w:rPr>
          <w:rFonts w:eastAsia="Calibri"/>
          <w:szCs w:val="22"/>
        </w:rPr>
      </w:pPr>
      <w:r>
        <w:rPr>
          <w:rFonts w:eastAsia="Calibri"/>
          <w:b/>
          <w:szCs w:val="22"/>
        </w:rPr>
        <w:t>Δ’. Παρα</w:t>
      </w:r>
      <w:proofErr w:type="spellStart"/>
      <w:r>
        <w:rPr>
          <w:rFonts w:eastAsia="Calibri"/>
          <w:b/>
          <w:szCs w:val="22"/>
        </w:rPr>
        <w:t>μετρο</w:t>
      </w:r>
      <w:proofErr w:type="spellEnd"/>
      <w:r>
        <w:rPr>
          <w:rFonts w:eastAsia="Calibri"/>
          <w:b/>
          <w:szCs w:val="22"/>
        </w:rPr>
        <w:t xml:space="preserve">ποίηση και </w:t>
      </w:r>
      <w:proofErr w:type="spellStart"/>
      <w:r>
        <w:rPr>
          <w:rFonts w:eastAsia="Calibri"/>
          <w:b/>
          <w:szCs w:val="22"/>
        </w:rPr>
        <w:t>δι</w:t>
      </w:r>
      <w:proofErr w:type="spellEnd"/>
      <w:r>
        <w:rPr>
          <w:rFonts w:eastAsia="Calibri"/>
          <w:b/>
          <w:szCs w:val="22"/>
        </w:rPr>
        <w:t xml:space="preserve">ασύνδεση </w:t>
      </w:r>
      <w:proofErr w:type="spellStart"/>
      <w:r>
        <w:rPr>
          <w:rFonts w:eastAsia="Calibri"/>
          <w:b/>
          <w:szCs w:val="22"/>
        </w:rPr>
        <w:t>συστημάτων</w:t>
      </w:r>
      <w:proofErr w:type="spellEnd"/>
    </w:p>
    <w:tbl>
      <w:tblPr>
        <w:tblW w:w="9630" w:type="dxa"/>
        <w:tblInd w:w="25" w:type="dxa"/>
        <w:tblLayout w:type="fixed"/>
        <w:tblCellMar>
          <w:left w:w="10" w:type="dxa"/>
          <w:right w:w="10" w:type="dxa"/>
        </w:tblCellMar>
        <w:tblLook w:val="04A0" w:firstRow="1" w:lastRow="0" w:firstColumn="1" w:lastColumn="0" w:noHBand="0" w:noVBand="1"/>
      </w:tblPr>
      <w:tblGrid>
        <w:gridCol w:w="2411"/>
        <w:gridCol w:w="1240"/>
        <w:gridCol w:w="1845"/>
        <w:gridCol w:w="4134"/>
      </w:tblGrid>
      <w:tr w:rsidR="00A95A1D" w14:paraId="26E1E2A6" w14:textId="77777777">
        <w:tc>
          <w:tcPr>
            <w:tcW w:w="2411" w:type="dxa"/>
            <w:tcBorders>
              <w:top w:val="single" w:sz="4" w:space="0" w:color="000000"/>
              <w:left w:val="single" w:sz="4" w:space="0" w:color="000000"/>
              <w:bottom w:val="single" w:sz="4" w:space="0" w:color="000000"/>
              <w:right w:val="single" w:sz="4" w:space="0" w:color="000000"/>
            </w:tcBorders>
          </w:tcPr>
          <w:p w14:paraId="33FAEE46"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Φάση</w:t>
            </w:r>
            <w:proofErr w:type="spellEnd"/>
            <w:r>
              <w:rPr>
                <w:rFonts w:eastAsia="Calibri"/>
                <w:szCs w:val="22"/>
                <w:lang w:val="en-US"/>
              </w:rPr>
              <w:t xml:space="preserve"> </w:t>
            </w:r>
            <w:proofErr w:type="spellStart"/>
            <w:r>
              <w:rPr>
                <w:rFonts w:eastAsia="Calibri"/>
                <w:szCs w:val="22"/>
                <w:lang w:val="en-US"/>
              </w:rPr>
              <w:t>Νο</w:t>
            </w:r>
            <w:proofErr w:type="spellEnd"/>
          </w:p>
        </w:tc>
        <w:tc>
          <w:tcPr>
            <w:tcW w:w="1240" w:type="dxa"/>
            <w:tcBorders>
              <w:top w:val="single" w:sz="4" w:space="0" w:color="000000"/>
              <w:left w:val="single" w:sz="4" w:space="0" w:color="000000"/>
              <w:bottom w:val="single" w:sz="4" w:space="0" w:color="000000"/>
              <w:right w:val="single" w:sz="4" w:space="0" w:color="000000"/>
            </w:tcBorders>
          </w:tcPr>
          <w:p w14:paraId="3C93BA50" w14:textId="77777777" w:rsidR="00A95A1D" w:rsidRDefault="00000000">
            <w:pPr>
              <w:suppressAutoHyphens w:val="0"/>
              <w:spacing w:after="160" w:line="259" w:lineRule="auto"/>
              <w:rPr>
                <w:rFonts w:eastAsia="Calibri"/>
                <w:szCs w:val="22"/>
                <w:lang w:val="en-US"/>
              </w:rPr>
            </w:pPr>
            <w:r>
              <w:rPr>
                <w:rFonts w:eastAsia="Calibri"/>
                <w:szCs w:val="22"/>
                <w:lang w:val="en-US"/>
              </w:rPr>
              <w:t>3</w:t>
            </w:r>
          </w:p>
        </w:tc>
        <w:tc>
          <w:tcPr>
            <w:tcW w:w="1845" w:type="dxa"/>
            <w:tcBorders>
              <w:top w:val="single" w:sz="4" w:space="0" w:color="000000"/>
              <w:left w:val="single" w:sz="4" w:space="0" w:color="000000"/>
              <w:bottom w:val="single" w:sz="4" w:space="0" w:color="000000"/>
              <w:right w:val="single" w:sz="4" w:space="0" w:color="000000"/>
            </w:tcBorders>
          </w:tcPr>
          <w:p w14:paraId="0A5F6276"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Τίτλος</w:t>
            </w:r>
            <w:proofErr w:type="spellEnd"/>
          </w:p>
        </w:tc>
        <w:tc>
          <w:tcPr>
            <w:tcW w:w="4134" w:type="dxa"/>
            <w:tcBorders>
              <w:top w:val="single" w:sz="4" w:space="0" w:color="000000"/>
              <w:left w:val="single" w:sz="4" w:space="0" w:color="000000"/>
              <w:bottom w:val="single" w:sz="4" w:space="0" w:color="000000"/>
              <w:right w:val="single" w:sz="4" w:space="0" w:color="000000"/>
            </w:tcBorders>
          </w:tcPr>
          <w:p w14:paraId="085102B7" w14:textId="77777777" w:rsidR="00A95A1D" w:rsidRDefault="00000000">
            <w:pPr>
              <w:suppressAutoHyphens w:val="0"/>
              <w:spacing w:after="160" w:line="259" w:lineRule="auto"/>
              <w:rPr>
                <w:rFonts w:eastAsia="Calibri"/>
                <w:szCs w:val="22"/>
              </w:rPr>
            </w:pPr>
            <w:r>
              <w:rPr>
                <w:rFonts w:eastAsia="Calibri"/>
                <w:bCs/>
                <w:szCs w:val="22"/>
              </w:rPr>
              <w:t>Παρα</w:t>
            </w:r>
            <w:proofErr w:type="spellStart"/>
            <w:r>
              <w:rPr>
                <w:rFonts w:eastAsia="Calibri"/>
                <w:bCs/>
                <w:szCs w:val="22"/>
              </w:rPr>
              <w:t>μετρο</w:t>
            </w:r>
            <w:proofErr w:type="spellEnd"/>
            <w:r>
              <w:rPr>
                <w:rFonts w:eastAsia="Calibri"/>
                <w:bCs/>
                <w:szCs w:val="22"/>
              </w:rPr>
              <w:t xml:space="preserve">ποίηση και </w:t>
            </w:r>
            <w:proofErr w:type="spellStart"/>
            <w:r>
              <w:rPr>
                <w:rFonts w:eastAsia="Calibri"/>
                <w:bCs/>
                <w:szCs w:val="22"/>
              </w:rPr>
              <w:t>δι</w:t>
            </w:r>
            <w:proofErr w:type="spellEnd"/>
            <w:r>
              <w:rPr>
                <w:rFonts w:eastAsia="Calibri"/>
                <w:bCs/>
                <w:szCs w:val="22"/>
              </w:rPr>
              <w:t xml:space="preserve">ασύνδεση </w:t>
            </w:r>
            <w:proofErr w:type="spellStart"/>
            <w:r>
              <w:rPr>
                <w:rFonts w:eastAsia="Calibri"/>
                <w:bCs/>
                <w:szCs w:val="22"/>
              </w:rPr>
              <w:t>συστημάτων</w:t>
            </w:r>
            <w:proofErr w:type="spellEnd"/>
          </w:p>
        </w:tc>
      </w:tr>
      <w:tr w:rsidR="00A95A1D" w14:paraId="605EF9F7" w14:textId="77777777">
        <w:tc>
          <w:tcPr>
            <w:tcW w:w="2411" w:type="dxa"/>
            <w:tcBorders>
              <w:top w:val="single" w:sz="4" w:space="0" w:color="000000"/>
              <w:left w:val="single" w:sz="4" w:space="0" w:color="000000"/>
              <w:bottom w:val="single" w:sz="4" w:space="0" w:color="000000"/>
              <w:right w:val="single" w:sz="4" w:space="0" w:color="000000"/>
            </w:tcBorders>
          </w:tcPr>
          <w:p w14:paraId="42C0CEAD"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Έν</w:t>
            </w:r>
            <w:proofErr w:type="spellEnd"/>
            <w:r>
              <w:rPr>
                <w:rFonts w:eastAsia="Calibri"/>
                <w:szCs w:val="22"/>
                <w:lang w:val="en-US"/>
              </w:rPr>
              <w:t>αρξη</w:t>
            </w:r>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1240" w:type="dxa"/>
            <w:tcBorders>
              <w:top w:val="single" w:sz="4" w:space="0" w:color="000000"/>
              <w:left w:val="single" w:sz="4" w:space="0" w:color="000000"/>
              <w:bottom w:val="single" w:sz="4" w:space="0" w:color="000000"/>
              <w:right w:val="single" w:sz="4" w:space="0" w:color="000000"/>
            </w:tcBorders>
          </w:tcPr>
          <w:p w14:paraId="79C58A8D" w14:textId="77777777" w:rsidR="00A95A1D" w:rsidRDefault="00000000">
            <w:pPr>
              <w:suppressAutoHyphens w:val="0"/>
              <w:spacing w:after="160" w:line="259" w:lineRule="auto"/>
              <w:rPr>
                <w:rFonts w:eastAsia="Calibri"/>
                <w:szCs w:val="22"/>
              </w:rPr>
            </w:pPr>
            <w:r>
              <w:rPr>
                <w:rFonts w:eastAsia="Calibri"/>
                <w:szCs w:val="22"/>
              </w:rPr>
              <w:t>7</w:t>
            </w:r>
            <w:r>
              <w:rPr>
                <w:rFonts w:eastAsia="Calibri"/>
                <w:szCs w:val="22"/>
                <w:vertAlign w:val="superscript"/>
              </w:rPr>
              <w:t>ος</w:t>
            </w:r>
          </w:p>
        </w:tc>
        <w:tc>
          <w:tcPr>
            <w:tcW w:w="1845" w:type="dxa"/>
            <w:tcBorders>
              <w:top w:val="single" w:sz="4" w:space="0" w:color="000000"/>
              <w:left w:val="single" w:sz="4" w:space="0" w:color="000000"/>
              <w:bottom w:val="single" w:sz="4" w:space="0" w:color="000000"/>
              <w:right w:val="single" w:sz="4" w:space="0" w:color="000000"/>
            </w:tcBorders>
          </w:tcPr>
          <w:p w14:paraId="2A613CE8"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Λήξη</w:t>
            </w:r>
            <w:proofErr w:type="spellEnd"/>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4134" w:type="dxa"/>
            <w:tcBorders>
              <w:top w:val="single" w:sz="4" w:space="0" w:color="000000"/>
              <w:left w:val="single" w:sz="4" w:space="0" w:color="000000"/>
              <w:bottom w:val="single" w:sz="4" w:space="0" w:color="000000"/>
              <w:right w:val="single" w:sz="4" w:space="0" w:color="000000"/>
            </w:tcBorders>
          </w:tcPr>
          <w:p w14:paraId="6F6A6985" w14:textId="77777777" w:rsidR="00A95A1D" w:rsidRDefault="00000000">
            <w:pPr>
              <w:suppressAutoHyphens w:val="0"/>
              <w:spacing w:after="160" w:line="259" w:lineRule="auto"/>
              <w:rPr>
                <w:rFonts w:eastAsia="Calibri"/>
                <w:szCs w:val="22"/>
              </w:rPr>
            </w:pPr>
            <w:r>
              <w:rPr>
                <w:rFonts w:eastAsia="Calibri"/>
                <w:szCs w:val="22"/>
              </w:rPr>
              <w:t>11</w:t>
            </w:r>
            <w:r>
              <w:rPr>
                <w:rFonts w:eastAsia="Calibri"/>
                <w:szCs w:val="22"/>
                <w:vertAlign w:val="superscript"/>
              </w:rPr>
              <w:t>ος</w:t>
            </w:r>
          </w:p>
        </w:tc>
      </w:tr>
      <w:tr w:rsidR="00A95A1D" w14:paraId="7759C452"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36A8733D" w14:textId="77777777" w:rsidR="00A95A1D" w:rsidRDefault="00000000">
            <w:pPr>
              <w:suppressAutoHyphens w:val="0"/>
              <w:spacing w:after="160" w:line="259" w:lineRule="auto"/>
              <w:rPr>
                <w:rFonts w:eastAsia="Calibri"/>
                <w:szCs w:val="22"/>
              </w:rPr>
            </w:pPr>
            <w:r>
              <w:rPr>
                <w:rFonts w:eastAsia="Calibri"/>
                <w:b/>
                <w:szCs w:val="22"/>
                <w:lang w:val="el-GR"/>
              </w:rPr>
              <w:t>Στόχοι</w:t>
            </w:r>
            <w:r>
              <w:rPr>
                <w:rFonts w:eastAsia="Calibri"/>
                <w:szCs w:val="22"/>
                <w:lang w:val="el-GR"/>
              </w:rPr>
              <w:t xml:space="preserve"> : Συνολική παραμετροποίηση και διασύνδεση συστημάτων. </w:t>
            </w:r>
            <w:proofErr w:type="spellStart"/>
            <w:r>
              <w:rPr>
                <w:rFonts w:eastAsia="Calibri"/>
                <w:szCs w:val="22"/>
              </w:rPr>
              <w:t>Τηλε</w:t>
            </w:r>
            <w:proofErr w:type="spellEnd"/>
            <w:r>
              <w:rPr>
                <w:rFonts w:eastAsia="Calibri"/>
                <w:szCs w:val="22"/>
              </w:rPr>
              <w:t xml:space="preserve">πικοινωνιακές </w:t>
            </w:r>
            <w:proofErr w:type="spellStart"/>
            <w:r>
              <w:rPr>
                <w:rFonts w:eastAsia="Calibri"/>
                <w:szCs w:val="22"/>
              </w:rPr>
              <w:t>δοκιμές</w:t>
            </w:r>
            <w:proofErr w:type="spellEnd"/>
          </w:p>
        </w:tc>
      </w:tr>
      <w:tr w:rsidR="00A95A1D" w:rsidRPr="00A92404" w14:paraId="7CF19081"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49CD83D6" w14:textId="77777777" w:rsidR="00A95A1D" w:rsidRDefault="00000000">
            <w:pPr>
              <w:suppressAutoHyphens w:val="0"/>
              <w:spacing w:after="160" w:line="259" w:lineRule="auto"/>
              <w:rPr>
                <w:rFonts w:eastAsia="Calibri"/>
                <w:szCs w:val="22"/>
                <w:lang w:val="el-GR"/>
              </w:rPr>
            </w:pPr>
            <w:r>
              <w:rPr>
                <w:rFonts w:eastAsia="Calibri"/>
                <w:b/>
                <w:szCs w:val="22"/>
                <w:lang w:val="el-GR"/>
              </w:rPr>
              <w:t>Περιγραφή Υλοποίησης</w:t>
            </w:r>
            <w:r>
              <w:rPr>
                <w:rFonts w:eastAsia="Calibri"/>
                <w:szCs w:val="22"/>
                <w:lang w:val="el-GR"/>
              </w:rPr>
              <w:t>:</w:t>
            </w:r>
          </w:p>
          <w:p w14:paraId="6C4780EE" w14:textId="77777777" w:rsidR="00A95A1D" w:rsidRDefault="00000000">
            <w:pPr>
              <w:suppressAutoHyphens w:val="0"/>
              <w:spacing w:after="160" w:line="259" w:lineRule="auto"/>
              <w:rPr>
                <w:rFonts w:eastAsia="Calibri"/>
                <w:szCs w:val="22"/>
                <w:lang w:val="el-GR"/>
              </w:rPr>
            </w:pPr>
            <w:r>
              <w:rPr>
                <w:rFonts w:eastAsia="Calibri"/>
                <w:szCs w:val="22"/>
                <w:lang w:val="el-GR"/>
              </w:rPr>
              <w:t>Οι ενέργειες της φάσης αυτής θα πρέπει να έχουν ολοκληρωθεί σε χρονικό διάστημα τεσσάρων (4) μηνών</w:t>
            </w:r>
          </w:p>
          <w:p w14:paraId="0E2A22A6" w14:textId="77777777" w:rsidR="00A95A1D" w:rsidRDefault="00000000">
            <w:pPr>
              <w:suppressAutoHyphens w:val="0"/>
              <w:spacing w:after="160" w:line="259" w:lineRule="auto"/>
              <w:rPr>
                <w:rFonts w:eastAsia="Calibri"/>
                <w:szCs w:val="22"/>
                <w:lang w:val="el-GR"/>
              </w:rPr>
            </w:pPr>
            <w:r>
              <w:rPr>
                <w:rFonts w:eastAsia="Calibri"/>
                <w:szCs w:val="22"/>
                <w:lang w:val="el-GR"/>
              </w:rPr>
              <w:t>Οι εργασίες που θα γίνουν σε αυτή τη φάση είναι:</w:t>
            </w:r>
          </w:p>
          <w:p w14:paraId="017FFB46"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Συνολική παραμετροποίηση και διασύνδεση συστημάτων (ποσοτική &amp; ποιοτική παραλαβή) των ολοκληρωμένων λύσεων</w:t>
            </w:r>
          </w:p>
          <w:p w14:paraId="25D74C0D"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Ολοκλήρωση του εξοπλισμού (</w:t>
            </w:r>
            <w:proofErr w:type="spellStart"/>
            <w:r>
              <w:rPr>
                <w:rFonts w:eastAsia="Calibri"/>
                <w:szCs w:val="22"/>
                <w:lang w:val="el-GR"/>
              </w:rPr>
              <w:t>διασυνδεσιμότητα</w:t>
            </w:r>
            <w:proofErr w:type="spellEnd"/>
            <w:r>
              <w:rPr>
                <w:rFonts w:eastAsia="Calibri"/>
                <w:szCs w:val="22"/>
                <w:lang w:val="el-GR"/>
              </w:rPr>
              <w:t xml:space="preserve"> )</w:t>
            </w:r>
          </w:p>
          <w:p w14:paraId="4F8D5B3A"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Έλεγχος (</w:t>
            </w:r>
            <w:r>
              <w:rPr>
                <w:rFonts w:eastAsia="Calibri"/>
                <w:szCs w:val="22"/>
              </w:rPr>
              <w:t>Commissioning</w:t>
            </w:r>
            <w:r>
              <w:rPr>
                <w:rFonts w:eastAsia="Calibri"/>
                <w:szCs w:val="22"/>
                <w:lang w:val="el-GR"/>
              </w:rPr>
              <w:t>) όλων των συστημάτων για τους χρήστες</w:t>
            </w:r>
          </w:p>
        </w:tc>
      </w:tr>
      <w:tr w:rsidR="00A95A1D" w:rsidRPr="00A92404" w14:paraId="39277E80"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5A419182" w14:textId="77777777" w:rsidR="00A95A1D" w:rsidRDefault="00000000">
            <w:pPr>
              <w:suppressAutoHyphens w:val="0"/>
              <w:spacing w:after="160" w:line="259" w:lineRule="auto"/>
              <w:rPr>
                <w:rFonts w:eastAsia="Calibri"/>
                <w:bCs/>
                <w:szCs w:val="22"/>
                <w:lang w:val="el-GR"/>
              </w:rPr>
            </w:pPr>
            <w:r>
              <w:rPr>
                <w:rFonts w:eastAsia="Calibri"/>
                <w:b/>
                <w:szCs w:val="22"/>
                <w:lang w:val="el-GR"/>
              </w:rPr>
              <w:t>Παραδοτέα:</w:t>
            </w:r>
          </w:p>
          <w:p w14:paraId="207810C1"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 xml:space="preserve">Τεκμηρίωση Διαδικασιών και Προτύπων Εγκατάστασης και Λειτουργικής Ολοκλήρωσης της Υπηρεσίας. Τεκμηρίωση  της πλήρους </w:t>
            </w:r>
            <w:proofErr w:type="spellStart"/>
            <w:r>
              <w:rPr>
                <w:rFonts w:eastAsia="Calibri"/>
                <w:szCs w:val="22"/>
                <w:lang w:val="el-GR"/>
              </w:rPr>
              <w:t>διαλειτουργικότητας</w:t>
            </w:r>
            <w:proofErr w:type="spellEnd"/>
            <w:r>
              <w:rPr>
                <w:rFonts w:eastAsia="Calibri"/>
                <w:szCs w:val="22"/>
                <w:lang w:val="el-GR"/>
              </w:rPr>
              <w:t xml:space="preserve"> της προσφερόμενης λύσης για όλα τα υποσυστήματα.</w:t>
            </w:r>
          </w:p>
        </w:tc>
      </w:tr>
    </w:tbl>
    <w:p w14:paraId="3B2CCBCB" w14:textId="77777777" w:rsidR="00A95A1D" w:rsidRDefault="00A95A1D">
      <w:pPr>
        <w:suppressAutoHyphens w:val="0"/>
        <w:spacing w:after="160" w:line="259" w:lineRule="auto"/>
        <w:rPr>
          <w:rFonts w:eastAsia="Calibri"/>
          <w:szCs w:val="22"/>
          <w:lang w:val="el-GR"/>
        </w:rPr>
      </w:pPr>
    </w:p>
    <w:p w14:paraId="4092F5AD" w14:textId="77777777" w:rsidR="00A95A1D" w:rsidRDefault="00000000">
      <w:pPr>
        <w:suppressAutoHyphens w:val="0"/>
        <w:spacing w:after="160" w:line="259" w:lineRule="auto"/>
        <w:rPr>
          <w:rFonts w:eastAsia="Calibri"/>
          <w:szCs w:val="22"/>
        </w:rPr>
      </w:pPr>
      <w:r>
        <w:rPr>
          <w:rFonts w:eastAsia="Calibri"/>
          <w:b/>
          <w:szCs w:val="22"/>
        </w:rPr>
        <w:t>Ε</w:t>
      </w:r>
      <w:r>
        <w:rPr>
          <w:rFonts w:eastAsia="Calibri"/>
          <w:b/>
          <w:szCs w:val="22"/>
          <w:lang w:val="en-US"/>
        </w:rPr>
        <w:t xml:space="preserve">’. </w:t>
      </w:r>
      <w:proofErr w:type="spellStart"/>
      <w:r>
        <w:rPr>
          <w:rFonts w:eastAsia="Calibri"/>
          <w:b/>
          <w:szCs w:val="22"/>
        </w:rPr>
        <w:t>Εκ</w:t>
      </w:r>
      <w:proofErr w:type="spellEnd"/>
      <w:r>
        <w:rPr>
          <w:rFonts w:eastAsia="Calibri"/>
          <w:b/>
          <w:szCs w:val="22"/>
        </w:rPr>
        <w:t xml:space="preserve">παίδευση </w:t>
      </w:r>
    </w:p>
    <w:tbl>
      <w:tblPr>
        <w:tblW w:w="9630" w:type="dxa"/>
        <w:tblInd w:w="25" w:type="dxa"/>
        <w:tblLayout w:type="fixed"/>
        <w:tblCellMar>
          <w:left w:w="10" w:type="dxa"/>
          <w:right w:w="10" w:type="dxa"/>
        </w:tblCellMar>
        <w:tblLook w:val="04A0" w:firstRow="1" w:lastRow="0" w:firstColumn="1" w:lastColumn="0" w:noHBand="0" w:noVBand="1"/>
      </w:tblPr>
      <w:tblGrid>
        <w:gridCol w:w="2411"/>
        <w:gridCol w:w="1240"/>
        <w:gridCol w:w="1845"/>
        <w:gridCol w:w="4134"/>
      </w:tblGrid>
      <w:tr w:rsidR="00A95A1D" w14:paraId="094B597E" w14:textId="77777777">
        <w:tc>
          <w:tcPr>
            <w:tcW w:w="2411" w:type="dxa"/>
            <w:tcBorders>
              <w:top w:val="single" w:sz="4" w:space="0" w:color="000000"/>
              <w:left w:val="single" w:sz="4" w:space="0" w:color="000000"/>
              <w:bottom w:val="single" w:sz="4" w:space="0" w:color="000000"/>
              <w:right w:val="single" w:sz="4" w:space="0" w:color="000000"/>
            </w:tcBorders>
          </w:tcPr>
          <w:p w14:paraId="60E7B9E6"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Φάση</w:t>
            </w:r>
            <w:proofErr w:type="spellEnd"/>
            <w:r>
              <w:rPr>
                <w:rFonts w:eastAsia="Calibri"/>
                <w:szCs w:val="22"/>
                <w:lang w:val="en-US"/>
              </w:rPr>
              <w:t xml:space="preserve"> </w:t>
            </w:r>
            <w:proofErr w:type="spellStart"/>
            <w:r>
              <w:rPr>
                <w:rFonts w:eastAsia="Calibri"/>
                <w:szCs w:val="22"/>
                <w:lang w:val="en-US"/>
              </w:rPr>
              <w:t>Νο</w:t>
            </w:r>
            <w:proofErr w:type="spellEnd"/>
          </w:p>
        </w:tc>
        <w:tc>
          <w:tcPr>
            <w:tcW w:w="1240" w:type="dxa"/>
            <w:tcBorders>
              <w:top w:val="single" w:sz="4" w:space="0" w:color="000000"/>
              <w:left w:val="single" w:sz="4" w:space="0" w:color="000000"/>
              <w:bottom w:val="single" w:sz="4" w:space="0" w:color="000000"/>
              <w:right w:val="single" w:sz="4" w:space="0" w:color="000000"/>
            </w:tcBorders>
          </w:tcPr>
          <w:p w14:paraId="34D39468" w14:textId="77777777" w:rsidR="00A95A1D" w:rsidRDefault="00000000">
            <w:pPr>
              <w:suppressAutoHyphens w:val="0"/>
              <w:spacing w:after="160" w:line="259" w:lineRule="auto"/>
              <w:rPr>
                <w:rFonts w:eastAsia="Calibri"/>
                <w:szCs w:val="22"/>
                <w:lang w:val="en-US"/>
              </w:rPr>
            </w:pPr>
            <w:r>
              <w:rPr>
                <w:rFonts w:eastAsia="Calibri"/>
                <w:szCs w:val="22"/>
                <w:lang w:val="en-US"/>
              </w:rPr>
              <w:t>3</w:t>
            </w:r>
          </w:p>
        </w:tc>
        <w:tc>
          <w:tcPr>
            <w:tcW w:w="1845" w:type="dxa"/>
            <w:tcBorders>
              <w:top w:val="single" w:sz="4" w:space="0" w:color="000000"/>
              <w:left w:val="single" w:sz="4" w:space="0" w:color="000000"/>
              <w:bottom w:val="single" w:sz="4" w:space="0" w:color="000000"/>
              <w:right w:val="single" w:sz="4" w:space="0" w:color="000000"/>
            </w:tcBorders>
          </w:tcPr>
          <w:p w14:paraId="33F12A2E"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Τίτλος</w:t>
            </w:r>
            <w:proofErr w:type="spellEnd"/>
          </w:p>
        </w:tc>
        <w:tc>
          <w:tcPr>
            <w:tcW w:w="4134" w:type="dxa"/>
            <w:tcBorders>
              <w:top w:val="single" w:sz="4" w:space="0" w:color="000000"/>
              <w:left w:val="single" w:sz="4" w:space="0" w:color="000000"/>
              <w:bottom w:val="single" w:sz="4" w:space="0" w:color="000000"/>
              <w:right w:val="single" w:sz="4" w:space="0" w:color="000000"/>
            </w:tcBorders>
          </w:tcPr>
          <w:p w14:paraId="45EBFCBB" w14:textId="77777777" w:rsidR="00A95A1D" w:rsidRDefault="00000000">
            <w:pPr>
              <w:suppressAutoHyphens w:val="0"/>
              <w:spacing w:after="160" w:line="259" w:lineRule="auto"/>
              <w:rPr>
                <w:rFonts w:eastAsia="Calibri"/>
                <w:szCs w:val="22"/>
              </w:rPr>
            </w:pPr>
            <w:proofErr w:type="spellStart"/>
            <w:r>
              <w:rPr>
                <w:rFonts w:eastAsia="Calibri"/>
                <w:bCs/>
                <w:szCs w:val="22"/>
              </w:rPr>
              <w:t>Εκ</w:t>
            </w:r>
            <w:proofErr w:type="spellEnd"/>
            <w:r>
              <w:rPr>
                <w:rFonts w:eastAsia="Calibri"/>
                <w:bCs/>
                <w:szCs w:val="22"/>
              </w:rPr>
              <w:t xml:space="preserve">παίδευση </w:t>
            </w:r>
            <w:proofErr w:type="spellStart"/>
            <w:r>
              <w:rPr>
                <w:rFonts w:eastAsia="Calibri"/>
                <w:bCs/>
                <w:szCs w:val="22"/>
              </w:rPr>
              <w:t>Χρηστών</w:t>
            </w:r>
            <w:proofErr w:type="spellEnd"/>
          </w:p>
        </w:tc>
      </w:tr>
      <w:tr w:rsidR="00A95A1D" w14:paraId="60705E23" w14:textId="77777777">
        <w:tc>
          <w:tcPr>
            <w:tcW w:w="2411" w:type="dxa"/>
            <w:tcBorders>
              <w:top w:val="single" w:sz="4" w:space="0" w:color="000000"/>
              <w:left w:val="single" w:sz="4" w:space="0" w:color="000000"/>
              <w:bottom w:val="single" w:sz="4" w:space="0" w:color="000000"/>
              <w:right w:val="single" w:sz="4" w:space="0" w:color="000000"/>
            </w:tcBorders>
          </w:tcPr>
          <w:p w14:paraId="2AB4FC29"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Έν</w:t>
            </w:r>
            <w:proofErr w:type="spellEnd"/>
            <w:r>
              <w:rPr>
                <w:rFonts w:eastAsia="Calibri"/>
                <w:szCs w:val="22"/>
                <w:lang w:val="en-US"/>
              </w:rPr>
              <w:t>αρξη</w:t>
            </w:r>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1240" w:type="dxa"/>
            <w:tcBorders>
              <w:top w:val="single" w:sz="4" w:space="0" w:color="000000"/>
              <w:left w:val="single" w:sz="4" w:space="0" w:color="000000"/>
              <w:bottom w:val="single" w:sz="4" w:space="0" w:color="000000"/>
              <w:right w:val="single" w:sz="4" w:space="0" w:color="000000"/>
            </w:tcBorders>
          </w:tcPr>
          <w:p w14:paraId="7C3A6C02" w14:textId="77777777" w:rsidR="00A95A1D" w:rsidRDefault="00000000">
            <w:pPr>
              <w:suppressAutoHyphens w:val="0"/>
              <w:spacing w:after="160" w:line="259" w:lineRule="auto"/>
              <w:rPr>
                <w:rFonts w:eastAsia="Calibri"/>
                <w:szCs w:val="22"/>
              </w:rPr>
            </w:pPr>
            <w:r>
              <w:rPr>
                <w:rFonts w:eastAsia="Calibri"/>
                <w:szCs w:val="22"/>
              </w:rPr>
              <w:t>11</w:t>
            </w:r>
            <w:r>
              <w:rPr>
                <w:rFonts w:eastAsia="Calibri"/>
                <w:szCs w:val="22"/>
                <w:vertAlign w:val="superscript"/>
              </w:rPr>
              <w:t>ος</w:t>
            </w:r>
          </w:p>
        </w:tc>
        <w:tc>
          <w:tcPr>
            <w:tcW w:w="1845" w:type="dxa"/>
            <w:tcBorders>
              <w:top w:val="single" w:sz="4" w:space="0" w:color="000000"/>
              <w:left w:val="single" w:sz="4" w:space="0" w:color="000000"/>
              <w:bottom w:val="single" w:sz="4" w:space="0" w:color="000000"/>
              <w:right w:val="single" w:sz="4" w:space="0" w:color="000000"/>
            </w:tcBorders>
          </w:tcPr>
          <w:p w14:paraId="684E94FD"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Λήξη</w:t>
            </w:r>
            <w:proofErr w:type="spellEnd"/>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4134" w:type="dxa"/>
            <w:tcBorders>
              <w:top w:val="single" w:sz="4" w:space="0" w:color="000000"/>
              <w:left w:val="single" w:sz="4" w:space="0" w:color="000000"/>
              <w:bottom w:val="single" w:sz="4" w:space="0" w:color="000000"/>
              <w:right w:val="single" w:sz="4" w:space="0" w:color="000000"/>
            </w:tcBorders>
          </w:tcPr>
          <w:p w14:paraId="29B6AF50" w14:textId="77777777" w:rsidR="00A95A1D" w:rsidRDefault="00000000">
            <w:pPr>
              <w:suppressAutoHyphens w:val="0"/>
              <w:spacing w:after="160" w:line="259" w:lineRule="auto"/>
              <w:rPr>
                <w:rFonts w:eastAsia="Calibri"/>
                <w:szCs w:val="22"/>
              </w:rPr>
            </w:pPr>
            <w:r>
              <w:rPr>
                <w:rFonts w:eastAsia="Calibri"/>
                <w:szCs w:val="22"/>
              </w:rPr>
              <w:t>12</w:t>
            </w:r>
            <w:r>
              <w:rPr>
                <w:rFonts w:eastAsia="Calibri"/>
                <w:szCs w:val="22"/>
                <w:vertAlign w:val="superscript"/>
              </w:rPr>
              <w:t>ος</w:t>
            </w:r>
          </w:p>
        </w:tc>
      </w:tr>
      <w:tr w:rsidR="00A95A1D" w:rsidRPr="00A92404" w14:paraId="71714D68"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51D848E5" w14:textId="77777777" w:rsidR="00A95A1D" w:rsidRDefault="00000000">
            <w:pPr>
              <w:suppressAutoHyphens w:val="0"/>
              <w:spacing w:after="160" w:line="259" w:lineRule="auto"/>
              <w:rPr>
                <w:rFonts w:eastAsia="Calibri"/>
                <w:szCs w:val="22"/>
                <w:lang w:val="el-GR"/>
              </w:rPr>
            </w:pPr>
            <w:r>
              <w:rPr>
                <w:rFonts w:eastAsia="Calibri"/>
                <w:b/>
                <w:szCs w:val="22"/>
                <w:lang w:val="el-GR"/>
              </w:rPr>
              <w:lastRenderedPageBreak/>
              <w:t>Στόχοι</w:t>
            </w:r>
            <w:r>
              <w:rPr>
                <w:rFonts w:eastAsia="Calibri"/>
                <w:szCs w:val="22"/>
                <w:lang w:val="el-GR"/>
              </w:rPr>
              <w:t xml:space="preserve"> : Εκπαίδευση Χρηστών και Διαχειριστών Συστήματος</w:t>
            </w:r>
          </w:p>
        </w:tc>
      </w:tr>
      <w:tr w:rsidR="00A95A1D" w:rsidRPr="00A92404" w14:paraId="4EB08C6C"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22B39548" w14:textId="77777777" w:rsidR="00A95A1D" w:rsidRDefault="00000000">
            <w:pPr>
              <w:suppressAutoHyphens w:val="0"/>
              <w:spacing w:after="160" w:line="259" w:lineRule="auto"/>
              <w:rPr>
                <w:rFonts w:eastAsia="Calibri"/>
                <w:szCs w:val="22"/>
                <w:lang w:val="el-GR"/>
              </w:rPr>
            </w:pPr>
            <w:r>
              <w:rPr>
                <w:rFonts w:eastAsia="Calibri"/>
                <w:b/>
                <w:szCs w:val="22"/>
                <w:lang w:val="el-GR"/>
              </w:rPr>
              <w:t>Περιγραφή Υλοποίησης</w:t>
            </w:r>
            <w:r>
              <w:rPr>
                <w:rFonts w:eastAsia="Calibri"/>
                <w:szCs w:val="22"/>
                <w:lang w:val="el-GR"/>
              </w:rPr>
              <w:t>:</w:t>
            </w:r>
          </w:p>
          <w:p w14:paraId="5E72A06E" w14:textId="77777777" w:rsidR="00A95A1D" w:rsidRDefault="00000000">
            <w:pPr>
              <w:suppressAutoHyphens w:val="0"/>
              <w:spacing w:after="160" w:line="259" w:lineRule="auto"/>
              <w:rPr>
                <w:rFonts w:eastAsia="Calibri"/>
                <w:szCs w:val="22"/>
                <w:lang w:val="el-GR"/>
              </w:rPr>
            </w:pPr>
            <w:r>
              <w:rPr>
                <w:rFonts w:eastAsia="Calibri"/>
                <w:szCs w:val="22"/>
                <w:lang w:val="el-GR"/>
              </w:rPr>
              <w:t>Υπηρεσίες εκπαίδευσης – μεταφοράς τεχνογνωσίας στα στελέχη, χρήστες και διαχειριστές του Φορέα με στόχο την πλήρη αξιοποίηση του Έργου από αυτούς που θα χρησιμοποιήσουν τις παρεχόμενες υποδομές.</w:t>
            </w:r>
          </w:p>
          <w:p w14:paraId="6E817B6B" w14:textId="77777777" w:rsidR="00A95A1D" w:rsidRDefault="00000000">
            <w:pPr>
              <w:suppressAutoHyphens w:val="0"/>
              <w:spacing w:after="160" w:line="259" w:lineRule="auto"/>
              <w:rPr>
                <w:rFonts w:eastAsia="Calibri"/>
                <w:szCs w:val="22"/>
                <w:lang w:val="el-GR"/>
              </w:rPr>
            </w:pPr>
            <w:r>
              <w:rPr>
                <w:rFonts w:eastAsia="Calibri"/>
                <w:szCs w:val="22"/>
                <w:lang w:val="el-GR"/>
              </w:rPr>
              <w:t>Η συγκεκριμένη φάση δημιουργεί την υποδομή του ανθρώπινου δυναμικού η οποία θα διασφαλίσει την αξιοποίηση, βιωσιμότητα και επέκτασή του έργου.</w:t>
            </w:r>
          </w:p>
          <w:p w14:paraId="7868A171" w14:textId="77777777" w:rsidR="00A95A1D" w:rsidRDefault="00000000">
            <w:pPr>
              <w:suppressAutoHyphens w:val="0"/>
              <w:spacing w:after="160" w:line="259" w:lineRule="auto"/>
              <w:rPr>
                <w:rFonts w:eastAsia="Calibri"/>
                <w:szCs w:val="22"/>
                <w:lang w:val="el-GR"/>
              </w:rPr>
            </w:pPr>
            <w:r>
              <w:rPr>
                <w:rFonts w:eastAsia="Calibri"/>
                <w:szCs w:val="22"/>
                <w:lang w:val="el-GR"/>
              </w:rPr>
              <w:t>Το πλάνο εκπαίδευσης θα εξειδικεύσει τις απαιτήσεις και τα αναλυτικά παραδοτέα, γενικότερα όμως στο πλαίσιο της εκπαίδευσης προβλέπεται:</w:t>
            </w:r>
          </w:p>
          <w:p w14:paraId="610669B4"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Εκπαίδευση  διαχειριστών του κέντρου στη χρήση των υποσυστημάτων και του εξοπλισμού</w:t>
            </w:r>
          </w:p>
          <w:p w14:paraId="4E120FC2"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Εκπαίδευση χρηστών στη χρήση βασικών συστημάτων</w:t>
            </w:r>
          </w:p>
          <w:p w14:paraId="25F35880"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Εκπαίδευση χρηστών στη χρήση επιμέρους</w:t>
            </w:r>
          </w:p>
          <w:p w14:paraId="0396E3DF"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Αξιολόγηση της διαδικασίας και των αποτελεσμάτων εκπαίδευσης / κατάρτισης και εισηγητικά μέτρα για μεγιστοποίηση της επιχειρησιακής αξιοποίησης του συστήματος</w:t>
            </w:r>
          </w:p>
        </w:tc>
      </w:tr>
      <w:tr w:rsidR="00A95A1D" w:rsidRPr="00A92404" w14:paraId="043E860D"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6607DDBA" w14:textId="77777777" w:rsidR="00A95A1D" w:rsidRDefault="00000000">
            <w:pPr>
              <w:suppressAutoHyphens w:val="0"/>
              <w:spacing w:after="160" w:line="259" w:lineRule="auto"/>
              <w:rPr>
                <w:rFonts w:eastAsia="Calibri"/>
                <w:szCs w:val="22"/>
                <w:lang w:val="el-GR"/>
              </w:rPr>
            </w:pPr>
            <w:r>
              <w:rPr>
                <w:rFonts w:eastAsia="Calibri"/>
                <w:b/>
                <w:szCs w:val="22"/>
                <w:lang w:val="el-GR"/>
              </w:rPr>
              <w:t xml:space="preserve">Παραδοτέα: </w:t>
            </w:r>
            <w:r>
              <w:rPr>
                <w:rFonts w:eastAsia="Calibri"/>
                <w:bCs/>
                <w:szCs w:val="22"/>
                <w:lang w:val="el-GR"/>
              </w:rPr>
              <w:t xml:space="preserve">  </w:t>
            </w:r>
            <w:r>
              <w:rPr>
                <w:rFonts w:eastAsia="Calibri"/>
                <w:szCs w:val="22"/>
                <w:lang w:val="el-GR"/>
              </w:rPr>
              <w:t>Το παραδοτέο της Υπηρεσίας Εκπαίδευσης περιλαμβάνει έκθεση αναφοράς διεξαγωγής ενεργειών κατάρτισης στην οποία αναφέρονται όλες οι ενέργειες υλοποίησης του προγράμματος κατάρτισης και τα ποσοστά ικανοποίησης των στόχων του προγράμματος. Στην έκθεση θα επισυνάπτονται</w:t>
            </w:r>
          </w:p>
          <w:p w14:paraId="56D2283F"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Τα φύλλα παρουσίας των εκπαιδευόμενων στα σεμινάρια</w:t>
            </w:r>
          </w:p>
          <w:p w14:paraId="575EE681"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Το εκπαιδευτικό υλικό που παραδόθηκε στους συμμετέχοντες</w:t>
            </w:r>
          </w:p>
          <w:p w14:paraId="6EBDD919" w14:textId="77777777" w:rsidR="00A95A1D" w:rsidRDefault="00000000">
            <w:pPr>
              <w:suppressAutoHyphens w:val="0"/>
              <w:spacing w:after="160" w:line="259" w:lineRule="auto"/>
              <w:rPr>
                <w:rFonts w:eastAsia="Calibri"/>
                <w:bCs/>
                <w:szCs w:val="22"/>
                <w:lang w:val="el-GR"/>
              </w:rPr>
            </w:pPr>
            <w:r>
              <w:rPr>
                <w:rFonts w:eastAsia="Calibri"/>
                <w:szCs w:val="22"/>
                <w:lang w:val="el-GR"/>
              </w:rPr>
              <w:t>•</w:t>
            </w:r>
            <w:r>
              <w:rPr>
                <w:rFonts w:eastAsia="Calibri"/>
                <w:szCs w:val="22"/>
                <w:lang w:val="el-GR"/>
              </w:rPr>
              <w:tab/>
              <w:t>Τα φύλλα αξιολόγησης του προγράμματος από τους συμμετέχοντες</w:t>
            </w:r>
          </w:p>
        </w:tc>
      </w:tr>
    </w:tbl>
    <w:p w14:paraId="6DA95ED6" w14:textId="77777777" w:rsidR="00A95A1D" w:rsidRDefault="00A95A1D">
      <w:pPr>
        <w:suppressAutoHyphens w:val="0"/>
        <w:spacing w:after="160" w:line="259" w:lineRule="auto"/>
        <w:rPr>
          <w:rFonts w:eastAsia="Calibri"/>
          <w:szCs w:val="22"/>
          <w:lang w:val="el-GR"/>
        </w:rPr>
      </w:pPr>
    </w:p>
    <w:p w14:paraId="15A827D6" w14:textId="77777777" w:rsidR="00A95A1D" w:rsidRDefault="00000000">
      <w:pPr>
        <w:suppressAutoHyphens w:val="0"/>
        <w:spacing w:after="160" w:line="259" w:lineRule="auto"/>
        <w:rPr>
          <w:rFonts w:eastAsia="Calibri"/>
          <w:szCs w:val="22"/>
        </w:rPr>
      </w:pPr>
      <w:r>
        <w:rPr>
          <w:rFonts w:eastAsia="Calibri"/>
          <w:b/>
          <w:szCs w:val="22"/>
        </w:rPr>
        <w:t>ΣΤ</w:t>
      </w:r>
      <w:r>
        <w:rPr>
          <w:rFonts w:eastAsia="Calibri"/>
          <w:b/>
          <w:szCs w:val="22"/>
          <w:lang w:val="en-US"/>
        </w:rPr>
        <w:t xml:space="preserve">’. </w:t>
      </w:r>
      <w:proofErr w:type="spellStart"/>
      <w:r>
        <w:rPr>
          <w:rFonts w:eastAsia="Calibri"/>
          <w:b/>
          <w:szCs w:val="22"/>
        </w:rPr>
        <w:t>Δοκιμ</w:t>
      </w:r>
      <w:proofErr w:type="spellEnd"/>
      <w:r>
        <w:rPr>
          <w:rFonts w:eastAsia="Calibri"/>
          <w:b/>
          <w:szCs w:val="22"/>
        </w:rPr>
        <w:t xml:space="preserve">αστική </w:t>
      </w:r>
      <w:proofErr w:type="spellStart"/>
      <w:r>
        <w:rPr>
          <w:rFonts w:eastAsia="Calibri"/>
          <w:b/>
          <w:szCs w:val="22"/>
        </w:rPr>
        <w:t>Λειτουργί</w:t>
      </w:r>
      <w:proofErr w:type="spellEnd"/>
      <w:r>
        <w:rPr>
          <w:rFonts w:eastAsia="Calibri"/>
          <w:b/>
          <w:szCs w:val="22"/>
        </w:rPr>
        <w:t xml:space="preserve">α </w:t>
      </w:r>
    </w:p>
    <w:tbl>
      <w:tblPr>
        <w:tblW w:w="9480" w:type="dxa"/>
        <w:tblInd w:w="25" w:type="dxa"/>
        <w:tblLayout w:type="fixed"/>
        <w:tblCellMar>
          <w:left w:w="10" w:type="dxa"/>
          <w:right w:w="10" w:type="dxa"/>
        </w:tblCellMar>
        <w:tblLook w:val="04A0" w:firstRow="1" w:lastRow="0" w:firstColumn="1" w:lastColumn="0" w:noHBand="0" w:noVBand="1"/>
      </w:tblPr>
      <w:tblGrid>
        <w:gridCol w:w="2406"/>
        <w:gridCol w:w="1242"/>
        <w:gridCol w:w="1843"/>
        <w:gridCol w:w="3989"/>
      </w:tblGrid>
      <w:tr w:rsidR="00A95A1D" w14:paraId="7A541AF0" w14:textId="77777777">
        <w:tc>
          <w:tcPr>
            <w:tcW w:w="2406" w:type="dxa"/>
            <w:tcBorders>
              <w:top w:val="single" w:sz="4" w:space="0" w:color="000000"/>
              <w:left w:val="single" w:sz="4" w:space="0" w:color="000000"/>
              <w:bottom w:val="single" w:sz="4" w:space="0" w:color="000000"/>
              <w:right w:val="single" w:sz="4" w:space="0" w:color="000000"/>
            </w:tcBorders>
          </w:tcPr>
          <w:p w14:paraId="6F0D0C63"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Φάση</w:t>
            </w:r>
            <w:proofErr w:type="spellEnd"/>
            <w:r>
              <w:rPr>
                <w:rFonts w:eastAsia="Calibri"/>
                <w:szCs w:val="22"/>
                <w:lang w:val="en-US"/>
              </w:rPr>
              <w:t xml:space="preserve"> </w:t>
            </w:r>
            <w:proofErr w:type="spellStart"/>
            <w:r>
              <w:rPr>
                <w:rFonts w:eastAsia="Calibri"/>
                <w:szCs w:val="22"/>
                <w:lang w:val="en-US"/>
              </w:rPr>
              <w:t>Νο</w:t>
            </w:r>
            <w:proofErr w:type="spellEnd"/>
          </w:p>
        </w:tc>
        <w:tc>
          <w:tcPr>
            <w:tcW w:w="1242" w:type="dxa"/>
            <w:tcBorders>
              <w:top w:val="single" w:sz="4" w:space="0" w:color="000000"/>
              <w:left w:val="single" w:sz="4" w:space="0" w:color="000000"/>
              <w:bottom w:val="single" w:sz="4" w:space="0" w:color="000000"/>
              <w:right w:val="single" w:sz="4" w:space="0" w:color="000000"/>
            </w:tcBorders>
          </w:tcPr>
          <w:p w14:paraId="62A13563" w14:textId="77777777" w:rsidR="00A95A1D" w:rsidRDefault="00000000">
            <w:pPr>
              <w:suppressAutoHyphens w:val="0"/>
              <w:spacing w:after="160" w:line="259" w:lineRule="auto"/>
              <w:rPr>
                <w:rFonts w:eastAsia="Calibri"/>
                <w:szCs w:val="22"/>
                <w:lang w:val="en-US"/>
              </w:rPr>
            </w:pPr>
            <w:r>
              <w:rPr>
                <w:rFonts w:eastAsia="Calibri"/>
                <w:szCs w:val="22"/>
                <w:lang w:val="en-US"/>
              </w:rPr>
              <w:t>4</w:t>
            </w:r>
          </w:p>
        </w:tc>
        <w:tc>
          <w:tcPr>
            <w:tcW w:w="1843" w:type="dxa"/>
            <w:tcBorders>
              <w:top w:val="single" w:sz="4" w:space="0" w:color="000000"/>
              <w:left w:val="single" w:sz="4" w:space="0" w:color="000000"/>
              <w:bottom w:val="single" w:sz="4" w:space="0" w:color="000000"/>
              <w:right w:val="single" w:sz="4" w:space="0" w:color="000000"/>
            </w:tcBorders>
          </w:tcPr>
          <w:p w14:paraId="5D8A07E1"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Τίτλος</w:t>
            </w:r>
            <w:proofErr w:type="spellEnd"/>
          </w:p>
        </w:tc>
        <w:tc>
          <w:tcPr>
            <w:tcW w:w="3989" w:type="dxa"/>
            <w:tcBorders>
              <w:top w:val="single" w:sz="4" w:space="0" w:color="000000"/>
              <w:left w:val="single" w:sz="4" w:space="0" w:color="000000"/>
              <w:bottom w:val="single" w:sz="4" w:space="0" w:color="000000"/>
              <w:right w:val="single" w:sz="4" w:space="0" w:color="000000"/>
            </w:tcBorders>
          </w:tcPr>
          <w:p w14:paraId="135D38AE"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Δοκιμ</w:t>
            </w:r>
            <w:proofErr w:type="spellEnd"/>
            <w:r>
              <w:rPr>
                <w:rFonts w:eastAsia="Calibri"/>
                <w:szCs w:val="22"/>
                <w:lang w:val="en-US"/>
              </w:rPr>
              <w:t xml:space="preserve">αστική </w:t>
            </w:r>
            <w:proofErr w:type="spellStart"/>
            <w:r>
              <w:rPr>
                <w:rFonts w:eastAsia="Calibri"/>
                <w:szCs w:val="22"/>
                <w:lang w:val="en-US"/>
              </w:rPr>
              <w:t>Λειτουργί</w:t>
            </w:r>
            <w:proofErr w:type="spellEnd"/>
            <w:r>
              <w:rPr>
                <w:rFonts w:eastAsia="Calibri"/>
                <w:szCs w:val="22"/>
                <w:lang w:val="en-US"/>
              </w:rPr>
              <w:t>α</w:t>
            </w:r>
          </w:p>
        </w:tc>
      </w:tr>
      <w:tr w:rsidR="00A95A1D" w14:paraId="4B6C8C9F" w14:textId="77777777">
        <w:tc>
          <w:tcPr>
            <w:tcW w:w="2406" w:type="dxa"/>
            <w:tcBorders>
              <w:top w:val="single" w:sz="4" w:space="0" w:color="000000"/>
              <w:left w:val="single" w:sz="4" w:space="0" w:color="000000"/>
              <w:bottom w:val="single" w:sz="4" w:space="0" w:color="000000"/>
              <w:right w:val="single" w:sz="4" w:space="0" w:color="000000"/>
            </w:tcBorders>
          </w:tcPr>
          <w:p w14:paraId="079A5E14" w14:textId="77777777" w:rsidR="00A95A1D" w:rsidRDefault="00000000">
            <w:pPr>
              <w:suppressAutoHyphens w:val="0"/>
              <w:spacing w:after="160" w:line="259" w:lineRule="auto"/>
              <w:rPr>
                <w:rFonts w:eastAsia="Calibri"/>
                <w:szCs w:val="22"/>
              </w:rPr>
            </w:pPr>
            <w:proofErr w:type="spellStart"/>
            <w:r>
              <w:rPr>
                <w:rFonts w:eastAsia="Calibri"/>
                <w:szCs w:val="22"/>
                <w:lang w:val="en-US"/>
              </w:rPr>
              <w:t>Έν</w:t>
            </w:r>
            <w:proofErr w:type="spellEnd"/>
            <w:r>
              <w:rPr>
                <w:rFonts w:eastAsia="Calibri"/>
                <w:szCs w:val="22"/>
                <w:lang w:val="en-US"/>
              </w:rPr>
              <w:t>αρξη</w:t>
            </w:r>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1242" w:type="dxa"/>
            <w:tcBorders>
              <w:top w:val="single" w:sz="4" w:space="0" w:color="000000"/>
              <w:left w:val="single" w:sz="4" w:space="0" w:color="000000"/>
              <w:bottom w:val="single" w:sz="4" w:space="0" w:color="000000"/>
              <w:right w:val="single" w:sz="4" w:space="0" w:color="000000"/>
            </w:tcBorders>
          </w:tcPr>
          <w:p w14:paraId="4817E687" w14:textId="77777777" w:rsidR="00A95A1D" w:rsidRDefault="00000000">
            <w:pPr>
              <w:suppressAutoHyphens w:val="0"/>
              <w:spacing w:after="160" w:line="259" w:lineRule="auto"/>
              <w:rPr>
                <w:rFonts w:eastAsia="Calibri"/>
                <w:szCs w:val="22"/>
                <w:lang w:val="en-US"/>
              </w:rPr>
            </w:pPr>
            <w:r>
              <w:rPr>
                <w:rFonts w:eastAsia="Calibri"/>
                <w:szCs w:val="22"/>
              </w:rPr>
              <w:t>11</w:t>
            </w:r>
            <w:r>
              <w:rPr>
                <w:rFonts w:eastAsia="Calibri"/>
                <w:szCs w:val="22"/>
                <w:vertAlign w:val="superscript"/>
              </w:rPr>
              <w:t>ος</w:t>
            </w:r>
          </w:p>
        </w:tc>
        <w:tc>
          <w:tcPr>
            <w:tcW w:w="1843" w:type="dxa"/>
            <w:tcBorders>
              <w:top w:val="single" w:sz="4" w:space="0" w:color="000000"/>
              <w:left w:val="single" w:sz="4" w:space="0" w:color="000000"/>
              <w:bottom w:val="single" w:sz="4" w:space="0" w:color="000000"/>
              <w:right w:val="single" w:sz="4" w:space="0" w:color="000000"/>
            </w:tcBorders>
          </w:tcPr>
          <w:p w14:paraId="57F3AAE6" w14:textId="77777777" w:rsidR="00A95A1D" w:rsidRDefault="00000000">
            <w:pPr>
              <w:suppressAutoHyphens w:val="0"/>
              <w:spacing w:after="160" w:line="259" w:lineRule="auto"/>
              <w:rPr>
                <w:rFonts w:eastAsia="Calibri"/>
                <w:szCs w:val="22"/>
              </w:rPr>
            </w:pPr>
            <w:proofErr w:type="spellStart"/>
            <w:r>
              <w:rPr>
                <w:rFonts w:eastAsia="Calibri"/>
                <w:szCs w:val="22"/>
                <w:lang w:val="en-US"/>
              </w:rPr>
              <w:t>Λήξη</w:t>
            </w:r>
            <w:proofErr w:type="spellEnd"/>
            <w:r>
              <w:rPr>
                <w:rFonts w:eastAsia="Calibri"/>
                <w:szCs w:val="22"/>
              </w:rPr>
              <w:t xml:space="preserve"> (</w:t>
            </w:r>
            <w:proofErr w:type="spellStart"/>
            <w:r>
              <w:rPr>
                <w:rFonts w:eastAsia="Calibri"/>
                <w:szCs w:val="22"/>
              </w:rPr>
              <w:t>Μήν</w:t>
            </w:r>
            <w:proofErr w:type="spellEnd"/>
            <w:r>
              <w:rPr>
                <w:rFonts w:eastAsia="Calibri"/>
                <w:szCs w:val="22"/>
              </w:rPr>
              <w:t>ας)</w:t>
            </w:r>
          </w:p>
        </w:tc>
        <w:tc>
          <w:tcPr>
            <w:tcW w:w="3989" w:type="dxa"/>
            <w:tcBorders>
              <w:top w:val="single" w:sz="4" w:space="0" w:color="000000"/>
              <w:left w:val="single" w:sz="4" w:space="0" w:color="000000"/>
              <w:bottom w:val="single" w:sz="4" w:space="0" w:color="000000"/>
              <w:right w:val="single" w:sz="4" w:space="0" w:color="000000"/>
            </w:tcBorders>
          </w:tcPr>
          <w:p w14:paraId="39F01BF0" w14:textId="77777777" w:rsidR="00A95A1D" w:rsidRDefault="00000000">
            <w:pPr>
              <w:suppressAutoHyphens w:val="0"/>
              <w:spacing w:after="160" w:line="259" w:lineRule="auto"/>
              <w:rPr>
                <w:rFonts w:eastAsia="Calibri"/>
                <w:szCs w:val="22"/>
                <w:lang w:val="en-US"/>
              </w:rPr>
            </w:pPr>
            <w:r>
              <w:rPr>
                <w:rFonts w:eastAsia="Calibri"/>
                <w:szCs w:val="22"/>
              </w:rPr>
              <w:t>12</w:t>
            </w:r>
            <w:r>
              <w:rPr>
                <w:rFonts w:eastAsia="Calibri"/>
                <w:szCs w:val="22"/>
                <w:vertAlign w:val="superscript"/>
              </w:rPr>
              <w:t>ος</w:t>
            </w:r>
          </w:p>
        </w:tc>
      </w:tr>
      <w:tr w:rsidR="00A95A1D" w14:paraId="373F3BB0" w14:textId="77777777">
        <w:tc>
          <w:tcPr>
            <w:tcW w:w="9480" w:type="dxa"/>
            <w:gridSpan w:val="4"/>
            <w:tcBorders>
              <w:top w:val="single" w:sz="4" w:space="0" w:color="000000"/>
              <w:left w:val="single" w:sz="4" w:space="0" w:color="000000"/>
              <w:bottom w:val="single" w:sz="4" w:space="0" w:color="000000"/>
              <w:right w:val="single" w:sz="4" w:space="0" w:color="000000"/>
            </w:tcBorders>
          </w:tcPr>
          <w:p w14:paraId="1E5B7FB6" w14:textId="77777777" w:rsidR="00A95A1D" w:rsidRDefault="00000000">
            <w:pPr>
              <w:suppressAutoHyphens w:val="0"/>
              <w:spacing w:after="160" w:line="259" w:lineRule="auto"/>
              <w:rPr>
                <w:rFonts w:eastAsia="Calibri"/>
                <w:szCs w:val="22"/>
              </w:rPr>
            </w:pPr>
            <w:proofErr w:type="spellStart"/>
            <w:proofErr w:type="gramStart"/>
            <w:r>
              <w:rPr>
                <w:rFonts w:eastAsia="Calibri"/>
                <w:b/>
                <w:szCs w:val="22"/>
                <w:lang w:val="en-US"/>
              </w:rPr>
              <w:t>Στόχοι</w:t>
            </w:r>
            <w:proofErr w:type="spellEnd"/>
            <w:r>
              <w:rPr>
                <w:rFonts w:eastAsia="Calibri"/>
                <w:szCs w:val="22"/>
                <w:lang w:val="en-US"/>
              </w:rPr>
              <w:t xml:space="preserve"> :</w:t>
            </w:r>
            <w:proofErr w:type="gramEnd"/>
            <w:r>
              <w:rPr>
                <w:rFonts w:eastAsia="Calibri"/>
                <w:szCs w:val="22"/>
                <w:lang w:val="en-US"/>
              </w:rPr>
              <w:t xml:space="preserve"> </w:t>
            </w:r>
            <w:proofErr w:type="spellStart"/>
            <w:r>
              <w:rPr>
                <w:rFonts w:eastAsia="Calibri"/>
                <w:szCs w:val="22"/>
                <w:lang w:val="en-US"/>
              </w:rPr>
              <w:t>Δοκιμ</w:t>
            </w:r>
            <w:proofErr w:type="spellEnd"/>
            <w:r>
              <w:rPr>
                <w:rFonts w:eastAsia="Calibri"/>
                <w:szCs w:val="22"/>
                <w:lang w:val="en-US"/>
              </w:rPr>
              <w:t xml:space="preserve">αστική </w:t>
            </w:r>
            <w:proofErr w:type="spellStart"/>
            <w:r>
              <w:rPr>
                <w:rFonts w:eastAsia="Calibri"/>
                <w:szCs w:val="22"/>
                <w:lang w:val="en-US"/>
              </w:rPr>
              <w:t>Λειτουργί</w:t>
            </w:r>
            <w:proofErr w:type="spellEnd"/>
            <w:r>
              <w:rPr>
                <w:rFonts w:eastAsia="Calibri"/>
                <w:szCs w:val="22"/>
                <w:lang w:val="en-US"/>
              </w:rPr>
              <w:t>α</w:t>
            </w:r>
          </w:p>
        </w:tc>
      </w:tr>
      <w:tr w:rsidR="00A95A1D" w:rsidRPr="00A92404" w14:paraId="22C86E1A" w14:textId="77777777">
        <w:trPr>
          <w:trHeight w:val="416"/>
        </w:trPr>
        <w:tc>
          <w:tcPr>
            <w:tcW w:w="9480" w:type="dxa"/>
            <w:gridSpan w:val="4"/>
            <w:tcBorders>
              <w:top w:val="single" w:sz="4" w:space="0" w:color="000000"/>
              <w:left w:val="single" w:sz="4" w:space="0" w:color="000000"/>
              <w:bottom w:val="single" w:sz="4" w:space="0" w:color="000000"/>
              <w:right w:val="single" w:sz="4" w:space="0" w:color="000000"/>
            </w:tcBorders>
          </w:tcPr>
          <w:p w14:paraId="0FE1AF39" w14:textId="77777777" w:rsidR="00A95A1D" w:rsidRDefault="00000000">
            <w:pPr>
              <w:suppressAutoHyphens w:val="0"/>
              <w:spacing w:after="160" w:line="259" w:lineRule="auto"/>
              <w:rPr>
                <w:rFonts w:eastAsia="Calibri"/>
                <w:szCs w:val="22"/>
                <w:lang w:val="el-GR"/>
              </w:rPr>
            </w:pPr>
            <w:r>
              <w:rPr>
                <w:rFonts w:eastAsia="Calibri"/>
                <w:b/>
                <w:szCs w:val="22"/>
                <w:lang w:val="el-GR"/>
              </w:rPr>
              <w:t>Περιγραφή Υλοποίησης</w:t>
            </w:r>
            <w:r>
              <w:rPr>
                <w:rFonts w:eastAsia="Calibri"/>
                <w:szCs w:val="22"/>
                <w:lang w:val="el-GR"/>
              </w:rPr>
              <w:t>: Διαδικασία δοκιμαστικής λειτουργίας των νέων υπηρεσιών όπου θα γίνει η κατάλληλη παραμετροποίηση για τους τελικούς χρήστες και θα γίνουν οι κατάλληλοι έλεγχοι σωστής λειτουργίας.</w:t>
            </w:r>
          </w:p>
          <w:p w14:paraId="600BE0D7"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 xml:space="preserve">Επιβεβαίωση, εκτέλεση σεναρίων ελέγχου και </w:t>
            </w:r>
            <w:proofErr w:type="spellStart"/>
            <w:r>
              <w:rPr>
                <w:rFonts w:eastAsia="Calibri"/>
                <w:szCs w:val="22"/>
                <w:lang w:val="el-GR"/>
              </w:rPr>
              <w:t>επικαιροποίησή</w:t>
            </w:r>
            <w:proofErr w:type="spellEnd"/>
            <w:r>
              <w:rPr>
                <w:rFonts w:eastAsia="Calibri"/>
                <w:szCs w:val="22"/>
                <w:lang w:val="el-GR"/>
              </w:rPr>
              <w:t xml:space="preserve"> τους καθ’ όλη τη διάρκεια της φάσης αυτής.</w:t>
            </w:r>
          </w:p>
          <w:p w14:paraId="42BD8EB8"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Τελικές δοκιμές ελέγχου λειτουργικότητας,</w:t>
            </w:r>
          </w:p>
          <w:p w14:paraId="7D18F0EC"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Προσθήκες/ τροποποιήσεις ροών εργασίας,</w:t>
            </w:r>
          </w:p>
          <w:p w14:paraId="40DF83E6"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Σύνθεση, Πιλοτική χρήση, Συλλογή παρατηρήσεων από τους χρήστες και επίλυση προβλημάτων,</w:t>
            </w:r>
          </w:p>
          <w:p w14:paraId="59D3D343"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Διόρθωση / διαχείριση λαθών,</w:t>
            </w:r>
          </w:p>
          <w:p w14:paraId="2E5CA0D6" w14:textId="77777777" w:rsidR="00A95A1D" w:rsidRDefault="00000000">
            <w:pPr>
              <w:suppressAutoHyphens w:val="0"/>
              <w:spacing w:after="160" w:line="259" w:lineRule="auto"/>
              <w:rPr>
                <w:rFonts w:eastAsia="Calibri"/>
                <w:szCs w:val="22"/>
                <w:lang w:val="el-GR"/>
              </w:rPr>
            </w:pPr>
            <w:r>
              <w:rPr>
                <w:rFonts w:eastAsia="Calibri"/>
                <w:szCs w:val="22"/>
                <w:lang w:val="el-GR"/>
              </w:rPr>
              <w:lastRenderedPageBreak/>
              <w:t>•</w:t>
            </w:r>
            <w:r>
              <w:rPr>
                <w:rFonts w:eastAsia="Calibri"/>
                <w:szCs w:val="22"/>
                <w:lang w:val="el-GR"/>
              </w:rPr>
              <w:tab/>
              <w:t>Βελτιώσεις των εφαρμογών,</w:t>
            </w:r>
          </w:p>
          <w:p w14:paraId="3292F002"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t>Υποστήριξη στο χειρισμό και λειτουργία των υπολογιστών και των εφαρμογών,</w:t>
            </w:r>
          </w:p>
          <w:p w14:paraId="4A0E5464" w14:textId="77777777" w:rsidR="00A95A1D" w:rsidRDefault="00000000">
            <w:pPr>
              <w:suppressAutoHyphens w:val="0"/>
              <w:spacing w:after="160" w:line="259" w:lineRule="auto"/>
              <w:rPr>
                <w:rFonts w:eastAsia="Calibri"/>
                <w:szCs w:val="22"/>
                <w:lang w:val="el-GR"/>
              </w:rPr>
            </w:pPr>
            <w:r>
              <w:rPr>
                <w:rFonts w:eastAsia="Calibri"/>
                <w:szCs w:val="22"/>
                <w:lang w:val="el-GR"/>
              </w:rPr>
              <w:t>•</w:t>
            </w:r>
            <w:r>
              <w:rPr>
                <w:rFonts w:eastAsia="Calibri"/>
                <w:szCs w:val="22"/>
                <w:lang w:val="el-GR"/>
              </w:rPr>
              <w:tab/>
            </w:r>
            <w:proofErr w:type="spellStart"/>
            <w:r>
              <w:rPr>
                <w:rFonts w:eastAsia="Calibri"/>
                <w:szCs w:val="22"/>
                <w:lang w:val="el-GR"/>
              </w:rPr>
              <w:t>Επικαιροποίηση</w:t>
            </w:r>
            <w:proofErr w:type="spellEnd"/>
            <w:r>
              <w:rPr>
                <w:rFonts w:eastAsia="Calibri"/>
                <w:szCs w:val="22"/>
                <w:lang w:val="el-GR"/>
              </w:rPr>
              <w:t xml:space="preserve"> (</w:t>
            </w:r>
            <w:r>
              <w:rPr>
                <w:rFonts w:eastAsia="Calibri"/>
                <w:szCs w:val="22"/>
              </w:rPr>
              <w:t>update</w:t>
            </w:r>
            <w:r>
              <w:rPr>
                <w:rFonts w:eastAsia="Calibri"/>
                <w:szCs w:val="22"/>
                <w:lang w:val="el-GR"/>
              </w:rPr>
              <w:t>) τεκμηρίωσης κ.α.</w:t>
            </w:r>
          </w:p>
        </w:tc>
      </w:tr>
      <w:tr w:rsidR="00A95A1D" w:rsidRPr="00A92404" w14:paraId="682FE0D3" w14:textId="77777777">
        <w:trPr>
          <w:trHeight w:val="1517"/>
        </w:trPr>
        <w:tc>
          <w:tcPr>
            <w:tcW w:w="9480" w:type="dxa"/>
            <w:gridSpan w:val="4"/>
            <w:tcBorders>
              <w:top w:val="single" w:sz="4" w:space="0" w:color="000000"/>
              <w:left w:val="single" w:sz="4" w:space="0" w:color="000000"/>
              <w:bottom w:val="single" w:sz="4" w:space="0" w:color="000000"/>
              <w:right w:val="single" w:sz="4" w:space="0" w:color="000000"/>
            </w:tcBorders>
          </w:tcPr>
          <w:p w14:paraId="7E3492E4" w14:textId="77777777" w:rsidR="00A95A1D" w:rsidRDefault="00000000">
            <w:pPr>
              <w:suppressAutoHyphens w:val="0"/>
              <w:spacing w:after="160" w:line="259" w:lineRule="auto"/>
              <w:rPr>
                <w:rFonts w:eastAsia="Calibri"/>
                <w:b/>
                <w:bCs/>
                <w:szCs w:val="22"/>
              </w:rPr>
            </w:pPr>
            <w:r>
              <w:rPr>
                <w:rFonts w:eastAsia="Calibri"/>
                <w:b/>
                <w:bCs/>
                <w:szCs w:val="22"/>
              </w:rPr>
              <w:lastRenderedPageBreak/>
              <w:t>Παρα</w:t>
            </w:r>
            <w:proofErr w:type="spellStart"/>
            <w:r>
              <w:rPr>
                <w:rFonts w:eastAsia="Calibri"/>
                <w:b/>
                <w:bCs/>
                <w:szCs w:val="22"/>
              </w:rPr>
              <w:t>δοτέ</w:t>
            </w:r>
            <w:proofErr w:type="spellEnd"/>
            <w:r>
              <w:rPr>
                <w:rFonts w:eastAsia="Calibri"/>
                <w:b/>
                <w:bCs/>
                <w:szCs w:val="22"/>
              </w:rPr>
              <w:t>α:</w:t>
            </w:r>
          </w:p>
          <w:p w14:paraId="41F41E8D" w14:textId="77777777" w:rsidR="00A95A1D" w:rsidRDefault="00000000">
            <w:pPr>
              <w:numPr>
                <w:ilvl w:val="0"/>
                <w:numId w:val="29"/>
              </w:numPr>
              <w:suppressAutoHyphens w:val="0"/>
              <w:spacing w:after="160" w:line="259" w:lineRule="auto"/>
              <w:jc w:val="left"/>
              <w:rPr>
                <w:rFonts w:eastAsia="Calibri"/>
                <w:szCs w:val="22"/>
                <w:lang w:val="el-GR"/>
              </w:rPr>
            </w:pPr>
            <w:r>
              <w:rPr>
                <w:rFonts w:eastAsia="Calibri"/>
                <w:szCs w:val="22"/>
                <w:lang w:val="el-GR"/>
              </w:rPr>
              <w:t>Πλήρως ελεγμένες υπηρεσίες και συστήματα σε συνθήκες δοκιμαστικής λειτουργίας</w:t>
            </w:r>
          </w:p>
          <w:p w14:paraId="4D44EC73" w14:textId="77777777" w:rsidR="00A95A1D" w:rsidRDefault="00000000">
            <w:pPr>
              <w:numPr>
                <w:ilvl w:val="0"/>
                <w:numId w:val="29"/>
              </w:numPr>
              <w:suppressAutoHyphens w:val="0"/>
              <w:spacing w:after="160" w:line="259" w:lineRule="auto"/>
              <w:jc w:val="left"/>
              <w:rPr>
                <w:rFonts w:eastAsia="Calibri"/>
                <w:szCs w:val="22"/>
                <w:lang w:val="el-GR"/>
              </w:rPr>
            </w:pPr>
            <w:r>
              <w:rPr>
                <w:rFonts w:eastAsia="Calibri"/>
                <w:szCs w:val="22"/>
                <w:lang w:val="el-GR"/>
              </w:rPr>
              <w:t>Τελικές ψηφιακές υπηρεσίες (περιβάλλον, λειτουργικότητα, δεδομένα) σε εντατική χρήση και εξαντλητικό έλεγχο από επιλεγμένη κοινότητα πλήρως εκπαιδευμένων χρηστών.</w:t>
            </w:r>
          </w:p>
        </w:tc>
      </w:tr>
    </w:tbl>
    <w:p w14:paraId="0FD0F1D2" w14:textId="77777777" w:rsidR="00A95A1D" w:rsidRDefault="00A95A1D">
      <w:pPr>
        <w:suppressAutoHyphens w:val="0"/>
        <w:spacing w:after="160" w:line="259" w:lineRule="auto"/>
        <w:rPr>
          <w:rFonts w:eastAsia="Calibri"/>
          <w:szCs w:val="22"/>
          <w:lang w:val="el-GR"/>
        </w:rPr>
      </w:pPr>
    </w:p>
    <w:p w14:paraId="5DD9BFBB" w14:textId="77777777" w:rsidR="00A95A1D" w:rsidRDefault="00000000">
      <w:pPr>
        <w:suppressAutoHyphens w:val="0"/>
        <w:spacing w:after="160" w:line="259" w:lineRule="auto"/>
        <w:rPr>
          <w:rFonts w:eastAsia="Calibri"/>
          <w:szCs w:val="22"/>
        </w:rPr>
      </w:pPr>
      <w:r>
        <w:rPr>
          <w:rFonts w:eastAsia="Calibri"/>
          <w:b/>
          <w:szCs w:val="22"/>
        </w:rPr>
        <w:t>Ζ</w:t>
      </w:r>
      <w:r>
        <w:rPr>
          <w:rFonts w:eastAsia="Calibri"/>
          <w:b/>
          <w:szCs w:val="22"/>
          <w:lang w:val="en-US"/>
        </w:rPr>
        <w:t xml:space="preserve">΄ </w:t>
      </w:r>
      <w:proofErr w:type="spellStart"/>
      <w:r>
        <w:rPr>
          <w:rFonts w:eastAsia="Calibri"/>
          <w:b/>
          <w:szCs w:val="22"/>
        </w:rPr>
        <w:t>Οριστική</w:t>
      </w:r>
      <w:proofErr w:type="spellEnd"/>
      <w:r>
        <w:rPr>
          <w:rFonts w:eastAsia="Calibri"/>
          <w:b/>
          <w:szCs w:val="22"/>
        </w:rPr>
        <w:t xml:space="preserve"> Παραλαβή </w:t>
      </w:r>
    </w:p>
    <w:tbl>
      <w:tblPr>
        <w:tblW w:w="9630" w:type="dxa"/>
        <w:tblInd w:w="25" w:type="dxa"/>
        <w:tblLayout w:type="fixed"/>
        <w:tblCellMar>
          <w:left w:w="10" w:type="dxa"/>
          <w:right w:w="10" w:type="dxa"/>
        </w:tblCellMar>
        <w:tblLook w:val="04A0" w:firstRow="1" w:lastRow="0" w:firstColumn="1" w:lastColumn="0" w:noHBand="0" w:noVBand="1"/>
      </w:tblPr>
      <w:tblGrid>
        <w:gridCol w:w="2411"/>
        <w:gridCol w:w="1240"/>
        <w:gridCol w:w="1845"/>
        <w:gridCol w:w="4134"/>
      </w:tblGrid>
      <w:tr w:rsidR="00A95A1D" w14:paraId="49FA4C4C" w14:textId="77777777">
        <w:tc>
          <w:tcPr>
            <w:tcW w:w="2411" w:type="dxa"/>
            <w:tcBorders>
              <w:top w:val="single" w:sz="4" w:space="0" w:color="000000"/>
              <w:left w:val="single" w:sz="4" w:space="0" w:color="000000"/>
              <w:bottom w:val="single" w:sz="4" w:space="0" w:color="000000"/>
              <w:right w:val="single" w:sz="4" w:space="0" w:color="000000"/>
            </w:tcBorders>
          </w:tcPr>
          <w:p w14:paraId="059D5CDA"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Φάση</w:t>
            </w:r>
            <w:proofErr w:type="spellEnd"/>
            <w:r>
              <w:rPr>
                <w:rFonts w:eastAsia="Calibri"/>
                <w:szCs w:val="22"/>
                <w:lang w:val="en-US"/>
              </w:rPr>
              <w:t xml:space="preserve"> </w:t>
            </w:r>
            <w:proofErr w:type="spellStart"/>
            <w:r>
              <w:rPr>
                <w:rFonts w:eastAsia="Calibri"/>
                <w:szCs w:val="22"/>
                <w:lang w:val="en-US"/>
              </w:rPr>
              <w:t>Νο</w:t>
            </w:r>
            <w:proofErr w:type="spellEnd"/>
          </w:p>
        </w:tc>
        <w:tc>
          <w:tcPr>
            <w:tcW w:w="1240" w:type="dxa"/>
            <w:tcBorders>
              <w:top w:val="single" w:sz="4" w:space="0" w:color="000000"/>
              <w:left w:val="single" w:sz="4" w:space="0" w:color="000000"/>
              <w:bottom w:val="single" w:sz="4" w:space="0" w:color="000000"/>
              <w:right w:val="single" w:sz="4" w:space="0" w:color="000000"/>
            </w:tcBorders>
          </w:tcPr>
          <w:p w14:paraId="00FFCA9A" w14:textId="77777777" w:rsidR="00A95A1D" w:rsidRDefault="00000000">
            <w:pPr>
              <w:suppressAutoHyphens w:val="0"/>
              <w:spacing w:after="160" w:line="259" w:lineRule="auto"/>
              <w:rPr>
                <w:rFonts w:eastAsia="Calibri"/>
                <w:szCs w:val="22"/>
                <w:lang w:val="en-US"/>
              </w:rPr>
            </w:pPr>
            <w:r>
              <w:rPr>
                <w:rFonts w:eastAsia="Calibri"/>
                <w:szCs w:val="22"/>
                <w:lang w:val="en-US"/>
              </w:rPr>
              <w:t>5</w:t>
            </w:r>
          </w:p>
        </w:tc>
        <w:tc>
          <w:tcPr>
            <w:tcW w:w="1845" w:type="dxa"/>
            <w:tcBorders>
              <w:top w:val="single" w:sz="4" w:space="0" w:color="000000"/>
              <w:left w:val="single" w:sz="4" w:space="0" w:color="000000"/>
              <w:bottom w:val="single" w:sz="4" w:space="0" w:color="000000"/>
              <w:right w:val="single" w:sz="4" w:space="0" w:color="000000"/>
            </w:tcBorders>
          </w:tcPr>
          <w:p w14:paraId="700C1A48"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Τίτλος</w:t>
            </w:r>
            <w:proofErr w:type="spellEnd"/>
          </w:p>
        </w:tc>
        <w:tc>
          <w:tcPr>
            <w:tcW w:w="4134" w:type="dxa"/>
            <w:tcBorders>
              <w:top w:val="single" w:sz="4" w:space="0" w:color="000000"/>
              <w:left w:val="single" w:sz="4" w:space="0" w:color="000000"/>
              <w:bottom w:val="single" w:sz="4" w:space="0" w:color="000000"/>
              <w:right w:val="single" w:sz="4" w:space="0" w:color="000000"/>
            </w:tcBorders>
          </w:tcPr>
          <w:p w14:paraId="1B594009" w14:textId="77777777" w:rsidR="00A95A1D" w:rsidRDefault="00000000">
            <w:pPr>
              <w:suppressAutoHyphens w:val="0"/>
              <w:spacing w:after="160" w:line="259" w:lineRule="auto"/>
              <w:rPr>
                <w:rFonts w:eastAsia="Calibri"/>
                <w:szCs w:val="22"/>
              </w:rPr>
            </w:pPr>
            <w:proofErr w:type="spellStart"/>
            <w:r>
              <w:rPr>
                <w:rFonts w:eastAsia="Calibri"/>
                <w:szCs w:val="22"/>
              </w:rPr>
              <w:t>Εκ</w:t>
            </w:r>
            <w:proofErr w:type="spellEnd"/>
            <w:r>
              <w:rPr>
                <w:rFonts w:eastAsia="Calibri"/>
                <w:szCs w:val="22"/>
              </w:rPr>
              <w:t>παίδευση</w:t>
            </w:r>
          </w:p>
        </w:tc>
      </w:tr>
      <w:tr w:rsidR="00A95A1D" w14:paraId="20DDB478" w14:textId="77777777">
        <w:tc>
          <w:tcPr>
            <w:tcW w:w="2411" w:type="dxa"/>
            <w:tcBorders>
              <w:top w:val="single" w:sz="4" w:space="0" w:color="000000"/>
              <w:left w:val="single" w:sz="4" w:space="0" w:color="000000"/>
              <w:bottom w:val="single" w:sz="4" w:space="0" w:color="000000"/>
              <w:right w:val="single" w:sz="4" w:space="0" w:color="000000"/>
            </w:tcBorders>
          </w:tcPr>
          <w:p w14:paraId="224DCDD6"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Έν</w:t>
            </w:r>
            <w:proofErr w:type="spellEnd"/>
            <w:r>
              <w:rPr>
                <w:rFonts w:eastAsia="Calibri"/>
                <w:szCs w:val="22"/>
                <w:lang w:val="en-US"/>
              </w:rPr>
              <w:t>αρξη</w:t>
            </w:r>
          </w:p>
        </w:tc>
        <w:tc>
          <w:tcPr>
            <w:tcW w:w="1240" w:type="dxa"/>
            <w:tcBorders>
              <w:top w:val="single" w:sz="4" w:space="0" w:color="000000"/>
              <w:left w:val="single" w:sz="4" w:space="0" w:color="000000"/>
              <w:bottom w:val="single" w:sz="4" w:space="0" w:color="000000"/>
              <w:right w:val="single" w:sz="4" w:space="0" w:color="000000"/>
            </w:tcBorders>
          </w:tcPr>
          <w:p w14:paraId="1DDE567F" w14:textId="77777777" w:rsidR="00A95A1D" w:rsidRDefault="00000000">
            <w:pPr>
              <w:suppressAutoHyphens w:val="0"/>
              <w:spacing w:after="160" w:line="259" w:lineRule="auto"/>
              <w:rPr>
                <w:rFonts w:eastAsia="Calibri"/>
                <w:szCs w:val="22"/>
                <w:lang w:val="en-US"/>
              </w:rPr>
            </w:pPr>
            <w:r>
              <w:rPr>
                <w:rFonts w:eastAsia="Calibri"/>
                <w:szCs w:val="22"/>
              </w:rPr>
              <w:t>12</w:t>
            </w:r>
            <w:r>
              <w:rPr>
                <w:rFonts w:eastAsia="Calibri"/>
                <w:szCs w:val="22"/>
                <w:vertAlign w:val="superscript"/>
              </w:rPr>
              <w:t>ος</w:t>
            </w:r>
          </w:p>
        </w:tc>
        <w:tc>
          <w:tcPr>
            <w:tcW w:w="1845" w:type="dxa"/>
            <w:tcBorders>
              <w:top w:val="single" w:sz="4" w:space="0" w:color="000000"/>
              <w:left w:val="single" w:sz="4" w:space="0" w:color="000000"/>
              <w:bottom w:val="single" w:sz="4" w:space="0" w:color="000000"/>
              <w:right w:val="single" w:sz="4" w:space="0" w:color="000000"/>
            </w:tcBorders>
          </w:tcPr>
          <w:p w14:paraId="75A9121C" w14:textId="77777777" w:rsidR="00A95A1D" w:rsidRDefault="00000000">
            <w:pPr>
              <w:suppressAutoHyphens w:val="0"/>
              <w:spacing w:after="160" w:line="259" w:lineRule="auto"/>
              <w:rPr>
                <w:rFonts w:eastAsia="Calibri"/>
                <w:szCs w:val="22"/>
                <w:lang w:val="en-US"/>
              </w:rPr>
            </w:pPr>
            <w:proofErr w:type="spellStart"/>
            <w:r>
              <w:rPr>
                <w:rFonts w:eastAsia="Calibri"/>
                <w:szCs w:val="22"/>
                <w:lang w:val="en-US"/>
              </w:rPr>
              <w:t>Λήξη</w:t>
            </w:r>
            <w:proofErr w:type="spellEnd"/>
          </w:p>
        </w:tc>
        <w:tc>
          <w:tcPr>
            <w:tcW w:w="4134" w:type="dxa"/>
            <w:tcBorders>
              <w:top w:val="single" w:sz="4" w:space="0" w:color="000000"/>
              <w:left w:val="single" w:sz="4" w:space="0" w:color="000000"/>
              <w:bottom w:val="single" w:sz="4" w:space="0" w:color="000000"/>
              <w:right w:val="single" w:sz="4" w:space="0" w:color="000000"/>
            </w:tcBorders>
          </w:tcPr>
          <w:p w14:paraId="7228C36A" w14:textId="77777777" w:rsidR="00A95A1D" w:rsidRDefault="00000000">
            <w:pPr>
              <w:suppressAutoHyphens w:val="0"/>
              <w:spacing w:after="160" w:line="259" w:lineRule="auto"/>
              <w:rPr>
                <w:rFonts w:eastAsia="Calibri"/>
                <w:szCs w:val="22"/>
                <w:lang w:val="en-US"/>
              </w:rPr>
            </w:pPr>
            <w:r>
              <w:rPr>
                <w:rFonts w:eastAsia="Calibri"/>
                <w:szCs w:val="22"/>
              </w:rPr>
              <w:t>12</w:t>
            </w:r>
            <w:r>
              <w:rPr>
                <w:rFonts w:eastAsia="Calibri"/>
                <w:szCs w:val="22"/>
                <w:vertAlign w:val="superscript"/>
              </w:rPr>
              <w:t>ος</w:t>
            </w:r>
          </w:p>
        </w:tc>
      </w:tr>
      <w:tr w:rsidR="00A95A1D" w14:paraId="4B92A64C"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746115EA" w14:textId="77777777" w:rsidR="00A95A1D" w:rsidRDefault="00000000">
            <w:pPr>
              <w:suppressAutoHyphens w:val="0"/>
              <w:spacing w:after="160" w:line="259" w:lineRule="auto"/>
              <w:rPr>
                <w:rFonts w:eastAsia="Calibri"/>
                <w:szCs w:val="22"/>
              </w:rPr>
            </w:pPr>
            <w:proofErr w:type="spellStart"/>
            <w:proofErr w:type="gramStart"/>
            <w:r>
              <w:rPr>
                <w:rFonts w:eastAsia="Calibri"/>
                <w:b/>
                <w:szCs w:val="22"/>
              </w:rPr>
              <w:t>Στόχοι</w:t>
            </w:r>
            <w:proofErr w:type="spellEnd"/>
            <w:r>
              <w:rPr>
                <w:rFonts w:eastAsia="Calibri"/>
                <w:szCs w:val="22"/>
              </w:rPr>
              <w:t xml:space="preserve"> :</w:t>
            </w:r>
            <w:proofErr w:type="gramEnd"/>
            <w:r>
              <w:rPr>
                <w:rFonts w:eastAsia="Calibri"/>
                <w:szCs w:val="22"/>
              </w:rPr>
              <w:t xml:space="preserve"> </w:t>
            </w:r>
            <w:proofErr w:type="spellStart"/>
            <w:r>
              <w:rPr>
                <w:rFonts w:eastAsia="Calibri"/>
                <w:szCs w:val="22"/>
              </w:rPr>
              <w:t>Ολοκλήρωση</w:t>
            </w:r>
            <w:proofErr w:type="spellEnd"/>
          </w:p>
        </w:tc>
      </w:tr>
      <w:tr w:rsidR="00A95A1D" w14:paraId="002292A9"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540287DA" w14:textId="77777777" w:rsidR="00A95A1D" w:rsidRDefault="00000000">
            <w:pPr>
              <w:suppressAutoHyphens w:val="0"/>
              <w:spacing w:after="160" w:line="259" w:lineRule="auto"/>
              <w:rPr>
                <w:rFonts w:eastAsia="Calibri"/>
                <w:szCs w:val="22"/>
              </w:rPr>
            </w:pPr>
            <w:proofErr w:type="spellStart"/>
            <w:r>
              <w:rPr>
                <w:rFonts w:eastAsia="Calibri"/>
                <w:b/>
                <w:szCs w:val="22"/>
                <w:lang w:val="en-US"/>
              </w:rPr>
              <w:t>Περιγρ</w:t>
            </w:r>
            <w:proofErr w:type="spellEnd"/>
            <w:r>
              <w:rPr>
                <w:rFonts w:eastAsia="Calibri"/>
                <w:b/>
                <w:szCs w:val="22"/>
                <w:lang w:val="en-US"/>
              </w:rPr>
              <w:t xml:space="preserve">αφή </w:t>
            </w:r>
            <w:proofErr w:type="spellStart"/>
            <w:r>
              <w:rPr>
                <w:rFonts w:eastAsia="Calibri"/>
                <w:b/>
                <w:szCs w:val="22"/>
                <w:lang w:val="en-US"/>
              </w:rPr>
              <w:t>Υλο</w:t>
            </w:r>
            <w:proofErr w:type="spellEnd"/>
            <w:r>
              <w:rPr>
                <w:rFonts w:eastAsia="Calibri"/>
                <w:b/>
                <w:szCs w:val="22"/>
                <w:lang w:val="en-US"/>
              </w:rPr>
              <w:t>ποίησης</w:t>
            </w:r>
            <w:r>
              <w:rPr>
                <w:rFonts w:eastAsia="Calibri"/>
                <w:szCs w:val="22"/>
                <w:lang w:val="en-US"/>
              </w:rPr>
              <w:t>:</w:t>
            </w:r>
            <w:r>
              <w:rPr>
                <w:rFonts w:eastAsia="Calibri"/>
                <w:szCs w:val="22"/>
              </w:rPr>
              <w:t xml:space="preserve"> </w:t>
            </w:r>
            <w:proofErr w:type="spellStart"/>
            <w:r>
              <w:rPr>
                <w:rFonts w:eastAsia="Calibri"/>
                <w:szCs w:val="22"/>
              </w:rPr>
              <w:t>Οριστική</w:t>
            </w:r>
            <w:proofErr w:type="spellEnd"/>
            <w:r>
              <w:rPr>
                <w:rFonts w:eastAsia="Calibri"/>
                <w:szCs w:val="22"/>
              </w:rPr>
              <w:t xml:space="preserve"> Παραλαβή</w:t>
            </w:r>
          </w:p>
        </w:tc>
      </w:tr>
      <w:tr w:rsidR="00A95A1D" w:rsidRPr="00A92404" w14:paraId="6E3B1942" w14:textId="77777777">
        <w:tc>
          <w:tcPr>
            <w:tcW w:w="9630" w:type="dxa"/>
            <w:gridSpan w:val="4"/>
            <w:tcBorders>
              <w:top w:val="single" w:sz="4" w:space="0" w:color="000000"/>
              <w:left w:val="single" w:sz="4" w:space="0" w:color="000000"/>
              <w:bottom w:val="single" w:sz="4" w:space="0" w:color="000000"/>
              <w:right w:val="single" w:sz="4" w:space="0" w:color="000000"/>
            </w:tcBorders>
          </w:tcPr>
          <w:p w14:paraId="4961166A" w14:textId="77777777" w:rsidR="00A95A1D" w:rsidRDefault="00000000">
            <w:pPr>
              <w:suppressAutoHyphens w:val="0"/>
              <w:spacing w:after="160" w:line="259" w:lineRule="auto"/>
              <w:rPr>
                <w:rFonts w:eastAsia="Calibri"/>
                <w:szCs w:val="22"/>
                <w:lang w:val="el-GR"/>
              </w:rPr>
            </w:pPr>
            <w:r>
              <w:rPr>
                <w:rFonts w:eastAsia="Calibri"/>
                <w:b/>
                <w:bCs/>
                <w:szCs w:val="22"/>
                <w:lang w:val="el-GR"/>
              </w:rPr>
              <w:t>Παραδοτέα:</w:t>
            </w:r>
            <w:r>
              <w:rPr>
                <w:rFonts w:eastAsia="Calibri"/>
                <w:szCs w:val="22"/>
                <w:lang w:val="el-GR"/>
              </w:rPr>
              <w:t xml:space="preserve"> Οριστική παραλαβή του έργου σε πλήρη και παραγωγική λειτουργία – έναρξη παροχής υπηρεσιών </w:t>
            </w:r>
            <w:r>
              <w:rPr>
                <w:rFonts w:eastAsia="Calibri"/>
                <w:szCs w:val="22"/>
                <w:lang w:val="en-US"/>
              </w:rPr>
              <w:t>SoC</w:t>
            </w:r>
          </w:p>
          <w:p w14:paraId="2CA5C31E" w14:textId="77777777" w:rsidR="00A95A1D" w:rsidRDefault="00000000">
            <w:pPr>
              <w:suppressAutoHyphens w:val="0"/>
              <w:spacing w:after="160" w:line="259" w:lineRule="auto"/>
              <w:rPr>
                <w:rFonts w:eastAsia="Calibri"/>
                <w:szCs w:val="22"/>
                <w:lang w:val="el-GR"/>
              </w:rPr>
            </w:pPr>
            <w:r>
              <w:rPr>
                <w:rFonts w:eastAsia="Calibri"/>
                <w:szCs w:val="22"/>
                <w:lang w:val="el-GR"/>
              </w:rPr>
              <w:t xml:space="preserve">Σημαντική Σημείωση: Οι παροχή υπηρεσιών </w:t>
            </w:r>
            <w:r>
              <w:rPr>
                <w:rFonts w:eastAsia="Calibri"/>
                <w:szCs w:val="22"/>
                <w:lang w:val="en-US"/>
              </w:rPr>
              <w:t>SoC</w:t>
            </w:r>
            <w:r>
              <w:rPr>
                <w:rFonts w:eastAsia="Calibri"/>
                <w:szCs w:val="22"/>
                <w:lang w:val="el-GR"/>
              </w:rPr>
              <w:t xml:space="preserve"> δύναται να ξεκινήσουν και πριν την φάση της οριστικής παραλαβής του έργου</w:t>
            </w:r>
          </w:p>
        </w:tc>
      </w:tr>
    </w:tbl>
    <w:p w14:paraId="6C44DE21" w14:textId="77777777" w:rsidR="00A95A1D" w:rsidRDefault="00A95A1D">
      <w:pPr>
        <w:suppressAutoHyphens w:val="0"/>
        <w:spacing w:before="57" w:after="57"/>
        <w:rPr>
          <w:rFonts w:eastAsia="SimSun"/>
          <w:szCs w:val="22"/>
          <w:lang w:val="el-GR"/>
        </w:rPr>
      </w:pPr>
    </w:p>
    <w:p w14:paraId="290A7A39" w14:textId="77777777" w:rsidR="00A95A1D" w:rsidRDefault="00000000">
      <w:pPr>
        <w:suppressAutoHyphens w:val="0"/>
        <w:spacing w:before="57" w:after="57"/>
        <w:rPr>
          <w:rFonts w:eastAsia="SimSun"/>
          <w:i/>
          <w:iCs/>
          <w:color w:val="5B9BD5"/>
          <w:szCs w:val="22"/>
          <w:u w:val="single"/>
          <w:lang w:val="el-GR"/>
        </w:rPr>
      </w:pPr>
      <w:r>
        <w:rPr>
          <w:rFonts w:eastAsia="SimSun"/>
          <w:szCs w:val="22"/>
          <w:u w:val="single"/>
          <w:lang w:val="el-GR"/>
        </w:rPr>
        <w:t xml:space="preserve">Ομάδα Έργου/Σχήμα Διοίκησης της Σύμβασης </w:t>
      </w:r>
    </w:p>
    <w:p w14:paraId="11FF9548" w14:textId="77777777" w:rsidR="00A95A1D" w:rsidRDefault="00000000">
      <w:pPr>
        <w:spacing w:before="120" w:line="276" w:lineRule="auto"/>
        <w:rPr>
          <w:rFonts w:eastAsia="Calibri"/>
          <w:color w:val="000000"/>
          <w:szCs w:val="22"/>
          <w:lang w:val="el-GR"/>
        </w:rPr>
      </w:pPr>
      <w:r>
        <w:rPr>
          <w:rFonts w:eastAsia="Calibri"/>
          <w:color w:val="000000"/>
          <w:szCs w:val="22"/>
          <w:lang w:val="el-GR"/>
        </w:rPr>
        <w:t>Ο υποψήφιος Ανάδοχος υποχρεούται να υποβάλλει στην προσφορά του ολοκληρωμένη πρόταση για το σχήμα διοίκησης, την οργάνωση για την υλοποίηση και το προσωπικό που θα διαθέσει (ομάδα έργου), με αναλυτική αναφορά του αντικειμένου και του χρόνου απασχόλησής τους. Τυχόν αλλαγή του προσωπικού θα τελεί υπό την έγκριση της αρμόδιας Επιτροπής Παρακολούθησης και Παραλαβής. Στην καταγραφή της ομάδας του έργου θα πρέπει ρητώς να συμπεριληφθεί ο Υπεύθυνος του έργου από την πλευρά του Αναδόχου και ο αναπληρωτής αυτού, οι οποίοι θα αναλάβουν την απευθείας επικοινωνία με την Αναθέτουσα Αρχή, το συντονισμό των εργασιών και την διευθέτηση ζητημάτων που άπτονται της παρακολούθησης, παραλαβής και πληρωμής του έργου. Πιο συγκεκριμένα ο υποψήφιος Ανάδοχος θα πρέπει να παρουσιάσει στην Προσφορά του τουλάχιστον τα ακόλουθα:</w:t>
      </w:r>
    </w:p>
    <w:p w14:paraId="150EA3F4" w14:textId="77777777" w:rsidR="00A95A1D" w:rsidRDefault="00000000">
      <w:pPr>
        <w:numPr>
          <w:ilvl w:val="0"/>
          <w:numId w:val="17"/>
        </w:numPr>
        <w:spacing w:before="120" w:line="276" w:lineRule="auto"/>
        <w:rPr>
          <w:rFonts w:eastAsia="Calibri"/>
          <w:color w:val="000000"/>
          <w:szCs w:val="22"/>
          <w:lang w:val="el-GR"/>
        </w:rPr>
      </w:pPr>
      <w:r>
        <w:rPr>
          <w:rFonts w:eastAsia="Calibri"/>
          <w:color w:val="000000"/>
          <w:szCs w:val="22"/>
          <w:lang w:val="el-GR"/>
        </w:rPr>
        <w:t>την διάρθρωση της Ομάδας Έργου με προσδιορισμό των ρόλων και αρμοδιοτήτων των υποομάδων εργασίας,</w:t>
      </w:r>
    </w:p>
    <w:p w14:paraId="6DB49557" w14:textId="77777777" w:rsidR="00A95A1D" w:rsidRDefault="00000000">
      <w:pPr>
        <w:numPr>
          <w:ilvl w:val="0"/>
          <w:numId w:val="17"/>
        </w:numPr>
        <w:spacing w:before="120" w:line="276" w:lineRule="auto"/>
        <w:rPr>
          <w:rFonts w:eastAsia="Calibri"/>
          <w:color w:val="000000"/>
          <w:szCs w:val="22"/>
          <w:lang w:val="el-GR"/>
        </w:rPr>
      </w:pPr>
      <w:r>
        <w:rPr>
          <w:rFonts w:eastAsia="Calibri"/>
          <w:color w:val="000000"/>
          <w:szCs w:val="22"/>
          <w:lang w:val="el-GR"/>
        </w:rPr>
        <w:t>το επίπεδο εμπειρίας του κάθε στελέχους της Ομάδας Έργου,</w:t>
      </w:r>
    </w:p>
    <w:p w14:paraId="43D2124E" w14:textId="77777777" w:rsidR="00A95A1D" w:rsidRDefault="00000000">
      <w:pPr>
        <w:numPr>
          <w:ilvl w:val="0"/>
          <w:numId w:val="17"/>
        </w:numPr>
        <w:spacing w:before="120" w:line="276" w:lineRule="auto"/>
        <w:rPr>
          <w:rFonts w:eastAsia="Calibri"/>
          <w:color w:val="000000"/>
          <w:szCs w:val="22"/>
          <w:lang w:val="el-GR"/>
        </w:rPr>
      </w:pPr>
      <w:r>
        <w:rPr>
          <w:rFonts w:eastAsia="Calibri"/>
          <w:color w:val="000000"/>
          <w:szCs w:val="22"/>
          <w:lang w:val="el-GR"/>
        </w:rPr>
        <w:t>το συνολικό χρόνο απασχόλησης του εκάστοτε μέλους της Ομάδας Έργου.</w:t>
      </w:r>
    </w:p>
    <w:p w14:paraId="6D152328" w14:textId="77777777" w:rsidR="00A95A1D" w:rsidRDefault="00A95A1D">
      <w:pPr>
        <w:suppressAutoHyphens w:val="0"/>
        <w:spacing w:before="57" w:after="57"/>
        <w:rPr>
          <w:rFonts w:eastAsia="SimSun"/>
          <w:szCs w:val="22"/>
          <w:lang w:val="el-GR"/>
        </w:rPr>
      </w:pPr>
    </w:p>
    <w:p w14:paraId="5EF2BA27" w14:textId="77777777" w:rsidR="00A95A1D" w:rsidRDefault="00000000">
      <w:pPr>
        <w:suppressAutoHyphens w:val="0"/>
        <w:spacing w:before="57" w:after="57"/>
        <w:rPr>
          <w:rFonts w:eastAsia="SimSun"/>
          <w:szCs w:val="22"/>
          <w:u w:val="single"/>
          <w:lang w:val="el-GR"/>
        </w:rPr>
      </w:pPr>
      <w:r>
        <w:rPr>
          <w:rFonts w:eastAsia="SimSun"/>
          <w:szCs w:val="22"/>
          <w:u w:val="single"/>
          <w:lang w:val="el-GR"/>
        </w:rPr>
        <w:t xml:space="preserve">Διάρκεια σύμβασης-Χρόνοι παράδοσης </w:t>
      </w:r>
    </w:p>
    <w:p w14:paraId="20DC577E" w14:textId="77777777" w:rsidR="00A95A1D" w:rsidRDefault="00000000">
      <w:pPr>
        <w:suppressAutoHyphens w:val="0"/>
        <w:spacing w:before="57" w:after="57"/>
        <w:rPr>
          <w:rFonts w:eastAsia="SimSun"/>
          <w:szCs w:val="22"/>
          <w:lang w:val="el-GR"/>
        </w:rPr>
      </w:pPr>
      <w:r>
        <w:rPr>
          <w:rFonts w:eastAsia="SimSun"/>
          <w:szCs w:val="22"/>
          <w:lang w:val="el-GR"/>
        </w:rPr>
        <w:t xml:space="preserve">Το έργο θα υλοποιηθεί σε δώδεκα (12) μήνες από την υπογραφή της σχετικής σύμβασης με τους κάτωθι χρόνους παράδοσης. </w:t>
      </w:r>
    </w:p>
    <w:p w14:paraId="401530C6" w14:textId="77777777" w:rsidR="00A95A1D" w:rsidRDefault="00000000">
      <w:pPr>
        <w:keepNext/>
        <w:spacing w:after="240"/>
        <w:rPr>
          <w:rFonts w:eastAsia="Calibri"/>
          <w:b/>
          <w:bCs/>
          <w:color w:val="000000"/>
          <w:szCs w:val="22"/>
          <w:lang w:val="el-GR"/>
        </w:rPr>
      </w:pPr>
      <w:r>
        <w:rPr>
          <w:rFonts w:eastAsia="Calibri"/>
          <w:b/>
          <w:bCs/>
          <w:color w:val="000000"/>
          <w:szCs w:val="22"/>
          <w:lang w:val="el-GR"/>
        </w:rPr>
        <w:lastRenderedPageBreak/>
        <w:t>ΤΜΗΜΑ 3 – ΔΡΑΣΕΙΣ ΚΥΒΕΡΝΟΑΣΦΑΛΕΙΑΣ</w:t>
      </w:r>
    </w:p>
    <w:p w14:paraId="07FCF805" w14:textId="77777777" w:rsidR="00A95A1D" w:rsidRDefault="00000000">
      <w:pPr>
        <w:spacing w:before="120"/>
        <w:rPr>
          <w:rFonts w:eastAsia="Calibri"/>
          <w:color w:val="000000"/>
          <w:szCs w:val="22"/>
          <w:lang w:val="el-GR"/>
        </w:rPr>
      </w:pPr>
      <w:r>
        <w:rPr>
          <w:rFonts w:eastAsia="Calibri"/>
          <w:color w:val="000000"/>
          <w:szCs w:val="22"/>
          <w:lang w:val="el-GR"/>
        </w:rPr>
        <w:t>Το χρονοδιάγραμμα των φάσεων αποτυπώνεται ως εξής:</w:t>
      </w:r>
    </w:p>
    <w:tbl>
      <w:tblPr>
        <w:tblW w:w="5000" w:type="pct"/>
        <w:tblInd w:w="-39" w:type="dxa"/>
        <w:tblLayout w:type="fixed"/>
        <w:tblLook w:val="04A0" w:firstRow="1" w:lastRow="0" w:firstColumn="1" w:lastColumn="0" w:noHBand="0" w:noVBand="1"/>
      </w:tblPr>
      <w:tblGrid>
        <w:gridCol w:w="768"/>
        <w:gridCol w:w="2009"/>
        <w:gridCol w:w="298"/>
        <w:gridCol w:w="299"/>
        <w:gridCol w:w="299"/>
        <w:gridCol w:w="299"/>
        <w:gridCol w:w="296"/>
        <w:gridCol w:w="297"/>
        <w:gridCol w:w="293"/>
        <w:gridCol w:w="296"/>
        <w:gridCol w:w="296"/>
        <w:gridCol w:w="296"/>
        <w:gridCol w:w="297"/>
        <w:gridCol w:w="296"/>
        <w:gridCol w:w="296"/>
        <w:gridCol w:w="298"/>
        <w:gridCol w:w="296"/>
        <w:gridCol w:w="297"/>
        <w:gridCol w:w="296"/>
        <w:gridCol w:w="296"/>
        <w:gridCol w:w="293"/>
        <w:gridCol w:w="296"/>
        <w:gridCol w:w="297"/>
        <w:gridCol w:w="296"/>
        <w:gridCol w:w="296"/>
        <w:gridCol w:w="1086"/>
      </w:tblGrid>
      <w:tr w:rsidR="00A95A1D" w14:paraId="46B4749A" w14:textId="77777777">
        <w:trPr>
          <w:trHeight w:val="312"/>
        </w:trPr>
        <w:tc>
          <w:tcPr>
            <w:tcW w:w="753" w:type="dxa"/>
            <w:tcBorders>
              <w:top w:val="single" w:sz="4" w:space="0" w:color="000000"/>
              <w:left w:val="single" w:sz="4" w:space="0" w:color="000000"/>
              <w:bottom w:val="single" w:sz="4" w:space="0" w:color="000000"/>
              <w:right w:val="single" w:sz="4" w:space="0" w:color="000000"/>
            </w:tcBorders>
            <w:vAlign w:val="center"/>
          </w:tcPr>
          <w:p w14:paraId="0EC3945D" w14:textId="77777777" w:rsidR="00A95A1D" w:rsidRDefault="00000000">
            <w:pPr>
              <w:suppressAutoHyphens w:val="0"/>
              <w:spacing w:after="160" w:line="259" w:lineRule="auto"/>
              <w:rPr>
                <w:rFonts w:eastAsia="Calibri"/>
                <w:b/>
                <w:bCs/>
                <w:szCs w:val="22"/>
              </w:rPr>
            </w:pPr>
            <w:r>
              <w:rPr>
                <w:rFonts w:eastAsia="Calibri"/>
                <w:b/>
                <w:bCs/>
                <w:szCs w:val="22"/>
              </w:rPr>
              <w:t>ΦΑΣΗ</w:t>
            </w:r>
          </w:p>
        </w:tc>
        <w:tc>
          <w:tcPr>
            <w:tcW w:w="1968" w:type="dxa"/>
            <w:tcBorders>
              <w:top w:val="single" w:sz="4" w:space="0" w:color="000000"/>
              <w:left w:val="single" w:sz="4" w:space="0" w:color="000000"/>
              <w:bottom w:val="single" w:sz="4" w:space="0" w:color="000000"/>
              <w:right w:val="single" w:sz="4" w:space="0" w:color="000000"/>
            </w:tcBorders>
            <w:vAlign w:val="center"/>
          </w:tcPr>
          <w:p w14:paraId="001F5E46" w14:textId="77777777" w:rsidR="00A95A1D" w:rsidRDefault="00000000">
            <w:pPr>
              <w:suppressAutoHyphens w:val="0"/>
              <w:spacing w:after="160" w:line="259" w:lineRule="auto"/>
              <w:rPr>
                <w:rFonts w:eastAsia="Calibri"/>
                <w:b/>
                <w:bCs/>
                <w:szCs w:val="22"/>
              </w:rPr>
            </w:pPr>
            <w:r>
              <w:rPr>
                <w:rFonts w:eastAsia="Calibri"/>
                <w:b/>
                <w:bCs/>
                <w:szCs w:val="22"/>
              </w:rPr>
              <w:t>ΠΕΡΙΓΡΑΦΗ ΦΑΣΗΣ</w:t>
            </w:r>
          </w:p>
        </w:tc>
        <w:tc>
          <w:tcPr>
            <w:tcW w:w="7745" w:type="dxa"/>
            <w:gridSpan w:val="24"/>
            <w:tcBorders>
              <w:top w:val="single" w:sz="4" w:space="0" w:color="000000"/>
              <w:left w:val="single" w:sz="4" w:space="0" w:color="000000"/>
              <w:bottom w:val="single" w:sz="4" w:space="0" w:color="000000"/>
              <w:right w:val="single" w:sz="4" w:space="0" w:color="000000"/>
            </w:tcBorders>
            <w:vAlign w:val="center"/>
          </w:tcPr>
          <w:p w14:paraId="4E705688" w14:textId="77777777" w:rsidR="00A95A1D" w:rsidRDefault="00000000">
            <w:pPr>
              <w:suppressAutoHyphens w:val="0"/>
              <w:spacing w:after="160" w:line="259" w:lineRule="auto"/>
              <w:rPr>
                <w:rFonts w:eastAsia="Calibri"/>
                <w:b/>
                <w:bCs/>
                <w:szCs w:val="22"/>
              </w:rPr>
            </w:pPr>
            <w:r>
              <w:rPr>
                <w:rFonts w:eastAsia="Calibri"/>
                <w:b/>
                <w:bCs/>
                <w:szCs w:val="22"/>
              </w:rPr>
              <w:t>ΜΗΝΕΣ ΥΛΟΠΟΙΗΣΗΣ</w:t>
            </w:r>
          </w:p>
        </w:tc>
      </w:tr>
      <w:tr w:rsidR="00A95A1D" w14:paraId="67611E3D" w14:textId="77777777">
        <w:trPr>
          <w:trHeight w:val="564"/>
        </w:trPr>
        <w:tc>
          <w:tcPr>
            <w:tcW w:w="753" w:type="dxa"/>
            <w:tcBorders>
              <w:top w:val="single" w:sz="4" w:space="0" w:color="000000"/>
              <w:left w:val="single" w:sz="4" w:space="0" w:color="000000"/>
              <w:bottom w:val="single" w:sz="4" w:space="0" w:color="000000"/>
              <w:right w:val="single" w:sz="4" w:space="0" w:color="000000"/>
            </w:tcBorders>
            <w:vAlign w:val="center"/>
          </w:tcPr>
          <w:p w14:paraId="13EA0DF7" w14:textId="77777777" w:rsidR="00A95A1D" w:rsidRDefault="00A95A1D">
            <w:pPr>
              <w:suppressAutoHyphens w:val="0"/>
              <w:spacing w:after="160" w:line="259" w:lineRule="auto"/>
              <w:rPr>
                <w:rFonts w:eastAsia="Calibri"/>
                <w:szCs w:val="22"/>
              </w:rPr>
            </w:pPr>
          </w:p>
        </w:tc>
        <w:tc>
          <w:tcPr>
            <w:tcW w:w="1968" w:type="dxa"/>
            <w:tcBorders>
              <w:top w:val="single" w:sz="4" w:space="0" w:color="000000"/>
              <w:left w:val="single" w:sz="4" w:space="0" w:color="000000"/>
              <w:bottom w:val="single" w:sz="4" w:space="0" w:color="000000"/>
              <w:right w:val="single" w:sz="4" w:space="0" w:color="000000"/>
            </w:tcBorders>
            <w:vAlign w:val="center"/>
          </w:tcPr>
          <w:p w14:paraId="1526844A" w14:textId="77777777" w:rsidR="00A95A1D" w:rsidRDefault="00A95A1D">
            <w:pPr>
              <w:suppressAutoHyphens w:val="0"/>
              <w:spacing w:after="160" w:line="259" w:lineRule="auto"/>
              <w:rPr>
                <w:rFonts w:eastAsia="Calibri"/>
                <w:szCs w:val="22"/>
              </w:rPr>
            </w:pPr>
          </w:p>
        </w:tc>
        <w:tc>
          <w:tcPr>
            <w:tcW w:w="585" w:type="dxa"/>
            <w:gridSpan w:val="2"/>
            <w:tcBorders>
              <w:top w:val="single" w:sz="4" w:space="0" w:color="000000"/>
              <w:left w:val="single" w:sz="4" w:space="0" w:color="000000"/>
              <w:bottom w:val="single" w:sz="4" w:space="0" w:color="000000"/>
              <w:right w:val="single" w:sz="4" w:space="0" w:color="000000"/>
            </w:tcBorders>
            <w:vAlign w:val="center"/>
          </w:tcPr>
          <w:p w14:paraId="01ADD045" w14:textId="77777777" w:rsidR="00A95A1D" w:rsidRDefault="00000000">
            <w:pPr>
              <w:suppressAutoHyphens w:val="0"/>
              <w:spacing w:after="160" w:line="259" w:lineRule="auto"/>
              <w:rPr>
                <w:rFonts w:eastAsia="Calibri"/>
                <w:szCs w:val="22"/>
              </w:rPr>
            </w:pPr>
            <w:r>
              <w:rPr>
                <w:rFonts w:eastAsia="Calibri"/>
                <w:szCs w:val="22"/>
                <w:lang w:val="en-US"/>
              </w:rPr>
              <w:t>1</w:t>
            </w:r>
          </w:p>
        </w:tc>
        <w:tc>
          <w:tcPr>
            <w:tcW w:w="586" w:type="dxa"/>
            <w:gridSpan w:val="2"/>
            <w:tcBorders>
              <w:top w:val="single" w:sz="4" w:space="0" w:color="000000"/>
              <w:left w:val="single" w:sz="4" w:space="0" w:color="000000"/>
              <w:bottom w:val="single" w:sz="4" w:space="0" w:color="000000"/>
              <w:right w:val="single" w:sz="4" w:space="0" w:color="000000"/>
            </w:tcBorders>
            <w:vAlign w:val="center"/>
          </w:tcPr>
          <w:p w14:paraId="041BA230" w14:textId="77777777" w:rsidR="00A95A1D" w:rsidRDefault="00000000">
            <w:pPr>
              <w:suppressAutoHyphens w:val="0"/>
              <w:spacing w:after="160" w:line="259" w:lineRule="auto"/>
              <w:rPr>
                <w:rFonts w:eastAsia="Calibri"/>
                <w:szCs w:val="22"/>
              </w:rPr>
            </w:pPr>
            <w:r>
              <w:rPr>
                <w:rFonts w:eastAsia="Calibri"/>
                <w:szCs w:val="22"/>
                <w:lang w:val="en-US"/>
              </w:rPr>
              <w:t>2</w:t>
            </w:r>
          </w:p>
        </w:tc>
        <w:tc>
          <w:tcPr>
            <w:tcW w:w="581" w:type="dxa"/>
            <w:gridSpan w:val="2"/>
            <w:tcBorders>
              <w:top w:val="single" w:sz="4" w:space="0" w:color="000000"/>
              <w:left w:val="single" w:sz="4" w:space="0" w:color="000000"/>
              <w:bottom w:val="single" w:sz="4" w:space="0" w:color="000000"/>
              <w:right w:val="single" w:sz="4" w:space="0" w:color="000000"/>
            </w:tcBorders>
            <w:vAlign w:val="center"/>
          </w:tcPr>
          <w:p w14:paraId="3329CAFB" w14:textId="77777777" w:rsidR="00A95A1D" w:rsidRDefault="00000000">
            <w:pPr>
              <w:suppressAutoHyphens w:val="0"/>
              <w:spacing w:after="160" w:line="259" w:lineRule="auto"/>
              <w:rPr>
                <w:rFonts w:eastAsia="Calibri"/>
                <w:szCs w:val="22"/>
              </w:rPr>
            </w:pPr>
            <w:r>
              <w:rPr>
                <w:rFonts w:eastAsia="Calibri"/>
                <w:szCs w:val="22"/>
                <w:lang w:val="en-US"/>
              </w:rPr>
              <w:t>3</w:t>
            </w:r>
          </w:p>
        </w:tc>
        <w:tc>
          <w:tcPr>
            <w:tcW w:w="577" w:type="dxa"/>
            <w:gridSpan w:val="2"/>
            <w:tcBorders>
              <w:top w:val="single" w:sz="4" w:space="0" w:color="000000"/>
              <w:left w:val="single" w:sz="4" w:space="0" w:color="000000"/>
              <w:bottom w:val="single" w:sz="4" w:space="0" w:color="000000"/>
              <w:right w:val="single" w:sz="4" w:space="0" w:color="000000"/>
            </w:tcBorders>
            <w:vAlign w:val="center"/>
          </w:tcPr>
          <w:p w14:paraId="655CCADA" w14:textId="77777777" w:rsidR="00A95A1D" w:rsidRDefault="00000000">
            <w:pPr>
              <w:suppressAutoHyphens w:val="0"/>
              <w:spacing w:after="160" w:line="259" w:lineRule="auto"/>
              <w:rPr>
                <w:rFonts w:eastAsia="Calibri"/>
                <w:szCs w:val="22"/>
              </w:rPr>
            </w:pPr>
            <w:r>
              <w:rPr>
                <w:rFonts w:eastAsia="Calibri"/>
                <w:szCs w:val="22"/>
                <w:lang w:val="en-US"/>
              </w:rPr>
              <w:t>4</w:t>
            </w:r>
          </w:p>
        </w:tc>
        <w:tc>
          <w:tcPr>
            <w:tcW w:w="580" w:type="dxa"/>
            <w:gridSpan w:val="2"/>
            <w:tcBorders>
              <w:top w:val="single" w:sz="4" w:space="0" w:color="000000"/>
              <w:left w:val="single" w:sz="4" w:space="0" w:color="000000"/>
              <w:bottom w:val="single" w:sz="4" w:space="0" w:color="000000"/>
              <w:right w:val="single" w:sz="4" w:space="0" w:color="000000"/>
            </w:tcBorders>
            <w:vAlign w:val="center"/>
          </w:tcPr>
          <w:p w14:paraId="33DEE952" w14:textId="77777777" w:rsidR="00A95A1D" w:rsidRDefault="00000000">
            <w:pPr>
              <w:suppressAutoHyphens w:val="0"/>
              <w:spacing w:after="160" w:line="259" w:lineRule="auto"/>
              <w:rPr>
                <w:rFonts w:eastAsia="Calibri"/>
                <w:szCs w:val="22"/>
              </w:rPr>
            </w:pPr>
            <w:r>
              <w:rPr>
                <w:rFonts w:eastAsia="Calibri"/>
                <w:szCs w:val="22"/>
                <w:lang w:val="en-US"/>
              </w:rPr>
              <w:t>5</w:t>
            </w:r>
          </w:p>
        </w:tc>
        <w:tc>
          <w:tcPr>
            <w:tcW w:w="581" w:type="dxa"/>
            <w:gridSpan w:val="2"/>
            <w:tcBorders>
              <w:top w:val="single" w:sz="4" w:space="0" w:color="000000"/>
              <w:left w:val="single" w:sz="4" w:space="0" w:color="000000"/>
              <w:bottom w:val="single" w:sz="4" w:space="0" w:color="000000"/>
              <w:right w:val="single" w:sz="4" w:space="0" w:color="000000"/>
            </w:tcBorders>
            <w:vAlign w:val="center"/>
          </w:tcPr>
          <w:p w14:paraId="09A9C1F7" w14:textId="77777777" w:rsidR="00A95A1D" w:rsidRDefault="00000000">
            <w:pPr>
              <w:suppressAutoHyphens w:val="0"/>
              <w:spacing w:after="160" w:line="259" w:lineRule="auto"/>
              <w:rPr>
                <w:rFonts w:eastAsia="Calibri"/>
                <w:szCs w:val="22"/>
              </w:rPr>
            </w:pPr>
            <w:r>
              <w:rPr>
                <w:rFonts w:eastAsia="Calibri"/>
                <w:szCs w:val="22"/>
              </w:rPr>
              <w:t>6</w:t>
            </w:r>
          </w:p>
        </w:tc>
        <w:tc>
          <w:tcPr>
            <w:tcW w:w="582" w:type="dxa"/>
            <w:gridSpan w:val="2"/>
            <w:tcBorders>
              <w:top w:val="single" w:sz="4" w:space="0" w:color="000000"/>
              <w:left w:val="single" w:sz="4" w:space="0" w:color="000000"/>
              <w:bottom w:val="single" w:sz="4" w:space="0" w:color="000000"/>
              <w:right w:val="single" w:sz="4" w:space="0" w:color="000000"/>
            </w:tcBorders>
            <w:vAlign w:val="center"/>
          </w:tcPr>
          <w:p w14:paraId="5082C5AB" w14:textId="77777777" w:rsidR="00A95A1D" w:rsidRDefault="00000000">
            <w:pPr>
              <w:suppressAutoHyphens w:val="0"/>
              <w:spacing w:after="160" w:line="259" w:lineRule="auto"/>
              <w:rPr>
                <w:rFonts w:eastAsia="Calibri"/>
                <w:szCs w:val="22"/>
              </w:rPr>
            </w:pPr>
            <w:r>
              <w:rPr>
                <w:rFonts w:eastAsia="Calibri"/>
                <w:szCs w:val="22"/>
              </w:rPr>
              <w:t>7</w:t>
            </w:r>
          </w:p>
        </w:tc>
        <w:tc>
          <w:tcPr>
            <w:tcW w:w="581" w:type="dxa"/>
            <w:gridSpan w:val="2"/>
            <w:tcBorders>
              <w:top w:val="single" w:sz="4" w:space="0" w:color="000000"/>
              <w:left w:val="single" w:sz="4" w:space="0" w:color="000000"/>
              <w:bottom w:val="single" w:sz="4" w:space="0" w:color="000000"/>
              <w:right w:val="single" w:sz="4" w:space="0" w:color="000000"/>
            </w:tcBorders>
            <w:vAlign w:val="center"/>
          </w:tcPr>
          <w:p w14:paraId="43E62004" w14:textId="77777777" w:rsidR="00A95A1D" w:rsidRDefault="00000000">
            <w:pPr>
              <w:suppressAutoHyphens w:val="0"/>
              <w:spacing w:after="160" w:line="259" w:lineRule="auto"/>
              <w:rPr>
                <w:rFonts w:eastAsia="Calibri"/>
                <w:szCs w:val="22"/>
              </w:rPr>
            </w:pPr>
            <w:r>
              <w:rPr>
                <w:rFonts w:eastAsia="Calibri"/>
                <w:szCs w:val="22"/>
              </w:rPr>
              <w:t>8</w:t>
            </w:r>
          </w:p>
        </w:tc>
        <w:tc>
          <w:tcPr>
            <w:tcW w:w="580" w:type="dxa"/>
            <w:gridSpan w:val="2"/>
            <w:tcBorders>
              <w:top w:val="single" w:sz="4" w:space="0" w:color="000000"/>
              <w:left w:val="single" w:sz="4" w:space="0" w:color="000000"/>
              <w:bottom w:val="single" w:sz="4" w:space="0" w:color="000000"/>
              <w:right w:val="single" w:sz="4" w:space="0" w:color="000000"/>
            </w:tcBorders>
            <w:vAlign w:val="center"/>
          </w:tcPr>
          <w:p w14:paraId="6E670CB2" w14:textId="77777777" w:rsidR="00A95A1D" w:rsidRDefault="00000000">
            <w:pPr>
              <w:suppressAutoHyphens w:val="0"/>
              <w:spacing w:after="160" w:line="259" w:lineRule="auto"/>
              <w:rPr>
                <w:rFonts w:eastAsia="Calibri"/>
                <w:szCs w:val="22"/>
              </w:rPr>
            </w:pPr>
            <w:r>
              <w:rPr>
                <w:rFonts w:eastAsia="Calibri"/>
                <w:szCs w:val="22"/>
              </w:rPr>
              <w:t>9</w:t>
            </w:r>
          </w:p>
        </w:tc>
        <w:tc>
          <w:tcPr>
            <w:tcW w:w="577" w:type="dxa"/>
            <w:gridSpan w:val="2"/>
            <w:tcBorders>
              <w:top w:val="single" w:sz="4" w:space="0" w:color="000000"/>
              <w:left w:val="single" w:sz="4" w:space="0" w:color="000000"/>
              <w:bottom w:val="single" w:sz="4" w:space="0" w:color="000000"/>
              <w:right w:val="single" w:sz="4" w:space="0" w:color="000000"/>
            </w:tcBorders>
            <w:vAlign w:val="center"/>
          </w:tcPr>
          <w:p w14:paraId="025F014D" w14:textId="77777777" w:rsidR="00A95A1D" w:rsidRDefault="00000000">
            <w:pPr>
              <w:suppressAutoHyphens w:val="0"/>
              <w:spacing w:after="160" w:line="259" w:lineRule="auto"/>
              <w:rPr>
                <w:rFonts w:eastAsia="Calibri"/>
                <w:szCs w:val="22"/>
              </w:rPr>
            </w:pPr>
            <w:r>
              <w:rPr>
                <w:rFonts w:eastAsia="Calibri"/>
                <w:szCs w:val="22"/>
              </w:rPr>
              <w:t>10</w:t>
            </w:r>
          </w:p>
        </w:tc>
        <w:tc>
          <w:tcPr>
            <w:tcW w:w="581" w:type="dxa"/>
            <w:gridSpan w:val="2"/>
            <w:tcBorders>
              <w:top w:val="single" w:sz="4" w:space="0" w:color="000000"/>
              <w:left w:val="single" w:sz="4" w:space="0" w:color="000000"/>
              <w:bottom w:val="single" w:sz="4" w:space="0" w:color="000000"/>
              <w:right w:val="single" w:sz="4" w:space="0" w:color="000000"/>
            </w:tcBorders>
            <w:vAlign w:val="center"/>
          </w:tcPr>
          <w:p w14:paraId="11C1AB89" w14:textId="77777777" w:rsidR="00A95A1D" w:rsidRDefault="00000000">
            <w:pPr>
              <w:suppressAutoHyphens w:val="0"/>
              <w:spacing w:after="160" w:line="259" w:lineRule="auto"/>
              <w:rPr>
                <w:rFonts w:eastAsia="Calibri"/>
                <w:szCs w:val="22"/>
              </w:rPr>
            </w:pPr>
            <w:r>
              <w:rPr>
                <w:rFonts w:eastAsia="Calibri"/>
                <w:szCs w:val="22"/>
              </w:rPr>
              <w:t>11</w:t>
            </w:r>
          </w:p>
        </w:tc>
        <w:tc>
          <w:tcPr>
            <w:tcW w:w="1354" w:type="dxa"/>
            <w:gridSpan w:val="2"/>
            <w:tcBorders>
              <w:top w:val="single" w:sz="4" w:space="0" w:color="000000"/>
              <w:left w:val="single" w:sz="4" w:space="0" w:color="000000"/>
              <w:bottom w:val="single" w:sz="4" w:space="0" w:color="000000"/>
              <w:right w:val="single" w:sz="4" w:space="0" w:color="000000"/>
            </w:tcBorders>
            <w:vAlign w:val="center"/>
          </w:tcPr>
          <w:p w14:paraId="4DDE61F7" w14:textId="77777777" w:rsidR="00A95A1D" w:rsidRDefault="00000000">
            <w:pPr>
              <w:suppressAutoHyphens w:val="0"/>
              <w:spacing w:after="160" w:line="259" w:lineRule="auto"/>
              <w:rPr>
                <w:rFonts w:eastAsia="Calibri"/>
                <w:szCs w:val="22"/>
              </w:rPr>
            </w:pPr>
            <w:r>
              <w:rPr>
                <w:rFonts w:eastAsia="Calibri"/>
                <w:szCs w:val="22"/>
              </w:rPr>
              <w:t>12</w:t>
            </w:r>
          </w:p>
        </w:tc>
      </w:tr>
      <w:tr w:rsidR="00A95A1D" w14:paraId="48F4D2E6" w14:textId="77777777">
        <w:trPr>
          <w:trHeight w:val="1188"/>
        </w:trPr>
        <w:tc>
          <w:tcPr>
            <w:tcW w:w="753" w:type="dxa"/>
            <w:tcBorders>
              <w:top w:val="single" w:sz="4" w:space="0" w:color="000000"/>
              <w:left w:val="single" w:sz="4" w:space="0" w:color="000000"/>
              <w:bottom w:val="single" w:sz="4" w:space="0" w:color="000000"/>
              <w:right w:val="single" w:sz="4" w:space="0" w:color="000000"/>
            </w:tcBorders>
            <w:vAlign w:val="center"/>
          </w:tcPr>
          <w:p w14:paraId="13D1FE61" w14:textId="77777777" w:rsidR="00A95A1D" w:rsidRDefault="00000000">
            <w:pPr>
              <w:suppressAutoHyphens w:val="0"/>
              <w:spacing w:after="160" w:line="259" w:lineRule="auto"/>
              <w:rPr>
                <w:rFonts w:eastAsia="Calibri"/>
                <w:szCs w:val="22"/>
              </w:rPr>
            </w:pPr>
            <w:r>
              <w:rPr>
                <w:rFonts w:eastAsia="Calibri"/>
                <w:szCs w:val="22"/>
                <w:lang w:val="en-US"/>
              </w:rPr>
              <w:t>1</w:t>
            </w:r>
          </w:p>
        </w:tc>
        <w:tc>
          <w:tcPr>
            <w:tcW w:w="1968" w:type="dxa"/>
            <w:tcBorders>
              <w:top w:val="single" w:sz="4" w:space="0" w:color="000000"/>
              <w:left w:val="single" w:sz="4" w:space="0" w:color="000000"/>
              <w:bottom w:val="single" w:sz="4" w:space="0" w:color="000000"/>
              <w:right w:val="single" w:sz="4" w:space="0" w:color="000000"/>
            </w:tcBorders>
            <w:vAlign w:val="center"/>
          </w:tcPr>
          <w:p w14:paraId="7A187825" w14:textId="77777777" w:rsidR="00A95A1D" w:rsidRDefault="00000000">
            <w:pPr>
              <w:suppressAutoHyphens w:val="0"/>
              <w:spacing w:after="160" w:line="259" w:lineRule="auto"/>
              <w:rPr>
                <w:rFonts w:eastAsia="Calibri"/>
                <w:szCs w:val="22"/>
              </w:rPr>
            </w:pPr>
            <w:proofErr w:type="spellStart"/>
            <w:r>
              <w:rPr>
                <w:rFonts w:eastAsia="Calibri"/>
                <w:szCs w:val="22"/>
              </w:rPr>
              <w:t>Μελέτη</w:t>
            </w:r>
            <w:proofErr w:type="spellEnd"/>
            <w:r>
              <w:rPr>
                <w:rFonts w:eastAsia="Calibri"/>
                <w:szCs w:val="22"/>
              </w:rPr>
              <w:t xml:space="preserve"> εφαρμογής</w:t>
            </w:r>
          </w:p>
        </w:tc>
        <w:tc>
          <w:tcPr>
            <w:tcW w:w="292"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7C62A64"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854F70D"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5E967474"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CFE71F6"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5866D2D1"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7BB27DB4"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vAlign w:val="center"/>
          </w:tcPr>
          <w:p w14:paraId="098D642C"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048902E"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4ACFDDEC"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23817CD4"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399E9F8B"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55B58C3"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6C68EC55" w14:textId="77777777" w:rsidR="00A95A1D" w:rsidRDefault="00A95A1D">
            <w:pPr>
              <w:suppressAutoHyphens w:val="0"/>
              <w:spacing w:after="160" w:line="259" w:lineRule="auto"/>
              <w:rPr>
                <w:rFonts w:eastAsia="Calibri"/>
                <w:szCs w:val="22"/>
              </w:rPr>
            </w:pPr>
          </w:p>
        </w:tc>
        <w:tc>
          <w:tcPr>
            <w:tcW w:w="292" w:type="dxa"/>
            <w:tcBorders>
              <w:top w:val="single" w:sz="4" w:space="0" w:color="000000"/>
              <w:left w:val="single" w:sz="4" w:space="0" w:color="000000"/>
              <w:bottom w:val="single" w:sz="4" w:space="0" w:color="000000"/>
              <w:right w:val="single" w:sz="4" w:space="0" w:color="000000"/>
            </w:tcBorders>
            <w:vAlign w:val="center"/>
          </w:tcPr>
          <w:p w14:paraId="103F5B43"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699CDFD8"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42445EC0"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53F3BA33"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483B172F"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vAlign w:val="center"/>
          </w:tcPr>
          <w:p w14:paraId="1DF54C0E"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667370BA"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75B87FE3"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420F0C05"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564CECAA" w14:textId="77777777" w:rsidR="00A95A1D" w:rsidRDefault="00A95A1D">
            <w:pPr>
              <w:suppressAutoHyphens w:val="0"/>
              <w:spacing w:after="160" w:line="259" w:lineRule="auto"/>
              <w:rPr>
                <w:rFonts w:eastAsia="Calibri"/>
                <w:szCs w:val="22"/>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60200F38" w14:textId="77777777" w:rsidR="00A95A1D" w:rsidRDefault="00A95A1D">
            <w:pPr>
              <w:suppressAutoHyphens w:val="0"/>
              <w:spacing w:after="160" w:line="259" w:lineRule="auto"/>
              <w:rPr>
                <w:rFonts w:eastAsia="Calibri"/>
                <w:szCs w:val="22"/>
              </w:rPr>
            </w:pPr>
          </w:p>
        </w:tc>
      </w:tr>
      <w:tr w:rsidR="00A95A1D" w:rsidRPr="00A92404" w14:paraId="2815F5F2" w14:textId="77777777">
        <w:trPr>
          <w:trHeight w:val="1179"/>
        </w:trPr>
        <w:tc>
          <w:tcPr>
            <w:tcW w:w="753" w:type="dxa"/>
            <w:tcBorders>
              <w:top w:val="single" w:sz="4" w:space="0" w:color="000000"/>
              <w:left w:val="single" w:sz="4" w:space="0" w:color="000000"/>
              <w:bottom w:val="single" w:sz="4" w:space="0" w:color="000000"/>
              <w:right w:val="single" w:sz="4" w:space="0" w:color="000000"/>
            </w:tcBorders>
            <w:vAlign w:val="center"/>
          </w:tcPr>
          <w:p w14:paraId="734BAF8C" w14:textId="77777777" w:rsidR="00A95A1D" w:rsidRDefault="00000000">
            <w:pPr>
              <w:suppressAutoHyphens w:val="0"/>
              <w:spacing w:after="160" w:line="259" w:lineRule="auto"/>
              <w:rPr>
                <w:rFonts w:eastAsia="Calibri"/>
                <w:szCs w:val="22"/>
              </w:rPr>
            </w:pPr>
            <w:r>
              <w:rPr>
                <w:rFonts w:eastAsia="Calibri"/>
                <w:szCs w:val="22"/>
                <w:lang w:val="en-US"/>
              </w:rPr>
              <w:t>2</w:t>
            </w:r>
          </w:p>
        </w:tc>
        <w:tc>
          <w:tcPr>
            <w:tcW w:w="1968" w:type="dxa"/>
            <w:tcBorders>
              <w:top w:val="single" w:sz="4" w:space="0" w:color="000000"/>
              <w:left w:val="single" w:sz="4" w:space="0" w:color="000000"/>
              <w:bottom w:val="single" w:sz="4" w:space="0" w:color="000000"/>
              <w:right w:val="single" w:sz="4" w:space="0" w:color="000000"/>
            </w:tcBorders>
            <w:vAlign w:val="center"/>
          </w:tcPr>
          <w:p w14:paraId="399A8093" w14:textId="77777777" w:rsidR="00A95A1D" w:rsidRDefault="00000000">
            <w:pPr>
              <w:suppressAutoHyphens w:val="0"/>
              <w:spacing w:after="160" w:line="259" w:lineRule="auto"/>
              <w:rPr>
                <w:rFonts w:eastAsia="Calibri"/>
                <w:szCs w:val="22"/>
                <w:lang w:val="el-GR"/>
              </w:rPr>
            </w:pPr>
            <w:r>
              <w:rPr>
                <w:rFonts w:eastAsia="Calibri"/>
                <w:szCs w:val="22"/>
                <w:lang w:val="el-GR"/>
              </w:rPr>
              <w:t>Προμήθεια, εγκατάσταση παραμετροποίηση και θέση σε πλήρη λειτουργία εξοπλισμού και έτοιμου λογισμικού</w:t>
            </w:r>
          </w:p>
        </w:tc>
        <w:tc>
          <w:tcPr>
            <w:tcW w:w="292" w:type="dxa"/>
            <w:tcBorders>
              <w:top w:val="single" w:sz="4" w:space="0" w:color="000000"/>
              <w:left w:val="single" w:sz="4" w:space="0" w:color="000000"/>
              <w:bottom w:val="single" w:sz="4" w:space="0" w:color="000000"/>
              <w:right w:val="single" w:sz="4" w:space="0" w:color="000000"/>
            </w:tcBorders>
            <w:vAlign w:val="center"/>
          </w:tcPr>
          <w:p w14:paraId="774364D6" w14:textId="77777777" w:rsidR="00A95A1D" w:rsidRDefault="00A95A1D">
            <w:pPr>
              <w:suppressAutoHyphens w:val="0"/>
              <w:spacing w:after="160" w:line="259" w:lineRule="auto"/>
              <w:rPr>
                <w:rFonts w:eastAsia="Calibri"/>
                <w:szCs w:val="22"/>
                <w:lang w:val="el-GR"/>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6F8052FC" w14:textId="77777777" w:rsidR="00A95A1D" w:rsidRDefault="00A95A1D">
            <w:pPr>
              <w:suppressAutoHyphens w:val="0"/>
              <w:spacing w:after="160" w:line="259" w:lineRule="auto"/>
              <w:rPr>
                <w:rFonts w:eastAsia="Calibri"/>
                <w:szCs w:val="22"/>
                <w:lang w:val="el-GR"/>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28FC8775" w14:textId="77777777" w:rsidR="00A95A1D" w:rsidRDefault="00A95A1D">
            <w:pPr>
              <w:suppressAutoHyphens w:val="0"/>
              <w:spacing w:after="160" w:line="259" w:lineRule="auto"/>
              <w:rPr>
                <w:rFonts w:eastAsia="Calibri"/>
                <w:szCs w:val="22"/>
                <w:lang w:val="el-GR"/>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7AE55B5B"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BEEB9AE" w14:textId="77777777" w:rsidR="00A95A1D" w:rsidRDefault="00A95A1D">
            <w:pPr>
              <w:suppressAutoHyphens w:val="0"/>
              <w:spacing w:after="160" w:line="259" w:lineRule="auto"/>
              <w:rPr>
                <w:rFonts w:eastAsia="Calibri"/>
                <w:szCs w:val="22"/>
                <w:lang w:val="el-GR"/>
              </w:rPr>
            </w:pPr>
          </w:p>
        </w:tc>
        <w:tc>
          <w:tcPr>
            <w:tcW w:w="29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056195C" w14:textId="77777777" w:rsidR="00A95A1D" w:rsidRDefault="00A95A1D">
            <w:pPr>
              <w:suppressAutoHyphens w:val="0"/>
              <w:spacing w:after="160" w:line="259" w:lineRule="auto"/>
              <w:rPr>
                <w:rFonts w:eastAsia="Calibri"/>
                <w:szCs w:val="22"/>
                <w:lang w:val="el-GR"/>
              </w:rPr>
            </w:pPr>
          </w:p>
        </w:tc>
        <w:tc>
          <w:tcPr>
            <w:tcW w:w="287"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217AD66"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0163E6C5"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098B655"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D97BF83" w14:textId="77777777" w:rsidR="00A95A1D" w:rsidRDefault="00A95A1D">
            <w:pPr>
              <w:suppressAutoHyphens w:val="0"/>
              <w:spacing w:after="160" w:line="259" w:lineRule="auto"/>
              <w:rPr>
                <w:rFonts w:eastAsia="Calibri"/>
                <w:szCs w:val="22"/>
                <w:lang w:val="el-GR"/>
              </w:rPr>
            </w:pPr>
          </w:p>
        </w:tc>
        <w:tc>
          <w:tcPr>
            <w:tcW w:w="29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19AC182"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8FE658E"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28ABD71" w14:textId="77777777" w:rsidR="00A95A1D" w:rsidRDefault="00A95A1D">
            <w:pPr>
              <w:suppressAutoHyphens w:val="0"/>
              <w:spacing w:after="160" w:line="259" w:lineRule="auto"/>
              <w:rPr>
                <w:rFonts w:eastAsia="Calibri"/>
                <w:szCs w:val="22"/>
                <w:lang w:val="el-GR"/>
              </w:rPr>
            </w:pPr>
          </w:p>
        </w:tc>
        <w:tc>
          <w:tcPr>
            <w:tcW w:w="292"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F92957B"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57D6C38" w14:textId="77777777" w:rsidR="00A95A1D" w:rsidRDefault="00A95A1D">
            <w:pPr>
              <w:suppressAutoHyphens w:val="0"/>
              <w:spacing w:after="160" w:line="259" w:lineRule="auto"/>
              <w:rPr>
                <w:rFonts w:eastAsia="Calibri"/>
                <w:szCs w:val="22"/>
                <w:lang w:val="el-GR"/>
              </w:rPr>
            </w:pPr>
          </w:p>
        </w:tc>
        <w:tc>
          <w:tcPr>
            <w:tcW w:w="29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7AD86B1"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57153926"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43E4297" w14:textId="77777777" w:rsidR="00A95A1D" w:rsidRDefault="00A95A1D">
            <w:pPr>
              <w:suppressAutoHyphens w:val="0"/>
              <w:spacing w:after="160" w:line="259" w:lineRule="auto"/>
              <w:rPr>
                <w:rFonts w:eastAsia="Calibri"/>
                <w:szCs w:val="22"/>
                <w:lang w:val="el-GR"/>
              </w:rPr>
            </w:pPr>
          </w:p>
        </w:tc>
        <w:tc>
          <w:tcPr>
            <w:tcW w:w="28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38D8840"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7B0E095" w14:textId="77777777" w:rsidR="00A95A1D" w:rsidRDefault="00A95A1D">
            <w:pPr>
              <w:suppressAutoHyphens w:val="0"/>
              <w:spacing w:after="160" w:line="259" w:lineRule="auto"/>
              <w:rPr>
                <w:rFonts w:eastAsia="Calibri"/>
                <w:szCs w:val="22"/>
                <w:lang w:val="el-GR"/>
              </w:rPr>
            </w:pPr>
          </w:p>
        </w:tc>
        <w:tc>
          <w:tcPr>
            <w:tcW w:w="29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7A48C18"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E9F5801"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1FFC554" w14:textId="77777777" w:rsidR="00A95A1D" w:rsidRDefault="00A95A1D">
            <w:pPr>
              <w:suppressAutoHyphens w:val="0"/>
              <w:spacing w:after="160" w:line="259" w:lineRule="auto"/>
              <w:rPr>
                <w:rFonts w:eastAsia="Calibri"/>
                <w:szCs w:val="22"/>
                <w:lang w:val="el-GR"/>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1C41EC61" w14:textId="77777777" w:rsidR="00A95A1D" w:rsidRDefault="00A95A1D">
            <w:pPr>
              <w:suppressAutoHyphens w:val="0"/>
              <w:spacing w:after="160" w:line="259" w:lineRule="auto"/>
              <w:rPr>
                <w:rFonts w:eastAsia="Calibri"/>
                <w:szCs w:val="22"/>
                <w:lang w:val="el-GR"/>
              </w:rPr>
            </w:pPr>
          </w:p>
        </w:tc>
      </w:tr>
      <w:tr w:rsidR="00A95A1D" w:rsidRPr="00A92404" w14:paraId="761BCF89" w14:textId="77777777">
        <w:trPr>
          <w:trHeight w:val="1179"/>
        </w:trPr>
        <w:tc>
          <w:tcPr>
            <w:tcW w:w="753" w:type="dxa"/>
            <w:tcBorders>
              <w:top w:val="single" w:sz="4" w:space="0" w:color="000000"/>
              <w:left w:val="single" w:sz="4" w:space="0" w:color="000000"/>
              <w:bottom w:val="single" w:sz="4" w:space="0" w:color="000000"/>
              <w:right w:val="single" w:sz="4" w:space="0" w:color="000000"/>
            </w:tcBorders>
            <w:vAlign w:val="center"/>
          </w:tcPr>
          <w:p w14:paraId="6D88FAEF" w14:textId="77777777" w:rsidR="00A95A1D" w:rsidRDefault="00000000">
            <w:pPr>
              <w:suppressAutoHyphens w:val="0"/>
              <w:spacing w:after="160" w:line="259" w:lineRule="auto"/>
              <w:rPr>
                <w:rFonts w:eastAsia="Calibri"/>
                <w:szCs w:val="22"/>
              </w:rPr>
            </w:pPr>
            <w:r>
              <w:rPr>
                <w:rFonts w:eastAsia="Calibri"/>
                <w:szCs w:val="22"/>
                <w:lang w:val="en-US"/>
              </w:rPr>
              <w:t>3</w:t>
            </w:r>
          </w:p>
        </w:tc>
        <w:tc>
          <w:tcPr>
            <w:tcW w:w="1968" w:type="dxa"/>
            <w:tcBorders>
              <w:top w:val="single" w:sz="4" w:space="0" w:color="000000"/>
              <w:left w:val="single" w:sz="4" w:space="0" w:color="000000"/>
              <w:bottom w:val="single" w:sz="4" w:space="0" w:color="000000"/>
              <w:right w:val="single" w:sz="4" w:space="0" w:color="000000"/>
            </w:tcBorders>
            <w:vAlign w:val="center"/>
          </w:tcPr>
          <w:p w14:paraId="3B0FA19A" w14:textId="77777777" w:rsidR="00A95A1D" w:rsidRDefault="00000000">
            <w:pPr>
              <w:suppressAutoHyphens w:val="0"/>
              <w:spacing w:after="160" w:line="259" w:lineRule="auto"/>
              <w:rPr>
                <w:rFonts w:eastAsia="Calibri"/>
                <w:szCs w:val="22"/>
                <w:lang w:val="el-GR"/>
              </w:rPr>
            </w:pPr>
            <w:r>
              <w:rPr>
                <w:rFonts w:eastAsia="Calibri"/>
                <w:szCs w:val="22"/>
                <w:lang w:val="el-GR"/>
              </w:rPr>
              <w:t>Προμήθεια, εγκατάσταση παραμετροποίηση και θέση σε πλήρη λειτουργία ψηφιακών υπηρεσιών</w:t>
            </w:r>
          </w:p>
        </w:tc>
        <w:tc>
          <w:tcPr>
            <w:tcW w:w="292" w:type="dxa"/>
            <w:tcBorders>
              <w:top w:val="single" w:sz="4" w:space="0" w:color="000000"/>
              <w:left w:val="single" w:sz="4" w:space="0" w:color="000000"/>
              <w:bottom w:val="single" w:sz="4" w:space="0" w:color="000000"/>
              <w:right w:val="single" w:sz="4" w:space="0" w:color="000000"/>
            </w:tcBorders>
            <w:vAlign w:val="center"/>
          </w:tcPr>
          <w:p w14:paraId="61B777AC" w14:textId="77777777" w:rsidR="00A95A1D" w:rsidRDefault="00A95A1D">
            <w:pPr>
              <w:suppressAutoHyphens w:val="0"/>
              <w:spacing w:after="160" w:line="259" w:lineRule="auto"/>
              <w:rPr>
                <w:rFonts w:eastAsia="Calibri"/>
                <w:szCs w:val="22"/>
                <w:lang w:val="el-GR"/>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5676DC72" w14:textId="77777777" w:rsidR="00A95A1D" w:rsidRDefault="00A95A1D">
            <w:pPr>
              <w:suppressAutoHyphens w:val="0"/>
              <w:spacing w:after="160" w:line="259" w:lineRule="auto"/>
              <w:rPr>
                <w:rFonts w:eastAsia="Calibri"/>
                <w:szCs w:val="22"/>
                <w:lang w:val="el-GR"/>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28F3EEE3" w14:textId="77777777" w:rsidR="00A95A1D" w:rsidRDefault="00A95A1D">
            <w:pPr>
              <w:suppressAutoHyphens w:val="0"/>
              <w:spacing w:after="160" w:line="259" w:lineRule="auto"/>
              <w:rPr>
                <w:rFonts w:eastAsia="Calibri"/>
                <w:szCs w:val="22"/>
                <w:lang w:val="el-GR"/>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31203C67"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CBA0F43" w14:textId="77777777" w:rsidR="00A95A1D" w:rsidRDefault="00A95A1D">
            <w:pPr>
              <w:suppressAutoHyphens w:val="0"/>
              <w:spacing w:after="160" w:line="259" w:lineRule="auto"/>
              <w:rPr>
                <w:rFonts w:eastAsia="Calibri"/>
                <w:szCs w:val="22"/>
                <w:lang w:val="el-GR"/>
              </w:rPr>
            </w:pPr>
          </w:p>
        </w:tc>
        <w:tc>
          <w:tcPr>
            <w:tcW w:w="29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8E860FF" w14:textId="77777777" w:rsidR="00A95A1D" w:rsidRDefault="00A95A1D">
            <w:pPr>
              <w:suppressAutoHyphens w:val="0"/>
              <w:spacing w:after="160" w:line="259" w:lineRule="auto"/>
              <w:rPr>
                <w:rFonts w:eastAsia="Calibri"/>
                <w:szCs w:val="22"/>
                <w:lang w:val="el-GR"/>
              </w:rPr>
            </w:pPr>
          </w:p>
        </w:tc>
        <w:tc>
          <w:tcPr>
            <w:tcW w:w="287"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5DDE072"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BF825AA"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9C9EA0F"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522532AA" w14:textId="77777777" w:rsidR="00A95A1D" w:rsidRDefault="00A95A1D">
            <w:pPr>
              <w:suppressAutoHyphens w:val="0"/>
              <w:spacing w:after="160" w:line="259" w:lineRule="auto"/>
              <w:rPr>
                <w:rFonts w:eastAsia="Calibri"/>
                <w:szCs w:val="22"/>
                <w:lang w:val="el-GR"/>
              </w:rPr>
            </w:pPr>
          </w:p>
        </w:tc>
        <w:tc>
          <w:tcPr>
            <w:tcW w:w="29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8158F47"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6E2689BB"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577EBD59" w14:textId="77777777" w:rsidR="00A95A1D" w:rsidRDefault="00A95A1D">
            <w:pPr>
              <w:suppressAutoHyphens w:val="0"/>
              <w:spacing w:after="160" w:line="259" w:lineRule="auto"/>
              <w:rPr>
                <w:rFonts w:eastAsia="Calibri"/>
                <w:szCs w:val="22"/>
                <w:lang w:val="el-GR"/>
              </w:rPr>
            </w:pPr>
          </w:p>
        </w:tc>
        <w:tc>
          <w:tcPr>
            <w:tcW w:w="292"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432E742"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FDEA658" w14:textId="77777777" w:rsidR="00A95A1D" w:rsidRDefault="00A95A1D">
            <w:pPr>
              <w:suppressAutoHyphens w:val="0"/>
              <w:spacing w:after="160" w:line="259" w:lineRule="auto"/>
              <w:rPr>
                <w:rFonts w:eastAsia="Calibri"/>
                <w:szCs w:val="22"/>
                <w:lang w:val="el-GR"/>
              </w:rPr>
            </w:pPr>
          </w:p>
        </w:tc>
        <w:tc>
          <w:tcPr>
            <w:tcW w:w="29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BA04FDE"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024BF95"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CD678FD" w14:textId="77777777" w:rsidR="00A95A1D" w:rsidRDefault="00A95A1D">
            <w:pPr>
              <w:suppressAutoHyphens w:val="0"/>
              <w:spacing w:after="160" w:line="259" w:lineRule="auto"/>
              <w:rPr>
                <w:rFonts w:eastAsia="Calibri"/>
                <w:szCs w:val="22"/>
                <w:lang w:val="el-GR"/>
              </w:rPr>
            </w:pPr>
          </w:p>
        </w:tc>
        <w:tc>
          <w:tcPr>
            <w:tcW w:w="28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AEC7526"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C571ABB" w14:textId="77777777" w:rsidR="00A95A1D" w:rsidRDefault="00A95A1D">
            <w:pPr>
              <w:suppressAutoHyphens w:val="0"/>
              <w:spacing w:after="160" w:line="259" w:lineRule="auto"/>
              <w:rPr>
                <w:rFonts w:eastAsia="Calibri"/>
                <w:szCs w:val="22"/>
                <w:lang w:val="el-GR"/>
              </w:rPr>
            </w:pPr>
          </w:p>
        </w:tc>
        <w:tc>
          <w:tcPr>
            <w:tcW w:w="29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4A94F61"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E56EEBE" w14:textId="77777777" w:rsidR="00A95A1D" w:rsidRDefault="00A95A1D">
            <w:pPr>
              <w:suppressAutoHyphens w:val="0"/>
              <w:spacing w:after="160" w:line="259" w:lineRule="auto"/>
              <w:rPr>
                <w:rFonts w:eastAsia="Calibri"/>
                <w:szCs w:val="22"/>
                <w:lang w:val="el-GR"/>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2811B2D6" w14:textId="77777777" w:rsidR="00A95A1D" w:rsidRDefault="00A95A1D">
            <w:pPr>
              <w:suppressAutoHyphens w:val="0"/>
              <w:spacing w:after="160" w:line="259" w:lineRule="auto"/>
              <w:rPr>
                <w:rFonts w:eastAsia="Calibri"/>
                <w:szCs w:val="22"/>
                <w:lang w:val="el-GR"/>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4A067DFA" w14:textId="77777777" w:rsidR="00A95A1D" w:rsidRDefault="00A95A1D">
            <w:pPr>
              <w:suppressAutoHyphens w:val="0"/>
              <w:spacing w:after="160" w:line="259" w:lineRule="auto"/>
              <w:rPr>
                <w:rFonts w:eastAsia="Calibri"/>
                <w:szCs w:val="22"/>
                <w:lang w:val="el-GR"/>
              </w:rPr>
            </w:pPr>
          </w:p>
        </w:tc>
      </w:tr>
      <w:tr w:rsidR="00A95A1D" w14:paraId="6BE3CEC5" w14:textId="77777777">
        <w:trPr>
          <w:trHeight w:val="1179"/>
        </w:trPr>
        <w:tc>
          <w:tcPr>
            <w:tcW w:w="753" w:type="dxa"/>
            <w:tcBorders>
              <w:top w:val="single" w:sz="4" w:space="0" w:color="000000"/>
              <w:left w:val="single" w:sz="4" w:space="0" w:color="000000"/>
              <w:bottom w:val="single" w:sz="4" w:space="0" w:color="000000"/>
              <w:right w:val="single" w:sz="4" w:space="0" w:color="000000"/>
            </w:tcBorders>
            <w:vAlign w:val="center"/>
          </w:tcPr>
          <w:p w14:paraId="23F5B44E" w14:textId="77777777" w:rsidR="00A95A1D" w:rsidRDefault="00000000">
            <w:pPr>
              <w:suppressAutoHyphens w:val="0"/>
              <w:spacing w:after="160" w:line="259" w:lineRule="auto"/>
              <w:rPr>
                <w:rFonts w:eastAsia="Calibri"/>
                <w:szCs w:val="22"/>
              </w:rPr>
            </w:pPr>
            <w:r>
              <w:rPr>
                <w:rFonts w:eastAsia="Calibri"/>
                <w:szCs w:val="22"/>
                <w:lang w:val="en-US"/>
              </w:rPr>
              <w:t>4</w:t>
            </w:r>
          </w:p>
        </w:tc>
        <w:tc>
          <w:tcPr>
            <w:tcW w:w="1968" w:type="dxa"/>
            <w:tcBorders>
              <w:top w:val="single" w:sz="4" w:space="0" w:color="000000"/>
              <w:left w:val="single" w:sz="4" w:space="0" w:color="000000"/>
              <w:bottom w:val="single" w:sz="4" w:space="0" w:color="000000"/>
              <w:right w:val="single" w:sz="4" w:space="0" w:color="000000"/>
            </w:tcBorders>
            <w:vAlign w:val="center"/>
          </w:tcPr>
          <w:p w14:paraId="2412DFCA" w14:textId="77777777" w:rsidR="00A95A1D" w:rsidRDefault="00000000">
            <w:pPr>
              <w:suppressAutoHyphens w:val="0"/>
              <w:spacing w:after="160" w:line="259" w:lineRule="auto"/>
              <w:rPr>
                <w:rFonts w:eastAsia="Calibri"/>
                <w:szCs w:val="22"/>
              </w:rPr>
            </w:pPr>
            <w:r>
              <w:rPr>
                <w:rFonts w:eastAsia="Calibri"/>
                <w:szCs w:val="22"/>
                <w:lang w:val="en-US"/>
              </w:rPr>
              <w:t>Παρα</w:t>
            </w:r>
            <w:proofErr w:type="spellStart"/>
            <w:r>
              <w:rPr>
                <w:rFonts w:eastAsia="Calibri"/>
                <w:szCs w:val="22"/>
                <w:lang w:val="en-US"/>
              </w:rPr>
              <w:t>μετρο</w:t>
            </w:r>
            <w:proofErr w:type="spellEnd"/>
            <w:r>
              <w:rPr>
                <w:rFonts w:eastAsia="Calibri"/>
                <w:szCs w:val="22"/>
                <w:lang w:val="en-US"/>
              </w:rPr>
              <w:t xml:space="preserve">ποίηση και </w:t>
            </w:r>
            <w:proofErr w:type="spellStart"/>
            <w:r>
              <w:rPr>
                <w:rFonts w:eastAsia="Calibri"/>
                <w:szCs w:val="22"/>
                <w:lang w:val="en-US"/>
              </w:rPr>
              <w:t>δι</w:t>
            </w:r>
            <w:proofErr w:type="spellEnd"/>
            <w:r>
              <w:rPr>
                <w:rFonts w:eastAsia="Calibri"/>
                <w:szCs w:val="22"/>
                <w:lang w:val="en-US"/>
              </w:rPr>
              <w:t xml:space="preserve">ασύνδεση </w:t>
            </w:r>
            <w:proofErr w:type="spellStart"/>
            <w:r>
              <w:rPr>
                <w:rFonts w:eastAsia="Calibri"/>
                <w:szCs w:val="22"/>
                <w:lang w:val="en-US"/>
              </w:rPr>
              <w:t>συστημάτων</w:t>
            </w:r>
            <w:proofErr w:type="spellEnd"/>
          </w:p>
        </w:tc>
        <w:tc>
          <w:tcPr>
            <w:tcW w:w="292" w:type="dxa"/>
            <w:tcBorders>
              <w:top w:val="single" w:sz="4" w:space="0" w:color="000000"/>
              <w:left w:val="single" w:sz="4" w:space="0" w:color="000000"/>
              <w:bottom w:val="single" w:sz="4" w:space="0" w:color="000000"/>
              <w:right w:val="single" w:sz="4" w:space="0" w:color="000000"/>
            </w:tcBorders>
            <w:vAlign w:val="center"/>
          </w:tcPr>
          <w:p w14:paraId="03201EDB"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024C5C34"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4679E38D"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4D1B6C96"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30219CEC"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148DC8D4"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vAlign w:val="center"/>
          </w:tcPr>
          <w:p w14:paraId="1E5E1E3F"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BBB1754"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737AAD15"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444EE7FA"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64AA6"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A7A34"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EE3B2" w14:textId="77777777" w:rsidR="00A95A1D" w:rsidRDefault="00A95A1D">
            <w:pPr>
              <w:suppressAutoHyphens w:val="0"/>
              <w:spacing w:after="160" w:line="259" w:lineRule="auto"/>
              <w:rPr>
                <w:rFonts w:eastAsia="Calibri"/>
                <w:szCs w:val="22"/>
              </w:rPr>
            </w:pPr>
          </w:p>
        </w:tc>
        <w:tc>
          <w:tcPr>
            <w:tcW w:w="29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B721675"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2D44479"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45391C1"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50B4AA4"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D3B51E3"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7C16946"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1F08D5B"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46B9742"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E965F20"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59CC162C" w14:textId="77777777" w:rsidR="00A95A1D" w:rsidRDefault="00A95A1D">
            <w:pPr>
              <w:suppressAutoHyphens w:val="0"/>
              <w:spacing w:after="160" w:line="259" w:lineRule="auto"/>
              <w:rPr>
                <w:rFonts w:eastAsia="Calibri"/>
                <w:szCs w:val="22"/>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057B727D" w14:textId="77777777" w:rsidR="00A95A1D" w:rsidRDefault="00A95A1D">
            <w:pPr>
              <w:suppressAutoHyphens w:val="0"/>
              <w:spacing w:after="160" w:line="259" w:lineRule="auto"/>
              <w:rPr>
                <w:rFonts w:eastAsia="Calibri"/>
                <w:szCs w:val="22"/>
              </w:rPr>
            </w:pPr>
          </w:p>
        </w:tc>
      </w:tr>
      <w:tr w:rsidR="00A95A1D" w14:paraId="55EAAFF4" w14:textId="77777777">
        <w:trPr>
          <w:trHeight w:val="1179"/>
        </w:trPr>
        <w:tc>
          <w:tcPr>
            <w:tcW w:w="753" w:type="dxa"/>
            <w:tcBorders>
              <w:top w:val="single" w:sz="4" w:space="0" w:color="000000"/>
              <w:left w:val="single" w:sz="4" w:space="0" w:color="000000"/>
              <w:bottom w:val="single" w:sz="4" w:space="0" w:color="000000"/>
              <w:right w:val="single" w:sz="4" w:space="0" w:color="000000"/>
            </w:tcBorders>
            <w:vAlign w:val="center"/>
          </w:tcPr>
          <w:p w14:paraId="1D803F99" w14:textId="77777777" w:rsidR="00A95A1D" w:rsidRDefault="00000000">
            <w:pPr>
              <w:suppressAutoHyphens w:val="0"/>
              <w:spacing w:after="160" w:line="259" w:lineRule="auto"/>
              <w:rPr>
                <w:rFonts w:eastAsia="Calibri"/>
                <w:szCs w:val="22"/>
              </w:rPr>
            </w:pPr>
            <w:r>
              <w:rPr>
                <w:rFonts w:eastAsia="Calibri"/>
                <w:szCs w:val="22"/>
                <w:lang w:val="en-US"/>
              </w:rPr>
              <w:t>5</w:t>
            </w:r>
          </w:p>
        </w:tc>
        <w:tc>
          <w:tcPr>
            <w:tcW w:w="1968" w:type="dxa"/>
            <w:tcBorders>
              <w:top w:val="single" w:sz="4" w:space="0" w:color="000000"/>
              <w:left w:val="single" w:sz="4" w:space="0" w:color="000000"/>
              <w:bottom w:val="single" w:sz="4" w:space="0" w:color="000000"/>
              <w:right w:val="single" w:sz="4" w:space="0" w:color="000000"/>
            </w:tcBorders>
            <w:vAlign w:val="center"/>
          </w:tcPr>
          <w:p w14:paraId="5C1496F0" w14:textId="77777777" w:rsidR="00A95A1D" w:rsidRDefault="00000000">
            <w:pPr>
              <w:suppressAutoHyphens w:val="0"/>
              <w:spacing w:after="160" w:line="259" w:lineRule="auto"/>
              <w:rPr>
                <w:rFonts w:eastAsia="Calibri"/>
                <w:szCs w:val="22"/>
              </w:rPr>
            </w:pPr>
            <w:r>
              <w:rPr>
                <w:rFonts w:eastAsia="Calibri"/>
                <w:szCs w:val="22"/>
              </w:rPr>
              <w:t xml:space="preserve"> </w:t>
            </w:r>
            <w:proofErr w:type="spellStart"/>
            <w:r>
              <w:rPr>
                <w:rFonts w:eastAsia="Calibri"/>
                <w:szCs w:val="22"/>
              </w:rPr>
              <w:t>Εκ</w:t>
            </w:r>
            <w:proofErr w:type="spellEnd"/>
            <w:r>
              <w:rPr>
                <w:rFonts w:eastAsia="Calibri"/>
                <w:szCs w:val="22"/>
              </w:rPr>
              <w:t>παίδευση</w:t>
            </w:r>
          </w:p>
        </w:tc>
        <w:tc>
          <w:tcPr>
            <w:tcW w:w="292" w:type="dxa"/>
            <w:tcBorders>
              <w:top w:val="single" w:sz="4" w:space="0" w:color="000000"/>
              <w:left w:val="single" w:sz="4" w:space="0" w:color="000000"/>
              <w:bottom w:val="single" w:sz="4" w:space="0" w:color="000000"/>
              <w:right w:val="single" w:sz="4" w:space="0" w:color="000000"/>
            </w:tcBorders>
            <w:vAlign w:val="center"/>
          </w:tcPr>
          <w:p w14:paraId="1CEF6489"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26F08C1A"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753B7AFD"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05EA28EF"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03311765"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0D5B2482"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vAlign w:val="center"/>
          </w:tcPr>
          <w:p w14:paraId="7C944626"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5F54161D"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37E14F8C"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59B56EBF"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20667AC4"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68081D4"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5B016693" w14:textId="77777777" w:rsidR="00A95A1D" w:rsidRDefault="00A95A1D">
            <w:pPr>
              <w:suppressAutoHyphens w:val="0"/>
              <w:spacing w:after="160" w:line="259" w:lineRule="auto"/>
              <w:rPr>
                <w:rFonts w:eastAsia="Calibri"/>
                <w:szCs w:val="22"/>
              </w:rPr>
            </w:pPr>
          </w:p>
        </w:tc>
        <w:tc>
          <w:tcPr>
            <w:tcW w:w="292" w:type="dxa"/>
            <w:tcBorders>
              <w:top w:val="single" w:sz="4" w:space="0" w:color="000000"/>
              <w:left w:val="single" w:sz="4" w:space="0" w:color="000000"/>
              <w:bottom w:val="single" w:sz="4" w:space="0" w:color="000000"/>
              <w:right w:val="single" w:sz="4" w:space="0" w:color="000000"/>
            </w:tcBorders>
            <w:vAlign w:val="center"/>
          </w:tcPr>
          <w:p w14:paraId="5FC8F6F5"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3BB701E0"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76CFC54A"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BD09CB3"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2D183966"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vAlign w:val="center"/>
          </w:tcPr>
          <w:p w14:paraId="155EC4A4"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6FAA7F19"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7ADAD2C5"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37D4D6F6"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B477DE5" w14:textId="77777777" w:rsidR="00A95A1D" w:rsidRDefault="00A95A1D">
            <w:pPr>
              <w:suppressAutoHyphens w:val="0"/>
              <w:spacing w:after="160" w:line="259" w:lineRule="auto"/>
              <w:rPr>
                <w:rFonts w:eastAsia="Calibri"/>
                <w:szCs w:val="22"/>
              </w:rPr>
            </w:pPr>
          </w:p>
        </w:tc>
        <w:tc>
          <w:tcPr>
            <w:tcW w:w="1064"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00B5B4EE" w14:textId="77777777" w:rsidR="00A95A1D" w:rsidRDefault="00A95A1D">
            <w:pPr>
              <w:suppressAutoHyphens w:val="0"/>
              <w:spacing w:after="160" w:line="259" w:lineRule="auto"/>
              <w:rPr>
                <w:rFonts w:eastAsia="Calibri"/>
                <w:szCs w:val="22"/>
              </w:rPr>
            </w:pPr>
          </w:p>
        </w:tc>
      </w:tr>
      <w:tr w:rsidR="00A95A1D" w14:paraId="4813EC15" w14:textId="77777777">
        <w:trPr>
          <w:trHeight w:val="1179"/>
        </w:trPr>
        <w:tc>
          <w:tcPr>
            <w:tcW w:w="753" w:type="dxa"/>
            <w:tcBorders>
              <w:top w:val="single" w:sz="4" w:space="0" w:color="000000"/>
              <w:left w:val="single" w:sz="4" w:space="0" w:color="000000"/>
              <w:bottom w:val="single" w:sz="4" w:space="0" w:color="000000"/>
              <w:right w:val="single" w:sz="4" w:space="0" w:color="000000"/>
            </w:tcBorders>
            <w:vAlign w:val="center"/>
          </w:tcPr>
          <w:p w14:paraId="276D04E7" w14:textId="77777777" w:rsidR="00A95A1D" w:rsidRDefault="00000000">
            <w:pPr>
              <w:suppressAutoHyphens w:val="0"/>
              <w:spacing w:after="160" w:line="259" w:lineRule="auto"/>
              <w:rPr>
                <w:rFonts w:eastAsia="Calibri"/>
                <w:szCs w:val="22"/>
              </w:rPr>
            </w:pPr>
            <w:r>
              <w:rPr>
                <w:rFonts w:eastAsia="Calibri"/>
                <w:szCs w:val="22"/>
              </w:rPr>
              <w:t>6</w:t>
            </w:r>
          </w:p>
        </w:tc>
        <w:tc>
          <w:tcPr>
            <w:tcW w:w="1968" w:type="dxa"/>
            <w:tcBorders>
              <w:top w:val="single" w:sz="4" w:space="0" w:color="000000"/>
              <w:left w:val="single" w:sz="4" w:space="0" w:color="000000"/>
              <w:bottom w:val="single" w:sz="4" w:space="0" w:color="000000"/>
              <w:right w:val="single" w:sz="4" w:space="0" w:color="000000"/>
            </w:tcBorders>
            <w:vAlign w:val="center"/>
          </w:tcPr>
          <w:p w14:paraId="1C61C805" w14:textId="77777777" w:rsidR="00A95A1D" w:rsidRDefault="00000000">
            <w:pPr>
              <w:suppressAutoHyphens w:val="0"/>
              <w:spacing w:after="160" w:line="259" w:lineRule="auto"/>
              <w:rPr>
                <w:rFonts w:eastAsia="Calibri"/>
                <w:szCs w:val="22"/>
              </w:rPr>
            </w:pPr>
            <w:proofErr w:type="spellStart"/>
            <w:r>
              <w:rPr>
                <w:rFonts w:eastAsia="Calibri"/>
                <w:szCs w:val="22"/>
              </w:rPr>
              <w:t>Δοκιμ</w:t>
            </w:r>
            <w:proofErr w:type="spellEnd"/>
            <w:r>
              <w:rPr>
                <w:rFonts w:eastAsia="Calibri"/>
                <w:szCs w:val="22"/>
              </w:rPr>
              <w:t>αστική Λειτουργία</w:t>
            </w:r>
          </w:p>
        </w:tc>
        <w:tc>
          <w:tcPr>
            <w:tcW w:w="292" w:type="dxa"/>
            <w:tcBorders>
              <w:top w:val="single" w:sz="4" w:space="0" w:color="000000"/>
              <w:left w:val="single" w:sz="4" w:space="0" w:color="000000"/>
              <w:bottom w:val="single" w:sz="4" w:space="0" w:color="000000"/>
              <w:right w:val="single" w:sz="4" w:space="0" w:color="000000"/>
            </w:tcBorders>
            <w:vAlign w:val="center"/>
          </w:tcPr>
          <w:p w14:paraId="6E4320D6"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204F945A"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27FAF5AC"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61AF8B11"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2677053C"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3F10A484"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vAlign w:val="center"/>
          </w:tcPr>
          <w:p w14:paraId="7C842DFF"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75E58BDD"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0233A3C9"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21F0B4C"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4C011BB5"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6190C8F7"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0A7AA03F" w14:textId="77777777" w:rsidR="00A95A1D" w:rsidRDefault="00A95A1D">
            <w:pPr>
              <w:suppressAutoHyphens w:val="0"/>
              <w:spacing w:after="160" w:line="259" w:lineRule="auto"/>
              <w:rPr>
                <w:rFonts w:eastAsia="Calibri"/>
                <w:szCs w:val="22"/>
              </w:rPr>
            </w:pPr>
          </w:p>
        </w:tc>
        <w:tc>
          <w:tcPr>
            <w:tcW w:w="292" w:type="dxa"/>
            <w:tcBorders>
              <w:top w:val="single" w:sz="4" w:space="0" w:color="000000"/>
              <w:left w:val="single" w:sz="4" w:space="0" w:color="000000"/>
              <w:bottom w:val="single" w:sz="4" w:space="0" w:color="000000"/>
              <w:right w:val="single" w:sz="4" w:space="0" w:color="000000"/>
            </w:tcBorders>
            <w:vAlign w:val="center"/>
          </w:tcPr>
          <w:p w14:paraId="1D6255AC"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607D7795"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48616FA3"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5D049841"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451DFDD"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vAlign w:val="center"/>
          </w:tcPr>
          <w:p w14:paraId="2405EA7E"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201A903"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64BD8545"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55AE9636"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5C56FE8" w14:textId="77777777" w:rsidR="00A95A1D" w:rsidRDefault="00A95A1D">
            <w:pPr>
              <w:suppressAutoHyphens w:val="0"/>
              <w:spacing w:after="160" w:line="259" w:lineRule="auto"/>
              <w:rPr>
                <w:rFonts w:eastAsia="Calibri"/>
                <w:szCs w:val="22"/>
              </w:rPr>
            </w:pPr>
          </w:p>
        </w:tc>
        <w:tc>
          <w:tcPr>
            <w:tcW w:w="106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262EC67" w14:textId="77777777" w:rsidR="00A95A1D" w:rsidRDefault="00A95A1D">
            <w:pPr>
              <w:suppressAutoHyphens w:val="0"/>
              <w:spacing w:after="160" w:line="259" w:lineRule="auto"/>
              <w:rPr>
                <w:rFonts w:eastAsia="Calibri"/>
                <w:szCs w:val="22"/>
              </w:rPr>
            </w:pPr>
          </w:p>
        </w:tc>
      </w:tr>
      <w:tr w:rsidR="00A95A1D" w14:paraId="1C060145" w14:textId="77777777">
        <w:trPr>
          <w:trHeight w:val="1179"/>
        </w:trPr>
        <w:tc>
          <w:tcPr>
            <w:tcW w:w="753" w:type="dxa"/>
            <w:tcBorders>
              <w:top w:val="single" w:sz="4" w:space="0" w:color="000000"/>
              <w:left w:val="single" w:sz="4" w:space="0" w:color="000000"/>
              <w:bottom w:val="single" w:sz="4" w:space="0" w:color="000000"/>
              <w:right w:val="single" w:sz="4" w:space="0" w:color="000000"/>
            </w:tcBorders>
            <w:vAlign w:val="center"/>
          </w:tcPr>
          <w:p w14:paraId="3F54B21A" w14:textId="77777777" w:rsidR="00A95A1D" w:rsidRDefault="00000000">
            <w:pPr>
              <w:suppressAutoHyphens w:val="0"/>
              <w:spacing w:after="160" w:line="259" w:lineRule="auto"/>
              <w:rPr>
                <w:rFonts w:eastAsia="Calibri"/>
                <w:szCs w:val="22"/>
                <w:lang w:val="en-US"/>
              </w:rPr>
            </w:pPr>
            <w:r>
              <w:rPr>
                <w:rFonts w:eastAsia="Calibri"/>
                <w:szCs w:val="22"/>
                <w:lang w:val="en-US"/>
              </w:rPr>
              <w:t>7</w:t>
            </w:r>
          </w:p>
        </w:tc>
        <w:tc>
          <w:tcPr>
            <w:tcW w:w="1968" w:type="dxa"/>
            <w:tcBorders>
              <w:top w:val="single" w:sz="4" w:space="0" w:color="000000"/>
              <w:left w:val="single" w:sz="4" w:space="0" w:color="000000"/>
              <w:bottom w:val="single" w:sz="4" w:space="0" w:color="000000"/>
              <w:right w:val="single" w:sz="4" w:space="0" w:color="000000"/>
            </w:tcBorders>
            <w:vAlign w:val="center"/>
          </w:tcPr>
          <w:p w14:paraId="2F416C6F" w14:textId="77777777" w:rsidR="00A95A1D" w:rsidRDefault="00000000">
            <w:pPr>
              <w:suppressAutoHyphens w:val="0"/>
              <w:spacing w:after="160" w:line="259" w:lineRule="auto"/>
              <w:rPr>
                <w:rFonts w:eastAsia="Calibri"/>
                <w:szCs w:val="22"/>
              </w:rPr>
            </w:pPr>
            <w:proofErr w:type="spellStart"/>
            <w:r>
              <w:rPr>
                <w:rFonts w:eastAsia="Calibri"/>
                <w:szCs w:val="22"/>
              </w:rPr>
              <w:t>Οριστική</w:t>
            </w:r>
            <w:proofErr w:type="spellEnd"/>
            <w:r>
              <w:rPr>
                <w:rFonts w:eastAsia="Calibri"/>
                <w:szCs w:val="22"/>
              </w:rPr>
              <w:t xml:space="preserve"> Παραλαβή</w:t>
            </w:r>
          </w:p>
        </w:tc>
        <w:tc>
          <w:tcPr>
            <w:tcW w:w="292" w:type="dxa"/>
            <w:tcBorders>
              <w:top w:val="single" w:sz="4" w:space="0" w:color="000000"/>
              <w:left w:val="single" w:sz="4" w:space="0" w:color="000000"/>
              <w:bottom w:val="single" w:sz="4" w:space="0" w:color="000000"/>
              <w:right w:val="single" w:sz="4" w:space="0" w:color="000000"/>
            </w:tcBorders>
            <w:vAlign w:val="center"/>
          </w:tcPr>
          <w:p w14:paraId="7BE9A1C2"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4CEF7B99"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1A657A9F" w14:textId="77777777" w:rsidR="00A95A1D" w:rsidRDefault="00A95A1D">
            <w:pPr>
              <w:suppressAutoHyphens w:val="0"/>
              <w:spacing w:after="160" w:line="259" w:lineRule="auto"/>
              <w:rPr>
                <w:rFonts w:eastAsia="Calibri"/>
                <w:szCs w:val="22"/>
              </w:rPr>
            </w:pPr>
          </w:p>
        </w:tc>
        <w:tc>
          <w:tcPr>
            <w:tcW w:w="293" w:type="dxa"/>
            <w:tcBorders>
              <w:top w:val="single" w:sz="4" w:space="0" w:color="000000"/>
              <w:left w:val="single" w:sz="4" w:space="0" w:color="000000"/>
              <w:bottom w:val="single" w:sz="4" w:space="0" w:color="000000"/>
              <w:right w:val="single" w:sz="4" w:space="0" w:color="000000"/>
            </w:tcBorders>
            <w:vAlign w:val="center"/>
          </w:tcPr>
          <w:p w14:paraId="421DD7AA"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0DE76D8D"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02627712"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vAlign w:val="center"/>
          </w:tcPr>
          <w:p w14:paraId="167E8D89"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00889C1"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32997872"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44AE8442"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76149F75"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0363049"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09E71FD6" w14:textId="77777777" w:rsidR="00A95A1D" w:rsidRDefault="00A95A1D">
            <w:pPr>
              <w:suppressAutoHyphens w:val="0"/>
              <w:spacing w:after="160" w:line="259" w:lineRule="auto"/>
              <w:rPr>
                <w:rFonts w:eastAsia="Calibri"/>
                <w:szCs w:val="22"/>
              </w:rPr>
            </w:pPr>
          </w:p>
        </w:tc>
        <w:tc>
          <w:tcPr>
            <w:tcW w:w="292" w:type="dxa"/>
            <w:tcBorders>
              <w:top w:val="single" w:sz="4" w:space="0" w:color="000000"/>
              <w:left w:val="single" w:sz="4" w:space="0" w:color="000000"/>
              <w:bottom w:val="single" w:sz="4" w:space="0" w:color="000000"/>
              <w:right w:val="single" w:sz="4" w:space="0" w:color="000000"/>
            </w:tcBorders>
            <w:vAlign w:val="center"/>
          </w:tcPr>
          <w:p w14:paraId="02BD1AE1"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2BBCDDD1"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079657A0"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2DAC3E30"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43DA7F98" w14:textId="77777777" w:rsidR="00A95A1D" w:rsidRDefault="00A95A1D">
            <w:pPr>
              <w:suppressAutoHyphens w:val="0"/>
              <w:spacing w:after="160" w:line="259" w:lineRule="auto"/>
              <w:rPr>
                <w:rFonts w:eastAsia="Calibri"/>
                <w:szCs w:val="22"/>
              </w:rPr>
            </w:pPr>
          </w:p>
        </w:tc>
        <w:tc>
          <w:tcPr>
            <w:tcW w:w="287" w:type="dxa"/>
            <w:tcBorders>
              <w:top w:val="single" w:sz="4" w:space="0" w:color="000000"/>
              <w:left w:val="single" w:sz="4" w:space="0" w:color="000000"/>
              <w:bottom w:val="single" w:sz="4" w:space="0" w:color="000000"/>
              <w:right w:val="single" w:sz="4" w:space="0" w:color="000000"/>
            </w:tcBorders>
            <w:vAlign w:val="center"/>
          </w:tcPr>
          <w:p w14:paraId="305DC0FD"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17C16A6D" w14:textId="77777777" w:rsidR="00A95A1D" w:rsidRDefault="00A95A1D">
            <w:pPr>
              <w:suppressAutoHyphens w:val="0"/>
              <w:spacing w:after="160" w:line="259" w:lineRule="auto"/>
              <w:rPr>
                <w:rFonts w:eastAsia="Calibri"/>
                <w:szCs w:val="22"/>
              </w:rPr>
            </w:pPr>
          </w:p>
        </w:tc>
        <w:tc>
          <w:tcPr>
            <w:tcW w:w="291" w:type="dxa"/>
            <w:tcBorders>
              <w:top w:val="single" w:sz="4" w:space="0" w:color="000000"/>
              <w:left w:val="single" w:sz="4" w:space="0" w:color="000000"/>
              <w:bottom w:val="single" w:sz="4" w:space="0" w:color="000000"/>
              <w:right w:val="single" w:sz="4" w:space="0" w:color="000000"/>
            </w:tcBorders>
            <w:vAlign w:val="center"/>
          </w:tcPr>
          <w:p w14:paraId="721C9A22"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4E51EF94" w14:textId="77777777" w:rsidR="00A95A1D" w:rsidRDefault="00A95A1D">
            <w:pPr>
              <w:suppressAutoHyphens w:val="0"/>
              <w:spacing w:after="160" w:line="259" w:lineRule="auto"/>
              <w:rPr>
                <w:rFonts w:eastAsia="Calibri"/>
                <w:szCs w:val="22"/>
              </w:rPr>
            </w:pPr>
          </w:p>
        </w:tc>
        <w:tc>
          <w:tcPr>
            <w:tcW w:w="290" w:type="dxa"/>
            <w:tcBorders>
              <w:top w:val="single" w:sz="4" w:space="0" w:color="000000"/>
              <w:left w:val="single" w:sz="4" w:space="0" w:color="000000"/>
              <w:bottom w:val="single" w:sz="4" w:space="0" w:color="000000"/>
              <w:right w:val="single" w:sz="4" w:space="0" w:color="000000"/>
            </w:tcBorders>
            <w:vAlign w:val="center"/>
          </w:tcPr>
          <w:p w14:paraId="3860E9E4" w14:textId="77777777" w:rsidR="00A95A1D" w:rsidRDefault="00A95A1D">
            <w:pPr>
              <w:suppressAutoHyphens w:val="0"/>
              <w:spacing w:after="160" w:line="259" w:lineRule="auto"/>
              <w:rPr>
                <w:rFonts w:eastAsia="Calibri"/>
                <w:szCs w:val="22"/>
              </w:rPr>
            </w:pPr>
          </w:p>
        </w:tc>
        <w:tc>
          <w:tcPr>
            <w:tcW w:w="106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8F9A398" w14:textId="77777777" w:rsidR="00A95A1D" w:rsidRDefault="00A95A1D">
            <w:pPr>
              <w:suppressAutoHyphens w:val="0"/>
              <w:spacing w:after="160" w:line="259" w:lineRule="auto"/>
              <w:rPr>
                <w:rFonts w:eastAsia="Calibri"/>
                <w:szCs w:val="22"/>
              </w:rPr>
            </w:pPr>
          </w:p>
        </w:tc>
      </w:tr>
    </w:tbl>
    <w:p w14:paraId="2D6B8211" w14:textId="77777777" w:rsidR="00A95A1D" w:rsidRDefault="00A95A1D">
      <w:pPr>
        <w:suppressAutoHyphens w:val="0"/>
        <w:spacing w:before="57" w:after="57"/>
        <w:rPr>
          <w:rFonts w:eastAsia="SimSun"/>
          <w:b/>
          <w:bCs/>
          <w:szCs w:val="22"/>
          <w:lang w:val="el-GR"/>
        </w:rPr>
      </w:pPr>
    </w:p>
    <w:p w14:paraId="1069A364" w14:textId="77777777" w:rsidR="00A95A1D" w:rsidRDefault="00000000">
      <w:pPr>
        <w:suppressAutoHyphens w:val="0"/>
        <w:spacing w:before="57" w:after="57"/>
        <w:rPr>
          <w:rFonts w:eastAsia="SimSun"/>
          <w:szCs w:val="22"/>
          <w:u w:val="single"/>
          <w:lang w:val="el-GR"/>
        </w:rPr>
      </w:pPr>
      <w:r>
        <w:rPr>
          <w:rFonts w:eastAsia="SimSun"/>
          <w:szCs w:val="22"/>
          <w:u w:val="single"/>
          <w:lang w:val="el-GR"/>
        </w:rPr>
        <w:t xml:space="preserve">Υπεργολαβία </w:t>
      </w:r>
    </w:p>
    <w:p w14:paraId="3FADE54E" w14:textId="77777777" w:rsidR="00A95A1D" w:rsidRDefault="00000000">
      <w:pPr>
        <w:suppressAutoHyphens w:val="0"/>
        <w:spacing w:before="57" w:after="57"/>
        <w:rPr>
          <w:rFonts w:eastAsia="SimSun"/>
          <w:szCs w:val="22"/>
          <w:lang w:val="el-GR"/>
        </w:rPr>
      </w:pPr>
      <w:r>
        <w:rPr>
          <w:rFonts w:eastAsia="SimSun"/>
          <w:szCs w:val="22"/>
          <w:lang w:val="el-GR"/>
        </w:rPr>
        <w:t>Σύμφωνα με το άρθρο 2.2.8.2 της διακήρυξης.</w:t>
      </w:r>
    </w:p>
    <w:p w14:paraId="0D42C119" w14:textId="77777777" w:rsidR="00A95A1D" w:rsidRDefault="00A95A1D">
      <w:pPr>
        <w:suppressAutoHyphens w:val="0"/>
        <w:spacing w:before="57" w:after="57"/>
        <w:rPr>
          <w:rFonts w:eastAsia="SimSun"/>
          <w:szCs w:val="22"/>
          <w:lang w:val="el-GR"/>
        </w:rPr>
      </w:pPr>
    </w:p>
    <w:p w14:paraId="54F694CD" w14:textId="77777777" w:rsidR="00A95A1D" w:rsidRDefault="00000000">
      <w:pPr>
        <w:suppressAutoHyphens w:val="0"/>
        <w:spacing w:before="57" w:after="57"/>
        <w:rPr>
          <w:rFonts w:eastAsia="SimSun"/>
          <w:i/>
          <w:iCs/>
          <w:color w:val="5B9BD5"/>
          <w:szCs w:val="22"/>
          <w:u w:val="single"/>
          <w:lang w:val="el-GR"/>
        </w:rPr>
      </w:pPr>
      <w:r>
        <w:rPr>
          <w:rFonts w:eastAsia="SimSun"/>
          <w:szCs w:val="22"/>
          <w:u w:val="single"/>
          <w:lang w:val="el-GR"/>
        </w:rPr>
        <w:t xml:space="preserve">Παραδοτέα-Διαδικασία Παραλαβής/Παρακολούθησης </w:t>
      </w:r>
    </w:p>
    <w:p w14:paraId="12B76992" w14:textId="77777777" w:rsidR="00A95A1D" w:rsidRDefault="00000000">
      <w:pPr>
        <w:suppressAutoHyphens w:val="0"/>
        <w:spacing w:before="57" w:after="57"/>
        <w:rPr>
          <w:rFonts w:eastAsia="SimSun"/>
          <w:b/>
          <w:bCs/>
          <w:szCs w:val="22"/>
          <w:lang w:val="el-GR"/>
        </w:rPr>
      </w:pPr>
      <w:r>
        <w:rPr>
          <w:rFonts w:eastAsia="SimSun"/>
          <w:b/>
          <w:bCs/>
          <w:szCs w:val="22"/>
          <w:lang w:val="el-GR"/>
        </w:rPr>
        <w:lastRenderedPageBreak/>
        <w:t>ΤΜΗΜΑ 3 – ΔΡΑΣΕΙΣ ΚΥΒΕΡΝΟΑΣΦΑΛΕΙΑΣ</w:t>
      </w:r>
    </w:p>
    <w:p w14:paraId="2159CB80" w14:textId="77777777" w:rsidR="00A95A1D" w:rsidRDefault="00000000">
      <w:pPr>
        <w:keepNext/>
        <w:spacing w:before="120"/>
        <w:ind w:left="576" w:hanging="576"/>
        <w:rPr>
          <w:rFonts w:eastAsia="Calibri"/>
          <w:b/>
          <w:color w:val="000000"/>
          <w:szCs w:val="22"/>
          <w:lang w:val="el-GR" w:eastAsia="en-US"/>
        </w:rPr>
      </w:pPr>
      <w:r>
        <w:rPr>
          <w:rFonts w:eastAsia="Calibri"/>
          <w:b/>
          <w:color w:val="000000"/>
          <w:szCs w:val="22"/>
          <w:lang w:val="el-GR" w:eastAsia="en-US"/>
        </w:rPr>
        <w:t>Πίνακας Παραδοτέων</w:t>
      </w:r>
    </w:p>
    <w:tbl>
      <w:tblPr>
        <w:tblW w:w="10290" w:type="dxa"/>
        <w:jc w:val="center"/>
        <w:tblLayout w:type="fixed"/>
        <w:tblLook w:val="04A0" w:firstRow="1" w:lastRow="0" w:firstColumn="1" w:lastColumn="0" w:noHBand="0" w:noVBand="1"/>
      </w:tblPr>
      <w:tblGrid>
        <w:gridCol w:w="1720"/>
        <w:gridCol w:w="5380"/>
        <w:gridCol w:w="1611"/>
        <w:gridCol w:w="1579"/>
      </w:tblGrid>
      <w:tr w:rsidR="00A95A1D" w14:paraId="0B43FE86" w14:textId="77777777">
        <w:trPr>
          <w:trHeight w:val="576"/>
          <w:jc w:val="center"/>
        </w:trPr>
        <w:tc>
          <w:tcPr>
            <w:tcW w:w="1720" w:type="dxa"/>
            <w:tcBorders>
              <w:top w:val="single" w:sz="4" w:space="0" w:color="000000"/>
              <w:left w:val="single" w:sz="4" w:space="0" w:color="000000"/>
              <w:bottom w:val="single" w:sz="4" w:space="0" w:color="000000"/>
              <w:right w:val="single" w:sz="4" w:space="0" w:color="000000"/>
            </w:tcBorders>
            <w:vAlign w:val="center"/>
          </w:tcPr>
          <w:p w14:paraId="0CE0AF97" w14:textId="77777777" w:rsidR="00A95A1D" w:rsidRDefault="00000000">
            <w:pPr>
              <w:suppressAutoHyphens w:val="0"/>
              <w:jc w:val="center"/>
              <w:rPr>
                <w:color w:val="000000"/>
                <w:szCs w:val="22"/>
                <w:lang w:val="en-US"/>
              </w:rPr>
            </w:pPr>
            <w:r>
              <w:rPr>
                <w:color w:val="000000"/>
                <w:szCs w:val="22"/>
                <w:lang w:val="en-US"/>
              </w:rPr>
              <w:t>Α/Α Παρα</w:t>
            </w:r>
            <w:proofErr w:type="spellStart"/>
            <w:r>
              <w:rPr>
                <w:color w:val="000000"/>
                <w:szCs w:val="22"/>
                <w:lang w:val="en-US"/>
              </w:rPr>
              <w:t>δοτέου</w:t>
            </w:r>
            <w:proofErr w:type="spellEnd"/>
          </w:p>
        </w:tc>
        <w:tc>
          <w:tcPr>
            <w:tcW w:w="5380" w:type="dxa"/>
            <w:tcBorders>
              <w:top w:val="single" w:sz="4" w:space="0" w:color="000000"/>
              <w:bottom w:val="single" w:sz="4" w:space="0" w:color="000000"/>
              <w:right w:val="single" w:sz="4" w:space="0" w:color="000000"/>
            </w:tcBorders>
            <w:vAlign w:val="center"/>
          </w:tcPr>
          <w:p w14:paraId="22BCEF47" w14:textId="77777777" w:rsidR="00A95A1D" w:rsidRDefault="00000000">
            <w:pPr>
              <w:suppressAutoHyphens w:val="0"/>
              <w:jc w:val="center"/>
              <w:rPr>
                <w:color w:val="000000"/>
                <w:szCs w:val="22"/>
                <w:lang w:val="en-US"/>
              </w:rPr>
            </w:pPr>
            <w:proofErr w:type="spellStart"/>
            <w:r>
              <w:rPr>
                <w:color w:val="000000"/>
                <w:szCs w:val="22"/>
                <w:lang w:val="en-US"/>
              </w:rPr>
              <w:t>Τίτλος</w:t>
            </w:r>
            <w:proofErr w:type="spellEnd"/>
            <w:r>
              <w:rPr>
                <w:color w:val="000000"/>
                <w:szCs w:val="22"/>
                <w:lang w:val="en-US"/>
              </w:rPr>
              <w:t xml:space="preserve"> Παρα</w:t>
            </w:r>
            <w:proofErr w:type="spellStart"/>
            <w:r>
              <w:rPr>
                <w:color w:val="000000"/>
                <w:szCs w:val="22"/>
                <w:lang w:val="en-US"/>
              </w:rPr>
              <w:t>δοτέου</w:t>
            </w:r>
            <w:proofErr w:type="spellEnd"/>
          </w:p>
        </w:tc>
        <w:tc>
          <w:tcPr>
            <w:tcW w:w="1611" w:type="dxa"/>
            <w:tcBorders>
              <w:top w:val="single" w:sz="4" w:space="0" w:color="000000"/>
              <w:bottom w:val="single" w:sz="4" w:space="0" w:color="000000"/>
              <w:right w:val="single" w:sz="4" w:space="0" w:color="000000"/>
            </w:tcBorders>
            <w:vAlign w:val="center"/>
          </w:tcPr>
          <w:p w14:paraId="45342BD8" w14:textId="77777777" w:rsidR="00A95A1D" w:rsidRDefault="00000000">
            <w:pPr>
              <w:suppressAutoHyphens w:val="0"/>
              <w:jc w:val="center"/>
              <w:rPr>
                <w:rFonts w:eastAsia="Calibri"/>
                <w:color w:val="000000"/>
                <w:szCs w:val="22"/>
              </w:rPr>
            </w:pPr>
            <w:proofErr w:type="spellStart"/>
            <w:r>
              <w:rPr>
                <w:rFonts w:eastAsia="Calibri"/>
                <w:color w:val="000000"/>
                <w:szCs w:val="22"/>
              </w:rPr>
              <w:t>Τύ</w:t>
            </w:r>
            <w:proofErr w:type="spellEnd"/>
            <w:r>
              <w:rPr>
                <w:rFonts w:eastAsia="Calibri"/>
                <w:color w:val="000000"/>
                <w:szCs w:val="22"/>
              </w:rPr>
              <w:t>πος</w:t>
            </w:r>
          </w:p>
          <w:p w14:paraId="7D82C805" w14:textId="77777777" w:rsidR="00A95A1D" w:rsidRDefault="00000000">
            <w:pPr>
              <w:suppressAutoHyphens w:val="0"/>
              <w:jc w:val="center"/>
              <w:rPr>
                <w:color w:val="000000"/>
                <w:szCs w:val="22"/>
                <w:lang w:val="en-US"/>
              </w:rPr>
            </w:pPr>
            <w:proofErr w:type="gramStart"/>
            <w:r>
              <w:rPr>
                <w:rFonts w:eastAsia="Calibri"/>
                <w:color w:val="000000"/>
                <w:szCs w:val="22"/>
              </w:rPr>
              <w:t>Παρα</w:t>
            </w:r>
            <w:proofErr w:type="spellStart"/>
            <w:r>
              <w:rPr>
                <w:rFonts w:eastAsia="Calibri"/>
                <w:color w:val="000000"/>
                <w:szCs w:val="22"/>
              </w:rPr>
              <w:t>δοτέου</w:t>
            </w:r>
            <w:proofErr w:type="spellEnd"/>
            <w:r>
              <w:rPr>
                <w:rFonts w:eastAsia="Calibri"/>
                <w:color w:val="000000"/>
                <w:szCs w:val="22"/>
              </w:rPr>
              <w:t>[</w:t>
            </w:r>
            <w:proofErr w:type="gramEnd"/>
            <w:r>
              <w:rPr>
                <w:rFonts w:eastAsia="Calibri"/>
                <w:color w:val="000000"/>
                <w:szCs w:val="22"/>
              </w:rPr>
              <w:t>1]</w:t>
            </w:r>
          </w:p>
        </w:tc>
        <w:tc>
          <w:tcPr>
            <w:tcW w:w="1579" w:type="dxa"/>
            <w:tcBorders>
              <w:top w:val="single" w:sz="4" w:space="0" w:color="000000"/>
              <w:bottom w:val="single" w:sz="4" w:space="0" w:color="000000"/>
              <w:right w:val="single" w:sz="4" w:space="0" w:color="000000"/>
            </w:tcBorders>
            <w:vAlign w:val="center"/>
          </w:tcPr>
          <w:p w14:paraId="1D405DC2" w14:textId="77777777" w:rsidR="00A95A1D" w:rsidRDefault="00000000">
            <w:pPr>
              <w:suppressAutoHyphens w:val="0"/>
              <w:jc w:val="center"/>
              <w:rPr>
                <w:rFonts w:eastAsia="Calibri"/>
                <w:color w:val="000000"/>
                <w:szCs w:val="22"/>
              </w:rPr>
            </w:pPr>
            <w:proofErr w:type="spellStart"/>
            <w:r>
              <w:rPr>
                <w:rFonts w:eastAsia="Calibri"/>
                <w:color w:val="000000"/>
                <w:szCs w:val="22"/>
              </w:rPr>
              <w:t>Μήν</w:t>
            </w:r>
            <w:proofErr w:type="spellEnd"/>
            <w:r>
              <w:rPr>
                <w:rFonts w:eastAsia="Calibri"/>
                <w:color w:val="000000"/>
                <w:szCs w:val="22"/>
              </w:rPr>
              <w:t>ας</w:t>
            </w:r>
          </w:p>
          <w:p w14:paraId="49598B5B" w14:textId="77777777" w:rsidR="00A95A1D" w:rsidRDefault="00000000">
            <w:pPr>
              <w:suppressAutoHyphens w:val="0"/>
              <w:jc w:val="center"/>
              <w:rPr>
                <w:color w:val="000000"/>
                <w:szCs w:val="22"/>
                <w:lang w:val="en-US"/>
              </w:rPr>
            </w:pPr>
            <w:r>
              <w:rPr>
                <w:rFonts w:eastAsia="Calibri"/>
                <w:color w:val="000000"/>
                <w:szCs w:val="22"/>
              </w:rPr>
              <w:t>Πα</w:t>
            </w:r>
            <w:proofErr w:type="spellStart"/>
            <w:r>
              <w:rPr>
                <w:rFonts w:eastAsia="Calibri"/>
                <w:color w:val="000000"/>
                <w:szCs w:val="22"/>
              </w:rPr>
              <w:t>ράδοσης</w:t>
            </w:r>
            <w:proofErr w:type="spellEnd"/>
          </w:p>
        </w:tc>
      </w:tr>
      <w:tr w:rsidR="00A95A1D" w14:paraId="3A9836A9" w14:textId="77777777">
        <w:trPr>
          <w:trHeight w:val="288"/>
          <w:jc w:val="center"/>
        </w:trPr>
        <w:tc>
          <w:tcPr>
            <w:tcW w:w="1720" w:type="dxa"/>
            <w:tcBorders>
              <w:left w:val="single" w:sz="4" w:space="0" w:color="000000"/>
              <w:bottom w:val="single" w:sz="4" w:space="0" w:color="000000"/>
              <w:right w:val="single" w:sz="4" w:space="0" w:color="000000"/>
            </w:tcBorders>
            <w:vAlign w:val="center"/>
          </w:tcPr>
          <w:p w14:paraId="4A8813B3" w14:textId="77777777" w:rsidR="00A95A1D" w:rsidRDefault="00000000">
            <w:pPr>
              <w:suppressAutoHyphens w:val="0"/>
              <w:jc w:val="center"/>
              <w:rPr>
                <w:color w:val="000000"/>
                <w:szCs w:val="22"/>
                <w:lang w:val="en-US"/>
              </w:rPr>
            </w:pPr>
            <w:r>
              <w:rPr>
                <w:color w:val="000000"/>
                <w:szCs w:val="22"/>
                <w:lang w:val="en-US"/>
              </w:rPr>
              <w:t>1</w:t>
            </w:r>
          </w:p>
        </w:tc>
        <w:tc>
          <w:tcPr>
            <w:tcW w:w="5380" w:type="dxa"/>
            <w:tcBorders>
              <w:bottom w:val="single" w:sz="4" w:space="0" w:color="000000"/>
              <w:right w:val="single" w:sz="4" w:space="0" w:color="000000"/>
            </w:tcBorders>
            <w:vAlign w:val="center"/>
          </w:tcPr>
          <w:p w14:paraId="61689CA2" w14:textId="77777777" w:rsidR="00A95A1D" w:rsidRDefault="00000000">
            <w:pPr>
              <w:suppressAutoHyphens w:val="0"/>
              <w:rPr>
                <w:color w:val="000000"/>
                <w:szCs w:val="22"/>
                <w:lang w:val="en-US"/>
              </w:rPr>
            </w:pPr>
            <w:proofErr w:type="spellStart"/>
            <w:r>
              <w:rPr>
                <w:color w:val="000000"/>
                <w:szCs w:val="22"/>
                <w:lang w:val="en-US"/>
              </w:rPr>
              <w:t>Οριστικο</w:t>
            </w:r>
            <w:proofErr w:type="spellEnd"/>
            <w:r>
              <w:rPr>
                <w:color w:val="000000"/>
                <w:szCs w:val="22"/>
                <w:lang w:val="en-US"/>
              </w:rPr>
              <w:t xml:space="preserve">ποιημένο </w:t>
            </w:r>
            <w:proofErr w:type="spellStart"/>
            <w:r>
              <w:rPr>
                <w:color w:val="000000"/>
                <w:szCs w:val="22"/>
                <w:lang w:val="en-US"/>
              </w:rPr>
              <w:t>Τεύχος</w:t>
            </w:r>
            <w:proofErr w:type="spellEnd"/>
            <w:r>
              <w:rPr>
                <w:color w:val="000000"/>
                <w:szCs w:val="22"/>
                <w:lang w:val="en-US"/>
              </w:rPr>
              <w:t xml:space="preserve"> </w:t>
            </w:r>
            <w:proofErr w:type="spellStart"/>
            <w:r>
              <w:rPr>
                <w:color w:val="000000"/>
                <w:szCs w:val="22"/>
                <w:lang w:val="en-US"/>
              </w:rPr>
              <w:t>Ανάλυσης</w:t>
            </w:r>
            <w:proofErr w:type="spellEnd"/>
            <w:r>
              <w:rPr>
                <w:color w:val="000000"/>
                <w:szCs w:val="22"/>
                <w:lang w:val="en-US"/>
              </w:rPr>
              <w:t xml:space="preserve"> Απα</w:t>
            </w:r>
            <w:proofErr w:type="spellStart"/>
            <w:r>
              <w:rPr>
                <w:color w:val="000000"/>
                <w:szCs w:val="22"/>
                <w:lang w:val="en-US"/>
              </w:rPr>
              <w:t>ιτήσεων</w:t>
            </w:r>
            <w:proofErr w:type="spellEnd"/>
            <w:r>
              <w:rPr>
                <w:color w:val="000000"/>
                <w:szCs w:val="22"/>
                <w:lang w:val="en-US"/>
              </w:rPr>
              <w:t>.</w:t>
            </w:r>
          </w:p>
        </w:tc>
        <w:tc>
          <w:tcPr>
            <w:tcW w:w="1611" w:type="dxa"/>
            <w:tcBorders>
              <w:bottom w:val="single" w:sz="4" w:space="0" w:color="000000"/>
              <w:right w:val="single" w:sz="4" w:space="0" w:color="000000"/>
            </w:tcBorders>
            <w:vAlign w:val="center"/>
          </w:tcPr>
          <w:p w14:paraId="054DCE31" w14:textId="77777777" w:rsidR="00A95A1D" w:rsidRDefault="00000000">
            <w:pPr>
              <w:suppressAutoHyphens w:val="0"/>
              <w:jc w:val="center"/>
              <w:rPr>
                <w:color w:val="000000"/>
                <w:szCs w:val="22"/>
                <w:lang w:val="en-US"/>
              </w:rPr>
            </w:pPr>
            <w:r>
              <w:rPr>
                <w:color w:val="000000"/>
                <w:szCs w:val="22"/>
                <w:lang w:val="en-US"/>
              </w:rPr>
              <w:t>ΑΝ</w:t>
            </w:r>
          </w:p>
        </w:tc>
        <w:tc>
          <w:tcPr>
            <w:tcW w:w="1579" w:type="dxa"/>
            <w:tcBorders>
              <w:bottom w:val="single" w:sz="4" w:space="0" w:color="000000"/>
              <w:right w:val="single" w:sz="4" w:space="0" w:color="000000"/>
            </w:tcBorders>
            <w:vAlign w:val="center"/>
          </w:tcPr>
          <w:p w14:paraId="14EBF164" w14:textId="77777777" w:rsidR="00A95A1D" w:rsidRDefault="00000000">
            <w:pPr>
              <w:suppressAutoHyphens w:val="0"/>
              <w:jc w:val="center"/>
              <w:rPr>
                <w:color w:val="000000"/>
                <w:szCs w:val="22"/>
                <w:lang w:val="en-US"/>
              </w:rPr>
            </w:pPr>
            <w:r>
              <w:rPr>
                <w:color w:val="000000"/>
                <w:szCs w:val="22"/>
                <w:lang w:val="en-US"/>
              </w:rPr>
              <w:t>2</w:t>
            </w:r>
          </w:p>
        </w:tc>
      </w:tr>
      <w:tr w:rsidR="00A95A1D" w14:paraId="487C8347"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7C75C71C" w14:textId="77777777" w:rsidR="00A95A1D" w:rsidRDefault="00000000">
            <w:pPr>
              <w:suppressAutoHyphens w:val="0"/>
              <w:jc w:val="center"/>
              <w:rPr>
                <w:color w:val="000000"/>
                <w:szCs w:val="22"/>
                <w:lang w:val="en-US"/>
              </w:rPr>
            </w:pPr>
            <w:r>
              <w:rPr>
                <w:color w:val="000000"/>
                <w:szCs w:val="22"/>
                <w:lang w:val="en-US"/>
              </w:rPr>
              <w:t>2</w:t>
            </w:r>
          </w:p>
        </w:tc>
        <w:tc>
          <w:tcPr>
            <w:tcW w:w="5380" w:type="dxa"/>
            <w:tcBorders>
              <w:bottom w:val="single" w:sz="4" w:space="0" w:color="000000"/>
              <w:right w:val="single" w:sz="4" w:space="0" w:color="000000"/>
            </w:tcBorders>
            <w:vAlign w:val="center"/>
          </w:tcPr>
          <w:p w14:paraId="4D647595" w14:textId="77777777" w:rsidR="00A95A1D" w:rsidRDefault="00000000">
            <w:pPr>
              <w:suppressAutoHyphens w:val="0"/>
              <w:rPr>
                <w:color w:val="000000"/>
                <w:szCs w:val="22"/>
                <w:lang w:val="el-GR"/>
              </w:rPr>
            </w:pPr>
            <w:r>
              <w:rPr>
                <w:color w:val="000000"/>
                <w:szCs w:val="22"/>
                <w:lang w:val="el-GR"/>
              </w:rPr>
              <w:t>Σχεδιασμός Αρχιτεκτονικής λύσης (για το σύνολο των υποσυστημάτων).</w:t>
            </w:r>
          </w:p>
        </w:tc>
        <w:tc>
          <w:tcPr>
            <w:tcW w:w="1611" w:type="dxa"/>
            <w:tcBorders>
              <w:bottom w:val="single" w:sz="4" w:space="0" w:color="000000"/>
              <w:right w:val="single" w:sz="4" w:space="0" w:color="000000"/>
            </w:tcBorders>
            <w:vAlign w:val="center"/>
          </w:tcPr>
          <w:p w14:paraId="21FFAB13"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6852B87D" w14:textId="77777777" w:rsidR="00A95A1D" w:rsidRDefault="00000000">
            <w:pPr>
              <w:suppressAutoHyphens w:val="0"/>
              <w:jc w:val="center"/>
              <w:rPr>
                <w:color w:val="000000"/>
                <w:szCs w:val="22"/>
                <w:lang w:val="en-US"/>
              </w:rPr>
            </w:pPr>
            <w:r>
              <w:rPr>
                <w:color w:val="000000"/>
                <w:szCs w:val="22"/>
                <w:lang w:val="en-US"/>
              </w:rPr>
              <w:t>2</w:t>
            </w:r>
          </w:p>
        </w:tc>
      </w:tr>
      <w:tr w:rsidR="00A95A1D" w14:paraId="6DFF59A3" w14:textId="77777777">
        <w:trPr>
          <w:trHeight w:val="864"/>
          <w:jc w:val="center"/>
        </w:trPr>
        <w:tc>
          <w:tcPr>
            <w:tcW w:w="1720" w:type="dxa"/>
            <w:tcBorders>
              <w:left w:val="single" w:sz="4" w:space="0" w:color="000000"/>
              <w:bottom w:val="single" w:sz="4" w:space="0" w:color="000000"/>
              <w:right w:val="single" w:sz="4" w:space="0" w:color="000000"/>
            </w:tcBorders>
            <w:vAlign w:val="center"/>
          </w:tcPr>
          <w:p w14:paraId="6BC51BE6" w14:textId="77777777" w:rsidR="00A95A1D" w:rsidRDefault="00000000">
            <w:pPr>
              <w:suppressAutoHyphens w:val="0"/>
              <w:jc w:val="center"/>
              <w:rPr>
                <w:color w:val="000000"/>
                <w:szCs w:val="22"/>
                <w:lang w:val="en-US"/>
              </w:rPr>
            </w:pPr>
            <w:r>
              <w:rPr>
                <w:color w:val="000000"/>
                <w:szCs w:val="22"/>
                <w:lang w:val="en-US"/>
              </w:rPr>
              <w:t>3</w:t>
            </w:r>
          </w:p>
        </w:tc>
        <w:tc>
          <w:tcPr>
            <w:tcW w:w="5380" w:type="dxa"/>
            <w:tcBorders>
              <w:bottom w:val="single" w:sz="4" w:space="0" w:color="000000"/>
              <w:right w:val="single" w:sz="4" w:space="0" w:color="000000"/>
            </w:tcBorders>
            <w:vAlign w:val="center"/>
          </w:tcPr>
          <w:p w14:paraId="03CC2FFC" w14:textId="77777777" w:rsidR="00A95A1D" w:rsidRDefault="00000000">
            <w:pPr>
              <w:suppressAutoHyphens w:val="0"/>
              <w:rPr>
                <w:color w:val="000000"/>
                <w:szCs w:val="22"/>
                <w:lang w:val="el-GR"/>
              </w:rPr>
            </w:pPr>
            <w:r>
              <w:rPr>
                <w:color w:val="000000"/>
                <w:szCs w:val="22"/>
                <w:lang w:val="el-GR"/>
              </w:rPr>
              <w:t xml:space="preserve">Σχέδιο </w:t>
            </w:r>
            <w:proofErr w:type="spellStart"/>
            <w:r>
              <w:rPr>
                <w:color w:val="000000"/>
                <w:szCs w:val="22"/>
                <w:lang w:val="el-GR"/>
              </w:rPr>
              <w:t>Διαλειτουργικότητας</w:t>
            </w:r>
            <w:proofErr w:type="spellEnd"/>
            <w:r>
              <w:rPr>
                <w:color w:val="000000"/>
                <w:szCs w:val="22"/>
                <w:lang w:val="el-GR"/>
              </w:rPr>
              <w:t xml:space="preserve"> – Οριστικοποίηση συστημάτων που θα διασυνδεθούν με τα υπό ανάπτυξη υποσυστήματα.</w:t>
            </w:r>
          </w:p>
        </w:tc>
        <w:tc>
          <w:tcPr>
            <w:tcW w:w="1611" w:type="dxa"/>
            <w:tcBorders>
              <w:bottom w:val="single" w:sz="4" w:space="0" w:color="000000"/>
              <w:right w:val="single" w:sz="4" w:space="0" w:color="000000"/>
            </w:tcBorders>
            <w:vAlign w:val="center"/>
          </w:tcPr>
          <w:p w14:paraId="4B59798A" w14:textId="77777777" w:rsidR="00A95A1D" w:rsidRDefault="00000000">
            <w:pPr>
              <w:suppressAutoHyphens w:val="0"/>
              <w:jc w:val="center"/>
              <w:rPr>
                <w:color w:val="000000"/>
                <w:szCs w:val="22"/>
                <w:lang w:val="en-US"/>
              </w:rPr>
            </w:pPr>
            <w:bookmarkStart w:id="315" w:name="RANGE!C4"/>
            <w:r>
              <w:rPr>
                <w:color w:val="000000"/>
                <w:szCs w:val="22"/>
                <w:lang w:val="en-US"/>
              </w:rPr>
              <w:t>Υ</w:t>
            </w:r>
            <w:bookmarkEnd w:id="315"/>
          </w:p>
        </w:tc>
        <w:tc>
          <w:tcPr>
            <w:tcW w:w="1579" w:type="dxa"/>
            <w:tcBorders>
              <w:bottom w:val="single" w:sz="4" w:space="0" w:color="000000"/>
              <w:right w:val="single" w:sz="4" w:space="0" w:color="000000"/>
            </w:tcBorders>
            <w:vAlign w:val="center"/>
          </w:tcPr>
          <w:p w14:paraId="4298764E" w14:textId="77777777" w:rsidR="00A95A1D" w:rsidRDefault="00000000">
            <w:pPr>
              <w:suppressAutoHyphens w:val="0"/>
              <w:jc w:val="center"/>
              <w:rPr>
                <w:color w:val="000000"/>
                <w:szCs w:val="22"/>
                <w:lang w:val="en-US"/>
              </w:rPr>
            </w:pPr>
            <w:r>
              <w:rPr>
                <w:color w:val="000000"/>
                <w:szCs w:val="22"/>
                <w:lang w:val="en-US"/>
              </w:rPr>
              <w:t>2</w:t>
            </w:r>
          </w:p>
        </w:tc>
      </w:tr>
      <w:tr w:rsidR="00A95A1D" w14:paraId="0FAE28DC" w14:textId="77777777">
        <w:trPr>
          <w:trHeight w:val="2304"/>
          <w:jc w:val="center"/>
        </w:trPr>
        <w:tc>
          <w:tcPr>
            <w:tcW w:w="1720" w:type="dxa"/>
            <w:tcBorders>
              <w:left w:val="single" w:sz="4" w:space="0" w:color="000000"/>
              <w:bottom w:val="single" w:sz="4" w:space="0" w:color="000000"/>
              <w:right w:val="single" w:sz="4" w:space="0" w:color="000000"/>
            </w:tcBorders>
            <w:vAlign w:val="center"/>
          </w:tcPr>
          <w:p w14:paraId="781EB11B" w14:textId="77777777" w:rsidR="00A95A1D" w:rsidRDefault="00000000">
            <w:pPr>
              <w:suppressAutoHyphens w:val="0"/>
              <w:jc w:val="center"/>
              <w:rPr>
                <w:color w:val="000000"/>
                <w:szCs w:val="22"/>
                <w:lang w:val="en-US"/>
              </w:rPr>
            </w:pPr>
            <w:r>
              <w:rPr>
                <w:color w:val="000000"/>
                <w:szCs w:val="22"/>
                <w:lang w:val="en-US"/>
              </w:rPr>
              <w:t>4</w:t>
            </w:r>
          </w:p>
        </w:tc>
        <w:tc>
          <w:tcPr>
            <w:tcW w:w="5380" w:type="dxa"/>
            <w:tcBorders>
              <w:bottom w:val="single" w:sz="4" w:space="0" w:color="000000"/>
              <w:right w:val="single" w:sz="4" w:space="0" w:color="000000"/>
            </w:tcBorders>
            <w:vAlign w:val="center"/>
          </w:tcPr>
          <w:p w14:paraId="4C7D526B" w14:textId="77777777" w:rsidR="00A95A1D" w:rsidRDefault="00000000">
            <w:pPr>
              <w:suppressAutoHyphens w:val="0"/>
              <w:rPr>
                <w:color w:val="000000"/>
                <w:szCs w:val="22"/>
                <w:lang w:val="el-GR"/>
              </w:rPr>
            </w:pPr>
            <w:r>
              <w:rPr>
                <w:color w:val="000000"/>
                <w:szCs w:val="22"/>
                <w:lang w:val="el-GR"/>
              </w:rPr>
              <w:t>Πλήρης οδηγός για τη διαδικασία και τις δοκιμές ελέγχου που θα γίνουν στο πλαίσιο των παραλαβών (προσωρινών και οριστικών) του Έργου για όλα τα υποσυστήματα:</w:t>
            </w:r>
            <w:r>
              <w:rPr>
                <w:color w:val="000000"/>
                <w:szCs w:val="22"/>
                <w:lang w:val="el-GR"/>
              </w:rPr>
              <w:br/>
              <w:t>-αυτοματοποιημένων δοκιμών μονάδων (</w:t>
            </w:r>
            <w:r>
              <w:rPr>
                <w:color w:val="000000"/>
                <w:szCs w:val="22"/>
                <w:lang w:val="en-US"/>
              </w:rPr>
              <w:t>unit</w:t>
            </w:r>
            <w:r>
              <w:rPr>
                <w:color w:val="000000"/>
                <w:szCs w:val="22"/>
                <w:lang w:val="el-GR"/>
              </w:rPr>
              <w:t xml:space="preserve"> </w:t>
            </w:r>
            <w:r>
              <w:rPr>
                <w:color w:val="000000"/>
                <w:szCs w:val="22"/>
                <w:lang w:val="en-US"/>
              </w:rPr>
              <w:t>tests</w:t>
            </w:r>
            <w:r>
              <w:rPr>
                <w:color w:val="000000"/>
                <w:szCs w:val="22"/>
                <w:lang w:val="el-GR"/>
              </w:rPr>
              <w:t>)</w:t>
            </w:r>
            <w:r>
              <w:rPr>
                <w:color w:val="000000"/>
                <w:szCs w:val="22"/>
                <w:lang w:val="el-GR"/>
              </w:rPr>
              <w:br/>
              <w:t>-δοκιμών σε επίπεδο εφαρμογών (</w:t>
            </w:r>
            <w:r>
              <w:rPr>
                <w:color w:val="000000"/>
                <w:szCs w:val="22"/>
                <w:lang w:val="en-US"/>
              </w:rPr>
              <w:t>system</w:t>
            </w:r>
            <w:r>
              <w:rPr>
                <w:color w:val="000000"/>
                <w:szCs w:val="22"/>
                <w:lang w:val="el-GR"/>
              </w:rPr>
              <w:t xml:space="preserve"> </w:t>
            </w:r>
            <w:r>
              <w:rPr>
                <w:color w:val="000000"/>
                <w:szCs w:val="22"/>
                <w:lang w:val="en-US"/>
              </w:rPr>
              <w:t>tests</w:t>
            </w:r>
            <w:r>
              <w:rPr>
                <w:color w:val="000000"/>
                <w:szCs w:val="22"/>
                <w:lang w:val="el-GR"/>
              </w:rPr>
              <w:t xml:space="preserve">) </w:t>
            </w:r>
            <w:r>
              <w:rPr>
                <w:color w:val="000000"/>
                <w:szCs w:val="22"/>
                <w:lang w:val="el-GR"/>
              </w:rPr>
              <w:br/>
              <w:t>-δοκιμών αποδοχής χρηστών (</w:t>
            </w:r>
            <w:r>
              <w:rPr>
                <w:color w:val="000000"/>
                <w:szCs w:val="22"/>
                <w:lang w:val="en-US"/>
              </w:rPr>
              <w:t>user</w:t>
            </w:r>
            <w:r>
              <w:rPr>
                <w:color w:val="000000"/>
                <w:szCs w:val="22"/>
                <w:lang w:val="el-GR"/>
              </w:rPr>
              <w:t xml:space="preserve"> </w:t>
            </w:r>
            <w:r>
              <w:rPr>
                <w:color w:val="000000"/>
                <w:szCs w:val="22"/>
                <w:lang w:val="en-US"/>
              </w:rPr>
              <w:t>acceptance</w:t>
            </w:r>
            <w:r>
              <w:rPr>
                <w:color w:val="000000"/>
                <w:szCs w:val="22"/>
                <w:lang w:val="el-GR"/>
              </w:rPr>
              <w:t xml:space="preserve"> </w:t>
            </w:r>
            <w:r>
              <w:rPr>
                <w:color w:val="000000"/>
                <w:szCs w:val="22"/>
                <w:lang w:val="en-US"/>
              </w:rPr>
              <w:t>tests</w:t>
            </w:r>
            <w:r>
              <w:rPr>
                <w:color w:val="000000"/>
                <w:szCs w:val="22"/>
                <w:lang w:val="el-GR"/>
              </w:rPr>
              <w:t xml:space="preserve">) </w:t>
            </w:r>
            <w:r>
              <w:rPr>
                <w:color w:val="000000"/>
                <w:szCs w:val="22"/>
                <w:lang w:val="el-GR"/>
              </w:rPr>
              <w:br/>
              <w:t>-δοκιμών υψηλού φόρτου (</w:t>
            </w:r>
            <w:r>
              <w:rPr>
                <w:color w:val="000000"/>
                <w:szCs w:val="22"/>
                <w:lang w:val="en-US"/>
              </w:rPr>
              <w:t>stress</w:t>
            </w:r>
            <w:r>
              <w:rPr>
                <w:color w:val="000000"/>
                <w:szCs w:val="22"/>
                <w:lang w:val="el-GR"/>
              </w:rPr>
              <w:t xml:space="preserve"> </w:t>
            </w:r>
            <w:r>
              <w:rPr>
                <w:color w:val="000000"/>
                <w:szCs w:val="22"/>
                <w:lang w:val="en-US"/>
              </w:rPr>
              <w:t>tests</w:t>
            </w:r>
            <w:r>
              <w:rPr>
                <w:color w:val="000000"/>
                <w:szCs w:val="22"/>
                <w:lang w:val="el-GR"/>
              </w:rPr>
              <w:t>)</w:t>
            </w:r>
          </w:p>
        </w:tc>
        <w:tc>
          <w:tcPr>
            <w:tcW w:w="1611" w:type="dxa"/>
            <w:tcBorders>
              <w:bottom w:val="single" w:sz="4" w:space="0" w:color="000000"/>
              <w:right w:val="single" w:sz="4" w:space="0" w:color="000000"/>
            </w:tcBorders>
            <w:vAlign w:val="center"/>
          </w:tcPr>
          <w:p w14:paraId="7ECFA537"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7F0220B8" w14:textId="77777777" w:rsidR="00A95A1D" w:rsidRDefault="00000000">
            <w:pPr>
              <w:suppressAutoHyphens w:val="0"/>
              <w:jc w:val="center"/>
              <w:rPr>
                <w:color w:val="000000"/>
                <w:szCs w:val="22"/>
                <w:lang w:val="en-US"/>
              </w:rPr>
            </w:pPr>
            <w:r>
              <w:rPr>
                <w:color w:val="000000"/>
                <w:szCs w:val="22"/>
                <w:lang w:val="en-US"/>
              </w:rPr>
              <w:t>2</w:t>
            </w:r>
          </w:p>
        </w:tc>
      </w:tr>
      <w:tr w:rsidR="00A95A1D" w14:paraId="1D963315" w14:textId="77777777">
        <w:trPr>
          <w:trHeight w:val="288"/>
          <w:jc w:val="center"/>
        </w:trPr>
        <w:tc>
          <w:tcPr>
            <w:tcW w:w="1720" w:type="dxa"/>
            <w:tcBorders>
              <w:left w:val="single" w:sz="4" w:space="0" w:color="000000"/>
              <w:bottom w:val="single" w:sz="4" w:space="0" w:color="000000"/>
              <w:right w:val="single" w:sz="4" w:space="0" w:color="000000"/>
            </w:tcBorders>
            <w:vAlign w:val="center"/>
          </w:tcPr>
          <w:p w14:paraId="276236B2" w14:textId="77777777" w:rsidR="00A95A1D" w:rsidRDefault="00000000">
            <w:pPr>
              <w:suppressAutoHyphens w:val="0"/>
              <w:jc w:val="center"/>
              <w:rPr>
                <w:color w:val="000000"/>
                <w:szCs w:val="22"/>
                <w:lang w:val="en-US"/>
              </w:rPr>
            </w:pPr>
            <w:r>
              <w:rPr>
                <w:color w:val="000000"/>
                <w:szCs w:val="22"/>
                <w:lang w:val="en-US"/>
              </w:rPr>
              <w:t>5</w:t>
            </w:r>
          </w:p>
        </w:tc>
        <w:tc>
          <w:tcPr>
            <w:tcW w:w="5380" w:type="dxa"/>
            <w:tcBorders>
              <w:bottom w:val="single" w:sz="4" w:space="0" w:color="000000"/>
              <w:right w:val="single" w:sz="4" w:space="0" w:color="000000"/>
            </w:tcBorders>
            <w:vAlign w:val="center"/>
          </w:tcPr>
          <w:p w14:paraId="7DD91C08" w14:textId="77777777" w:rsidR="00A95A1D" w:rsidRDefault="00000000">
            <w:pPr>
              <w:suppressAutoHyphens w:val="0"/>
              <w:rPr>
                <w:color w:val="000000"/>
                <w:szCs w:val="22"/>
                <w:lang w:val="en-US"/>
              </w:rPr>
            </w:pPr>
            <w:proofErr w:type="spellStart"/>
            <w:r>
              <w:rPr>
                <w:color w:val="000000"/>
                <w:szCs w:val="22"/>
                <w:lang w:val="en-US"/>
              </w:rPr>
              <w:t>Πλάνο</w:t>
            </w:r>
            <w:proofErr w:type="spellEnd"/>
            <w:r>
              <w:rPr>
                <w:color w:val="000000"/>
                <w:szCs w:val="22"/>
                <w:lang w:val="en-US"/>
              </w:rPr>
              <w:t xml:space="preserve"> </w:t>
            </w:r>
            <w:proofErr w:type="spellStart"/>
            <w:r>
              <w:rPr>
                <w:color w:val="000000"/>
                <w:szCs w:val="22"/>
                <w:lang w:val="en-US"/>
              </w:rPr>
              <w:t>Πιλοτικής</w:t>
            </w:r>
            <w:proofErr w:type="spellEnd"/>
            <w:r>
              <w:rPr>
                <w:color w:val="000000"/>
                <w:szCs w:val="22"/>
                <w:lang w:val="en-US"/>
              </w:rPr>
              <w:t xml:space="preserve"> </w:t>
            </w:r>
            <w:proofErr w:type="spellStart"/>
            <w:r>
              <w:rPr>
                <w:color w:val="000000"/>
                <w:szCs w:val="22"/>
                <w:lang w:val="en-US"/>
              </w:rPr>
              <w:t>Λειτουργί</w:t>
            </w:r>
            <w:proofErr w:type="spellEnd"/>
            <w:r>
              <w:rPr>
                <w:color w:val="000000"/>
                <w:szCs w:val="22"/>
                <w:lang w:val="en-US"/>
              </w:rPr>
              <w:t>ας</w:t>
            </w:r>
          </w:p>
        </w:tc>
        <w:tc>
          <w:tcPr>
            <w:tcW w:w="1611" w:type="dxa"/>
            <w:tcBorders>
              <w:bottom w:val="single" w:sz="4" w:space="0" w:color="000000"/>
              <w:right w:val="single" w:sz="4" w:space="0" w:color="000000"/>
            </w:tcBorders>
            <w:vAlign w:val="center"/>
          </w:tcPr>
          <w:p w14:paraId="0D156927"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096FB598" w14:textId="77777777" w:rsidR="00A95A1D" w:rsidRDefault="00000000">
            <w:pPr>
              <w:suppressAutoHyphens w:val="0"/>
              <w:jc w:val="center"/>
              <w:rPr>
                <w:color w:val="000000"/>
                <w:szCs w:val="22"/>
                <w:lang w:val="en-US"/>
              </w:rPr>
            </w:pPr>
            <w:r>
              <w:rPr>
                <w:color w:val="000000"/>
                <w:szCs w:val="22"/>
                <w:lang w:val="en-US"/>
              </w:rPr>
              <w:t>2</w:t>
            </w:r>
          </w:p>
        </w:tc>
      </w:tr>
      <w:tr w:rsidR="00A95A1D" w14:paraId="5456C26C" w14:textId="77777777">
        <w:trPr>
          <w:trHeight w:val="288"/>
          <w:jc w:val="center"/>
        </w:trPr>
        <w:tc>
          <w:tcPr>
            <w:tcW w:w="1720" w:type="dxa"/>
            <w:tcBorders>
              <w:left w:val="single" w:sz="4" w:space="0" w:color="000000"/>
              <w:bottom w:val="single" w:sz="4" w:space="0" w:color="000000"/>
              <w:right w:val="single" w:sz="4" w:space="0" w:color="000000"/>
            </w:tcBorders>
            <w:vAlign w:val="center"/>
          </w:tcPr>
          <w:p w14:paraId="26325C36" w14:textId="77777777" w:rsidR="00A95A1D" w:rsidRDefault="00000000">
            <w:pPr>
              <w:suppressAutoHyphens w:val="0"/>
              <w:jc w:val="center"/>
              <w:rPr>
                <w:color w:val="000000"/>
                <w:szCs w:val="22"/>
                <w:lang w:val="en-US"/>
              </w:rPr>
            </w:pPr>
            <w:r>
              <w:rPr>
                <w:color w:val="000000"/>
                <w:szCs w:val="22"/>
                <w:lang w:val="en-US"/>
              </w:rPr>
              <w:t>6</w:t>
            </w:r>
          </w:p>
        </w:tc>
        <w:tc>
          <w:tcPr>
            <w:tcW w:w="5380" w:type="dxa"/>
            <w:tcBorders>
              <w:bottom w:val="single" w:sz="4" w:space="0" w:color="000000"/>
              <w:right w:val="single" w:sz="4" w:space="0" w:color="000000"/>
            </w:tcBorders>
            <w:vAlign w:val="center"/>
          </w:tcPr>
          <w:p w14:paraId="75084434" w14:textId="77777777" w:rsidR="00A95A1D" w:rsidRDefault="00000000">
            <w:pPr>
              <w:suppressAutoHyphens w:val="0"/>
              <w:rPr>
                <w:color w:val="000000"/>
                <w:szCs w:val="22"/>
                <w:lang w:val="en-US"/>
              </w:rPr>
            </w:pPr>
            <w:proofErr w:type="spellStart"/>
            <w:r>
              <w:rPr>
                <w:color w:val="000000"/>
                <w:szCs w:val="22"/>
                <w:lang w:val="en-US"/>
              </w:rPr>
              <w:t>Πλάνο</w:t>
            </w:r>
            <w:proofErr w:type="spellEnd"/>
            <w:r>
              <w:rPr>
                <w:color w:val="000000"/>
                <w:szCs w:val="22"/>
                <w:lang w:val="en-US"/>
              </w:rPr>
              <w:t xml:space="preserve"> </w:t>
            </w:r>
            <w:proofErr w:type="spellStart"/>
            <w:r>
              <w:rPr>
                <w:color w:val="000000"/>
                <w:szCs w:val="22"/>
                <w:lang w:val="en-US"/>
              </w:rPr>
              <w:t>Εκ</w:t>
            </w:r>
            <w:proofErr w:type="spellEnd"/>
            <w:r>
              <w:rPr>
                <w:color w:val="000000"/>
                <w:szCs w:val="22"/>
                <w:lang w:val="en-US"/>
              </w:rPr>
              <w:t>παίδευσης</w:t>
            </w:r>
          </w:p>
        </w:tc>
        <w:tc>
          <w:tcPr>
            <w:tcW w:w="1611" w:type="dxa"/>
            <w:tcBorders>
              <w:bottom w:val="single" w:sz="4" w:space="0" w:color="000000"/>
              <w:right w:val="single" w:sz="4" w:space="0" w:color="000000"/>
            </w:tcBorders>
            <w:vAlign w:val="center"/>
          </w:tcPr>
          <w:p w14:paraId="592D6EC2"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3EFEE9A9" w14:textId="77777777" w:rsidR="00A95A1D" w:rsidRDefault="00000000">
            <w:pPr>
              <w:suppressAutoHyphens w:val="0"/>
              <w:jc w:val="center"/>
              <w:rPr>
                <w:color w:val="000000"/>
                <w:szCs w:val="22"/>
                <w:lang w:val="en-US"/>
              </w:rPr>
            </w:pPr>
            <w:r>
              <w:rPr>
                <w:color w:val="000000"/>
                <w:szCs w:val="22"/>
                <w:lang w:val="en-US"/>
              </w:rPr>
              <w:t>2</w:t>
            </w:r>
          </w:p>
        </w:tc>
      </w:tr>
      <w:tr w:rsidR="00A95A1D" w14:paraId="289F814B" w14:textId="77777777">
        <w:trPr>
          <w:trHeight w:val="288"/>
          <w:jc w:val="center"/>
        </w:trPr>
        <w:tc>
          <w:tcPr>
            <w:tcW w:w="1720" w:type="dxa"/>
            <w:tcBorders>
              <w:left w:val="single" w:sz="4" w:space="0" w:color="000000"/>
              <w:bottom w:val="single" w:sz="4" w:space="0" w:color="000000"/>
              <w:right w:val="single" w:sz="4" w:space="0" w:color="000000"/>
            </w:tcBorders>
            <w:vAlign w:val="center"/>
          </w:tcPr>
          <w:p w14:paraId="1F6D94C2" w14:textId="77777777" w:rsidR="00A95A1D" w:rsidRDefault="00000000">
            <w:pPr>
              <w:suppressAutoHyphens w:val="0"/>
              <w:jc w:val="center"/>
              <w:rPr>
                <w:color w:val="000000"/>
                <w:szCs w:val="22"/>
                <w:lang w:val="en-US"/>
              </w:rPr>
            </w:pPr>
            <w:r>
              <w:rPr>
                <w:color w:val="000000"/>
                <w:szCs w:val="22"/>
                <w:lang w:val="en-US"/>
              </w:rPr>
              <w:t>7</w:t>
            </w:r>
          </w:p>
        </w:tc>
        <w:tc>
          <w:tcPr>
            <w:tcW w:w="5380" w:type="dxa"/>
            <w:tcBorders>
              <w:bottom w:val="single" w:sz="4" w:space="0" w:color="000000"/>
              <w:right w:val="single" w:sz="4" w:space="0" w:color="000000"/>
            </w:tcBorders>
            <w:vAlign w:val="center"/>
          </w:tcPr>
          <w:p w14:paraId="49F0A30E" w14:textId="77777777" w:rsidR="00A95A1D" w:rsidRDefault="00000000">
            <w:pPr>
              <w:suppressAutoHyphens w:val="0"/>
              <w:rPr>
                <w:color w:val="000000"/>
                <w:szCs w:val="22"/>
                <w:lang w:val="en-US"/>
              </w:rPr>
            </w:pPr>
            <w:proofErr w:type="spellStart"/>
            <w:r>
              <w:rPr>
                <w:color w:val="000000"/>
                <w:szCs w:val="22"/>
                <w:lang w:val="en-US"/>
              </w:rPr>
              <w:t>Πλάνο</w:t>
            </w:r>
            <w:proofErr w:type="spellEnd"/>
            <w:r>
              <w:rPr>
                <w:color w:val="000000"/>
                <w:szCs w:val="22"/>
                <w:lang w:val="en-US"/>
              </w:rPr>
              <w:t xml:space="preserve"> </w:t>
            </w:r>
            <w:proofErr w:type="spellStart"/>
            <w:r>
              <w:rPr>
                <w:color w:val="000000"/>
                <w:szCs w:val="22"/>
                <w:lang w:val="en-US"/>
              </w:rPr>
              <w:t>Δημοσιότητ</w:t>
            </w:r>
            <w:proofErr w:type="spellEnd"/>
            <w:r>
              <w:rPr>
                <w:color w:val="000000"/>
                <w:szCs w:val="22"/>
                <w:lang w:val="en-US"/>
              </w:rPr>
              <w:t>ας.</w:t>
            </w:r>
          </w:p>
        </w:tc>
        <w:tc>
          <w:tcPr>
            <w:tcW w:w="1611" w:type="dxa"/>
            <w:tcBorders>
              <w:bottom w:val="single" w:sz="4" w:space="0" w:color="000000"/>
              <w:right w:val="single" w:sz="4" w:space="0" w:color="000000"/>
            </w:tcBorders>
            <w:vAlign w:val="center"/>
          </w:tcPr>
          <w:p w14:paraId="2FAC1BFD"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78BA92D2" w14:textId="77777777" w:rsidR="00A95A1D" w:rsidRDefault="00000000">
            <w:pPr>
              <w:suppressAutoHyphens w:val="0"/>
              <w:jc w:val="center"/>
              <w:rPr>
                <w:color w:val="000000"/>
                <w:szCs w:val="22"/>
                <w:lang w:val="en-US"/>
              </w:rPr>
            </w:pPr>
            <w:r>
              <w:rPr>
                <w:color w:val="000000"/>
                <w:szCs w:val="22"/>
                <w:lang w:val="en-US"/>
              </w:rPr>
              <w:t>2</w:t>
            </w:r>
          </w:p>
        </w:tc>
      </w:tr>
      <w:tr w:rsidR="00A95A1D" w14:paraId="4CBFD477" w14:textId="77777777">
        <w:trPr>
          <w:trHeight w:val="288"/>
          <w:jc w:val="center"/>
        </w:trPr>
        <w:tc>
          <w:tcPr>
            <w:tcW w:w="1720" w:type="dxa"/>
            <w:tcBorders>
              <w:left w:val="single" w:sz="4" w:space="0" w:color="000000"/>
              <w:bottom w:val="single" w:sz="4" w:space="0" w:color="000000"/>
              <w:right w:val="single" w:sz="4" w:space="0" w:color="000000"/>
            </w:tcBorders>
            <w:vAlign w:val="center"/>
          </w:tcPr>
          <w:p w14:paraId="0A2FEF98" w14:textId="77777777" w:rsidR="00A95A1D" w:rsidRDefault="00000000">
            <w:pPr>
              <w:suppressAutoHyphens w:val="0"/>
              <w:jc w:val="center"/>
              <w:rPr>
                <w:color w:val="000000"/>
                <w:szCs w:val="22"/>
                <w:lang w:val="en-US"/>
              </w:rPr>
            </w:pPr>
            <w:r>
              <w:rPr>
                <w:color w:val="000000"/>
                <w:szCs w:val="22"/>
              </w:rPr>
              <w:t>8</w:t>
            </w:r>
          </w:p>
        </w:tc>
        <w:tc>
          <w:tcPr>
            <w:tcW w:w="5380" w:type="dxa"/>
            <w:tcBorders>
              <w:bottom w:val="single" w:sz="4" w:space="0" w:color="000000"/>
              <w:right w:val="single" w:sz="4" w:space="0" w:color="000000"/>
            </w:tcBorders>
            <w:vAlign w:val="center"/>
          </w:tcPr>
          <w:p w14:paraId="6C07496C" w14:textId="77777777" w:rsidR="00A95A1D" w:rsidRDefault="00000000">
            <w:pPr>
              <w:suppressAutoHyphens w:val="0"/>
              <w:rPr>
                <w:color w:val="000000"/>
                <w:szCs w:val="22"/>
                <w:lang w:val="en-US"/>
              </w:rPr>
            </w:pPr>
            <w:proofErr w:type="spellStart"/>
            <w:r>
              <w:rPr>
                <w:color w:val="000000"/>
                <w:szCs w:val="22"/>
              </w:rPr>
              <w:t>Αρχιτεκτονικό</w:t>
            </w:r>
            <w:proofErr w:type="spellEnd"/>
            <w:r>
              <w:rPr>
                <w:color w:val="000000"/>
                <w:szCs w:val="22"/>
              </w:rPr>
              <w:t xml:space="preserve"> και </w:t>
            </w:r>
            <w:proofErr w:type="spellStart"/>
            <w:r>
              <w:rPr>
                <w:color w:val="000000"/>
                <w:szCs w:val="22"/>
              </w:rPr>
              <w:t>δικτυ</w:t>
            </w:r>
            <w:proofErr w:type="spellEnd"/>
            <w:r>
              <w:rPr>
                <w:color w:val="000000"/>
                <w:szCs w:val="22"/>
              </w:rPr>
              <w:t xml:space="preserve">ακό </w:t>
            </w:r>
            <w:proofErr w:type="spellStart"/>
            <w:r>
              <w:rPr>
                <w:color w:val="000000"/>
                <w:szCs w:val="22"/>
              </w:rPr>
              <w:t>σχέδιο</w:t>
            </w:r>
            <w:proofErr w:type="spellEnd"/>
          </w:p>
        </w:tc>
        <w:tc>
          <w:tcPr>
            <w:tcW w:w="1611" w:type="dxa"/>
            <w:tcBorders>
              <w:bottom w:val="single" w:sz="4" w:space="0" w:color="000000"/>
              <w:right w:val="single" w:sz="4" w:space="0" w:color="000000"/>
            </w:tcBorders>
            <w:vAlign w:val="center"/>
          </w:tcPr>
          <w:p w14:paraId="6E989EB4" w14:textId="77777777" w:rsidR="00A95A1D" w:rsidRDefault="00000000">
            <w:pPr>
              <w:suppressAutoHyphens w:val="0"/>
              <w:jc w:val="center"/>
              <w:rPr>
                <w:color w:val="000000"/>
                <w:szCs w:val="22"/>
                <w:lang w:val="en-US"/>
              </w:rPr>
            </w:pPr>
            <w:r>
              <w:rPr>
                <w:color w:val="000000"/>
                <w:szCs w:val="22"/>
                <w:lang w:val="en-US"/>
              </w:rPr>
              <w:t>ΑΝ</w:t>
            </w:r>
          </w:p>
        </w:tc>
        <w:tc>
          <w:tcPr>
            <w:tcW w:w="1579" w:type="dxa"/>
            <w:tcBorders>
              <w:bottom w:val="single" w:sz="4" w:space="0" w:color="000000"/>
              <w:right w:val="single" w:sz="4" w:space="0" w:color="000000"/>
            </w:tcBorders>
            <w:vAlign w:val="center"/>
          </w:tcPr>
          <w:p w14:paraId="700D63F0" w14:textId="77777777" w:rsidR="00A95A1D" w:rsidRDefault="00000000">
            <w:pPr>
              <w:suppressAutoHyphens w:val="0"/>
              <w:jc w:val="center"/>
              <w:rPr>
                <w:color w:val="000000"/>
                <w:szCs w:val="22"/>
                <w:lang w:val="en-US"/>
              </w:rPr>
            </w:pPr>
            <w:r>
              <w:rPr>
                <w:color w:val="000000"/>
                <w:szCs w:val="22"/>
                <w:lang w:val="en-US"/>
              </w:rPr>
              <w:t>11</w:t>
            </w:r>
          </w:p>
        </w:tc>
      </w:tr>
      <w:tr w:rsidR="00A95A1D" w14:paraId="767F8178"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7646B0D2" w14:textId="77777777" w:rsidR="00A95A1D" w:rsidRDefault="00000000">
            <w:pPr>
              <w:suppressAutoHyphens w:val="0"/>
              <w:jc w:val="center"/>
              <w:rPr>
                <w:color w:val="000000"/>
                <w:szCs w:val="22"/>
                <w:lang w:val="en-US"/>
              </w:rPr>
            </w:pPr>
            <w:r>
              <w:rPr>
                <w:color w:val="000000"/>
                <w:szCs w:val="22"/>
              </w:rPr>
              <w:t>9</w:t>
            </w:r>
          </w:p>
        </w:tc>
        <w:tc>
          <w:tcPr>
            <w:tcW w:w="5380" w:type="dxa"/>
            <w:tcBorders>
              <w:bottom w:val="single" w:sz="4" w:space="0" w:color="000000"/>
              <w:right w:val="single" w:sz="4" w:space="0" w:color="000000"/>
            </w:tcBorders>
            <w:vAlign w:val="center"/>
          </w:tcPr>
          <w:p w14:paraId="10FA4F18" w14:textId="77777777" w:rsidR="00A95A1D" w:rsidRDefault="00000000">
            <w:pPr>
              <w:suppressAutoHyphens w:val="0"/>
              <w:rPr>
                <w:color w:val="000000"/>
                <w:szCs w:val="22"/>
                <w:lang w:val="el-GR"/>
              </w:rPr>
            </w:pPr>
            <w:r>
              <w:rPr>
                <w:color w:val="000000"/>
                <w:szCs w:val="22"/>
                <w:lang w:val="el-GR"/>
              </w:rPr>
              <w:t>Παραμετροποίηση (</w:t>
            </w:r>
            <w:r>
              <w:rPr>
                <w:color w:val="000000"/>
                <w:szCs w:val="22"/>
              </w:rPr>
              <w:t>configuration</w:t>
            </w:r>
            <w:r>
              <w:rPr>
                <w:color w:val="000000"/>
                <w:szCs w:val="22"/>
                <w:lang w:val="el-GR"/>
              </w:rPr>
              <w:t>) και εκκίνηση της προσφερόμενης λύσης (</w:t>
            </w:r>
            <w:r>
              <w:rPr>
                <w:color w:val="000000"/>
                <w:szCs w:val="22"/>
              </w:rPr>
              <w:t>hardware</w:t>
            </w:r>
            <w:r>
              <w:rPr>
                <w:color w:val="000000"/>
                <w:szCs w:val="22"/>
                <w:lang w:val="el-GR"/>
              </w:rPr>
              <w:t xml:space="preserve"> &amp; </w:t>
            </w:r>
            <w:r>
              <w:rPr>
                <w:color w:val="000000"/>
                <w:szCs w:val="22"/>
              </w:rPr>
              <w:t>system</w:t>
            </w:r>
            <w:r>
              <w:rPr>
                <w:color w:val="000000"/>
                <w:szCs w:val="22"/>
                <w:lang w:val="el-GR"/>
              </w:rPr>
              <w:t xml:space="preserve"> </w:t>
            </w:r>
            <w:r>
              <w:rPr>
                <w:color w:val="000000"/>
                <w:szCs w:val="22"/>
              </w:rPr>
              <w:t>software</w:t>
            </w:r>
            <w:r>
              <w:rPr>
                <w:color w:val="000000"/>
                <w:szCs w:val="22"/>
                <w:lang w:val="el-GR"/>
              </w:rPr>
              <w:t>)</w:t>
            </w:r>
          </w:p>
        </w:tc>
        <w:tc>
          <w:tcPr>
            <w:tcW w:w="1611" w:type="dxa"/>
            <w:tcBorders>
              <w:bottom w:val="single" w:sz="4" w:space="0" w:color="000000"/>
              <w:right w:val="single" w:sz="4" w:space="0" w:color="000000"/>
            </w:tcBorders>
            <w:vAlign w:val="center"/>
          </w:tcPr>
          <w:p w14:paraId="6DB90749"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6E5964DE" w14:textId="77777777" w:rsidR="00A95A1D" w:rsidRDefault="00000000">
            <w:pPr>
              <w:suppressAutoHyphens w:val="0"/>
              <w:jc w:val="center"/>
              <w:rPr>
                <w:color w:val="000000"/>
                <w:szCs w:val="22"/>
                <w:lang w:val="en-US"/>
              </w:rPr>
            </w:pPr>
            <w:r>
              <w:rPr>
                <w:color w:val="000000"/>
                <w:szCs w:val="22"/>
                <w:lang w:val="en-US"/>
              </w:rPr>
              <w:t>11</w:t>
            </w:r>
          </w:p>
        </w:tc>
      </w:tr>
      <w:tr w:rsidR="00A95A1D" w14:paraId="5139EB67"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1496DD4B" w14:textId="77777777" w:rsidR="00A95A1D" w:rsidRDefault="00000000">
            <w:pPr>
              <w:suppressAutoHyphens w:val="0"/>
              <w:jc w:val="center"/>
              <w:rPr>
                <w:color w:val="000000"/>
                <w:szCs w:val="22"/>
                <w:lang w:val="en-US"/>
              </w:rPr>
            </w:pPr>
            <w:r>
              <w:rPr>
                <w:color w:val="000000"/>
                <w:szCs w:val="22"/>
              </w:rPr>
              <w:t>10</w:t>
            </w:r>
          </w:p>
        </w:tc>
        <w:tc>
          <w:tcPr>
            <w:tcW w:w="5380" w:type="dxa"/>
            <w:tcBorders>
              <w:bottom w:val="single" w:sz="4" w:space="0" w:color="000000"/>
              <w:right w:val="single" w:sz="4" w:space="0" w:color="000000"/>
            </w:tcBorders>
            <w:vAlign w:val="center"/>
          </w:tcPr>
          <w:p w14:paraId="7AB45418" w14:textId="77777777" w:rsidR="00A95A1D" w:rsidRDefault="00000000">
            <w:pPr>
              <w:suppressAutoHyphens w:val="0"/>
              <w:rPr>
                <w:color w:val="000000"/>
                <w:szCs w:val="22"/>
                <w:lang w:val="el-GR"/>
              </w:rPr>
            </w:pPr>
            <w:r>
              <w:rPr>
                <w:color w:val="000000"/>
                <w:szCs w:val="22"/>
                <w:lang w:val="el-GR"/>
              </w:rPr>
              <w:t>Εγκατεστημένος Εξοπλισμός σε λειτουργική ετοιμότητα (τμηματική παραλαβή εξοπλισμού</w:t>
            </w:r>
          </w:p>
        </w:tc>
        <w:tc>
          <w:tcPr>
            <w:tcW w:w="1611" w:type="dxa"/>
            <w:tcBorders>
              <w:bottom w:val="single" w:sz="4" w:space="0" w:color="000000"/>
              <w:right w:val="single" w:sz="4" w:space="0" w:color="000000"/>
            </w:tcBorders>
            <w:vAlign w:val="center"/>
          </w:tcPr>
          <w:p w14:paraId="730B125A"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0ACC0DCB" w14:textId="77777777" w:rsidR="00A95A1D" w:rsidRDefault="00000000">
            <w:pPr>
              <w:suppressAutoHyphens w:val="0"/>
              <w:jc w:val="center"/>
              <w:rPr>
                <w:color w:val="000000"/>
                <w:szCs w:val="22"/>
                <w:lang w:val="en-US"/>
              </w:rPr>
            </w:pPr>
            <w:r>
              <w:rPr>
                <w:color w:val="000000"/>
                <w:szCs w:val="22"/>
                <w:lang w:val="en-US"/>
              </w:rPr>
              <w:t>11</w:t>
            </w:r>
          </w:p>
        </w:tc>
      </w:tr>
      <w:tr w:rsidR="00A95A1D" w14:paraId="60B3E5D2"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3608B346" w14:textId="77777777" w:rsidR="00A95A1D" w:rsidRDefault="00000000">
            <w:pPr>
              <w:suppressAutoHyphens w:val="0"/>
              <w:jc w:val="center"/>
              <w:rPr>
                <w:color w:val="000000"/>
                <w:szCs w:val="22"/>
                <w:lang w:val="en-US"/>
              </w:rPr>
            </w:pPr>
            <w:r>
              <w:rPr>
                <w:color w:val="000000"/>
                <w:szCs w:val="22"/>
              </w:rPr>
              <w:t>11</w:t>
            </w:r>
          </w:p>
        </w:tc>
        <w:tc>
          <w:tcPr>
            <w:tcW w:w="5380" w:type="dxa"/>
            <w:tcBorders>
              <w:bottom w:val="single" w:sz="4" w:space="0" w:color="000000"/>
              <w:right w:val="single" w:sz="4" w:space="0" w:color="000000"/>
            </w:tcBorders>
            <w:vAlign w:val="center"/>
          </w:tcPr>
          <w:p w14:paraId="06D24AA4" w14:textId="77777777" w:rsidR="00A95A1D" w:rsidRDefault="00000000">
            <w:pPr>
              <w:suppressAutoHyphens w:val="0"/>
              <w:rPr>
                <w:color w:val="000000"/>
                <w:szCs w:val="22"/>
                <w:lang w:val="el-GR"/>
              </w:rPr>
            </w:pPr>
            <w:r>
              <w:rPr>
                <w:color w:val="000000"/>
                <w:szCs w:val="22"/>
                <w:lang w:val="el-GR"/>
              </w:rPr>
              <w:t>Εγκατεστημένο Λογισμικό, σε λειτουργική ετοιμότητα (τμηματική παραλαβή Λογισμικού)</w:t>
            </w:r>
          </w:p>
        </w:tc>
        <w:tc>
          <w:tcPr>
            <w:tcW w:w="1611" w:type="dxa"/>
            <w:tcBorders>
              <w:bottom w:val="single" w:sz="4" w:space="0" w:color="000000"/>
              <w:right w:val="single" w:sz="4" w:space="0" w:color="000000"/>
            </w:tcBorders>
            <w:vAlign w:val="center"/>
          </w:tcPr>
          <w:p w14:paraId="4C86309F"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530422B2" w14:textId="77777777" w:rsidR="00A95A1D" w:rsidRDefault="00000000">
            <w:pPr>
              <w:suppressAutoHyphens w:val="0"/>
              <w:jc w:val="center"/>
              <w:rPr>
                <w:color w:val="000000"/>
                <w:szCs w:val="22"/>
                <w:lang w:val="en-US"/>
              </w:rPr>
            </w:pPr>
            <w:r>
              <w:rPr>
                <w:color w:val="000000"/>
                <w:szCs w:val="22"/>
                <w:lang w:val="en-US"/>
              </w:rPr>
              <w:t>11</w:t>
            </w:r>
          </w:p>
        </w:tc>
      </w:tr>
      <w:tr w:rsidR="00A95A1D" w14:paraId="69CC16C9"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70849D5A" w14:textId="77777777" w:rsidR="00A95A1D" w:rsidRDefault="00000000">
            <w:pPr>
              <w:suppressAutoHyphens w:val="0"/>
              <w:jc w:val="center"/>
              <w:rPr>
                <w:color w:val="000000"/>
                <w:szCs w:val="22"/>
                <w:lang w:val="en-US"/>
              </w:rPr>
            </w:pPr>
            <w:r>
              <w:rPr>
                <w:color w:val="000000"/>
                <w:szCs w:val="22"/>
              </w:rPr>
              <w:t>12</w:t>
            </w:r>
          </w:p>
        </w:tc>
        <w:tc>
          <w:tcPr>
            <w:tcW w:w="5380" w:type="dxa"/>
            <w:tcBorders>
              <w:bottom w:val="single" w:sz="4" w:space="0" w:color="000000"/>
              <w:right w:val="single" w:sz="4" w:space="0" w:color="000000"/>
            </w:tcBorders>
            <w:vAlign w:val="center"/>
          </w:tcPr>
          <w:p w14:paraId="2A956D66" w14:textId="77777777" w:rsidR="00A95A1D" w:rsidRDefault="00000000">
            <w:pPr>
              <w:suppressAutoHyphens w:val="0"/>
              <w:rPr>
                <w:color w:val="000000"/>
                <w:szCs w:val="22"/>
                <w:lang w:val="el-GR"/>
              </w:rPr>
            </w:pPr>
            <w:r>
              <w:rPr>
                <w:color w:val="000000"/>
                <w:szCs w:val="22"/>
                <w:lang w:val="el-GR"/>
              </w:rPr>
              <w:t>Εκτέλεση των σεναρίων ελέγχου καλής λειτουργίας του Εξοπλισμού &amp; Έτοιμου Λογισμικού</w:t>
            </w:r>
          </w:p>
        </w:tc>
        <w:tc>
          <w:tcPr>
            <w:tcW w:w="1611" w:type="dxa"/>
            <w:tcBorders>
              <w:bottom w:val="single" w:sz="4" w:space="0" w:color="000000"/>
              <w:right w:val="single" w:sz="4" w:space="0" w:color="000000"/>
            </w:tcBorders>
            <w:vAlign w:val="center"/>
          </w:tcPr>
          <w:p w14:paraId="4192A484"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31BE3A37" w14:textId="77777777" w:rsidR="00A95A1D" w:rsidRDefault="00000000">
            <w:pPr>
              <w:suppressAutoHyphens w:val="0"/>
              <w:jc w:val="center"/>
              <w:rPr>
                <w:color w:val="000000"/>
                <w:szCs w:val="22"/>
                <w:lang w:val="en-US"/>
              </w:rPr>
            </w:pPr>
            <w:r>
              <w:rPr>
                <w:color w:val="000000"/>
                <w:szCs w:val="22"/>
                <w:lang w:val="en-US"/>
              </w:rPr>
              <w:t>11</w:t>
            </w:r>
          </w:p>
        </w:tc>
      </w:tr>
      <w:tr w:rsidR="00A95A1D" w14:paraId="275A8242"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55930FCF" w14:textId="77777777" w:rsidR="00A95A1D" w:rsidRDefault="00000000">
            <w:pPr>
              <w:suppressAutoHyphens w:val="0"/>
              <w:jc w:val="center"/>
              <w:rPr>
                <w:color w:val="000000"/>
                <w:szCs w:val="22"/>
                <w:lang w:val="en-US"/>
              </w:rPr>
            </w:pPr>
            <w:r>
              <w:rPr>
                <w:color w:val="000000"/>
                <w:szCs w:val="22"/>
              </w:rPr>
              <w:t>13</w:t>
            </w:r>
          </w:p>
        </w:tc>
        <w:tc>
          <w:tcPr>
            <w:tcW w:w="5380" w:type="dxa"/>
            <w:tcBorders>
              <w:bottom w:val="single" w:sz="4" w:space="0" w:color="000000"/>
              <w:right w:val="single" w:sz="4" w:space="0" w:color="000000"/>
            </w:tcBorders>
            <w:vAlign w:val="center"/>
          </w:tcPr>
          <w:p w14:paraId="05D25C88" w14:textId="77777777" w:rsidR="00A95A1D" w:rsidRDefault="00000000">
            <w:pPr>
              <w:suppressAutoHyphens w:val="0"/>
              <w:rPr>
                <w:color w:val="000000"/>
                <w:szCs w:val="22"/>
                <w:lang w:val="el-GR"/>
              </w:rPr>
            </w:pPr>
            <w:r>
              <w:rPr>
                <w:color w:val="000000"/>
                <w:szCs w:val="22"/>
                <w:lang w:val="el-GR"/>
              </w:rPr>
              <w:t>Υλοποιημένες, ενοποιημένες και ελεγμένες ψηφιακές υπηρεσίες</w:t>
            </w:r>
          </w:p>
        </w:tc>
        <w:tc>
          <w:tcPr>
            <w:tcW w:w="1611" w:type="dxa"/>
            <w:tcBorders>
              <w:bottom w:val="single" w:sz="4" w:space="0" w:color="000000"/>
              <w:right w:val="single" w:sz="4" w:space="0" w:color="000000"/>
            </w:tcBorders>
            <w:vAlign w:val="center"/>
          </w:tcPr>
          <w:p w14:paraId="72348932"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6480416B" w14:textId="77777777" w:rsidR="00A95A1D" w:rsidRDefault="00000000">
            <w:pPr>
              <w:suppressAutoHyphens w:val="0"/>
              <w:jc w:val="center"/>
              <w:rPr>
                <w:color w:val="000000"/>
                <w:szCs w:val="22"/>
                <w:lang w:val="en-US"/>
              </w:rPr>
            </w:pPr>
            <w:r>
              <w:rPr>
                <w:color w:val="000000"/>
                <w:szCs w:val="22"/>
                <w:lang w:val="en-US"/>
              </w:rPr>
              <w:t>11</w:t>
            </w:r>
          </w:p>
        </w:tc>
      </w:tr>
      <w:tr w:rsidR="00A95A1D" w14:paraId="6336BB50" w14:textId="77777777">
        <w:trPr>
          <w:trHeight w:val="1440"/>
          <w:jc w:val="center"/>
        </w:trPr>
        <w:tc>
          <w:tcPr>
            <w:tcW w:w="1720" w:type="dxa"/>
            <w:tcBorders>
              <w:left w:val="single" w:sz="4" w:space="0" w:color="000000"/>
              <w:bottom w:val="single" w:sz="4" w:space="0" w:color="000000"/>
              <w:right w:val="single" w:sz="4" w:space="0" w:color="000000"/>
            </w:tcBorders>
            <w:vAlign w:val="center"/>
          </w:tcPr>
          <w:p w14:paraId="5643F664" w14:textId="77777777" w:rsidR="00A95A1D" w:rsidRDefault="00000000">
            <w:pPr>
              <w:suppressAutoHyphens w:val="0"/>
              <w:jc w:val="center"/>
              <w:rPr>
                <w:color w:val="000000"/>
                <w:szCs w:val="22"/>
                <w:lang w:val="en-US"/>
              </w:rPr>
            </w:pPr>
            <w:r>
              <w:rPr>
                <w:color w:val="000000"/>
                <w:szCs w:val="22"/>
              </w:rPr>
              <w:t>14</w:t>
            </w:r>
          </w:p>
        </w:tc>
        <w:tc>
          <w:tcPr>
            <w:tcW w:w="5380" w:type="dxa"/>
            <w:tcBorders>
              <w:bottom w:val="single" w:sz="4" w:space="0" w:color="000000"/>
              <w:right w:val="single" w:sz="4" w:space="0" w:color="000000"/>
            </w:tcBorders>
            <w:vAlign w:val="center"/>
          </w:tcPr>
          <w:p w14:paraId="0850410F" w14:textId="77777777" w:rsidR="00A95A1D" w:rsidRDefault="00000000">
            <w:pPr>
              <w:suppressAutoHyphens w:val="0"/>
              <w:rPr>
                <w:color w:val="000000"/>
                <w:szCs w:val="22"/>
                <w:lang w:val="el-GR"/>
              </w:rPr>
            </w:pPr>
            <w:r>
              <w:rPr>
                <w:color w:val="000000"/>
                <w:szCs w:val="22"/>
                <w:lang w:val="el-GR"/>
              </w:rPr>
              <w:t>Εγκατεστημένες ψηφιακέ υπηρεσίες, πλήρως υλοποιημένες (λειτουργικότητα), ελεγμένες βάσει καθορισμένων (επαναλήψεων) δοκιμών ελέγχου, έτοιμη/</w:t>
            </w:r>
            <w:proofErr w:type="spellStart"/>
            <w:r>
              <w:rPr>
                <w:color w:val="000000"/>
                <w:szCs w:val="22"/>
                <w:lang w:val="el-GR"/>
              </w:rPr>
              <w:t>ες</w:t>
            </w:r>
            <w:proofErr w:type="spellEnd"/>
            <w:r>
              <w:rPr>
                <w:color w:val="000000"/>
                <w:szCs w:val="22"/>
                <w:lang w:val="el-GR"/>
              </w:rPr>
              <w:t xml:space="preserve"> για υποδοχή πραγματικών δεδομένων και έναρξη της Πιλοτικής Λειτουργίας</w:t>
            </w:r>
          </w:p>
        </w:tc>
        <w:tc>
          <w:tcPr>
            <w:tcW w:w="1611" w:type="dxa"/>
            <w:tcBorders>
              <w:bottom w:val="single" w:sz="4" w:space="0" w:color="000000"/>
              <w:right w:val="single" w:sz="4" w:space="0" w:color="000000"/>
            </w:tcBorders>
            <w:vAlign w:val="center"/>
          </w:tcPr>
          <w:p w14:paraId="09DC910D"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6DB566D4" w14:textId="77777777" w:rsidR="00A95A1D" w:rsidRDefault="00000000">
            <w:pPr>
              <w:suppressAutoHyphens w:val="0"/>
              <w:jc w:val="center"/>
              <w:rPr>
                <w:color w:val="000000"/>
                <w:szCs w:val="22"/>
                <w:lang w:val="en-US"/>
              </w:rPr>
            </w:pPr>
            <w:r>
              <w:rPr>
                <w:color w:val="000000"/>
                <w:szCs w:val="22"/>
                <w:lang w:val="en-US"/>
              </w:rPr>
              <w:t>11</w:t>
            </w:r>
          </w:p>
        </w:tc>
      </w:tr>
      <w:tr w:rsidR="00A95A1D" w14:paraId="0AE02091"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45BCE645" w14:textId="77777777" w:rsidR="00A95A1D" w:rsidRDefault="00000000">
            <w:pPr>
              <w:suppressAutoHyphens w:val="0"/>
              <w:jc w:val="center"/>
              <w:rPr>
                <w:color w:val="000000"/>
                <w:szCs w:val="22"/>
                <w:lang w:val="en-US"/>
              </w:rPr>
            </w:pPr>
            <w:r>
              <w:rPr>
                <w:color w:val="000000"/>
                <w:szCs w:val="22"/>
              </w:rPr>
              <w:t>15</w:t>
            </w:r>
          </w:p>
        </w:tc>
        <w:tc>
          <w:tcPr>
            <w:tcW w:w="5380" w:type="dxa"/>
            <w:tcBorders>
              <w:bottom w:val="single" w:sz="4" w:space="0" w:color="000000"/>
              <w:right w:val="single" w:sz="4" w:space="0" w:color="000000"/>
            </w:tcBorders>
            <w:vAlign w:val="center"/>
          </w:tcPr>
          <w:p w14:paraId="7ADAC8B8" w14:textId="77777777" w:rsidR="00A95A1D" w:rsidRDefault="00000000">
            <w:pPr>
              <w:suppressAutoHyphens w:val="0"/>
              <w:rPr>
                <w:color w:val="000000"/>
                <w:szCs w:val="22"/>
                <w:lang w:val="el-GR"/>
              </w:rPr>
            </w:pPr>
            <w:r>
              <w:rPr>
                <w:color w:val="000000"/>
                <w:szCs w:val="22"/>
                <w:lang w:val="el-GR"/>
              </w:rPr>
              <w:t>Σειρά Εγχειριδίων Τεκμηρίωσης (λειτουργικής &amp; υποστηρικτικής)</w:t>
            </w:r>
          </w:p>
        </w:tc>
        <w:tc>
          <w:tcPr>
            <w:tcW w:w="1611" w:type="dxa"/>
            <w:tcBorders>
              <w:bottom w:val="single" w:sz="4" w:space="0" w:color="000000"/>
              <w:right w:val="single" w:sz="4" w:space="0" w:color="000000"/>
            </w:tcBorders>
            <w:vAlign w:val="center"/>
          </w:tcPr>
          <w:p w14:paraId="36532B03"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2FA5E8C8" w14:textId="77777777" w:rsidR="00A95A1D" w:rsidRDefault="00000000">
            <w:pPr>
              <w:suppressAutoHyphens w:val="0"/>
              <w:jc w:val="center"/>
              <w:rPr>
                <w:color w:val="000000"/>
                <w:szCs w:val="22"/>
                <w:lang w:val="en-US"/>
              </w:rPr>
            </w:pPr>
            <w:r>
              <w:rPr>
                <w:color w:val="000000"/>
                <w:szCs w:val="22"/>
                <w:lang w:val="en-US"/>
              </w:rPr>
              <w:t>11</w:t>
            </w:r>
          </w:p>
        </w:tc>
      </w:tr>
      <w:tr w:rsidR="00A95A1D" w14:paraId="2BF9CBF3" w14:textId="77777777">
        <w:trPr>
          <w:trHeight w:val="1152"/>
          <w:jc w:val="center"/>
        </w:trPr>
        <w:tc>
          <w:tcPr>
            <w:tcW w:w="1720" w:type="dxa"/>
            <w:tcBorders>
              <w:left w:val="single" w:sz="4" w:space="0" w:color="000000"/>
              <w:bottom w:val="single" w:sz="4" w:space="0" w:color="000000"/>
              <w:right w:val="single" w:sz="4" w:space="0" w:color="000000"/>
            </w:tcBorders>
            <w:vAlign w:val="center"/>
          </w:tcPr>
          <w:p w14:paraId="534E2155" w14:textId="77777777" w:rsidR="00A95A1D" w:rsidRDefault="00000000">
            <w:pPr>
              <w:suppressAutoHyphens w:val="0"/>
              <w:jc w:val="center"/>
              <w:rPr>
                <w:color w:val="000000"/>
                <w:szCs w:val="22"/>
                <w:lang w:val="en-US"/>
              </w:rPr>
            </w:pPr>
            <w:r>
              <w:rPr>
                <w:color w:val="000000"/>
                <w:szCs w:val="22"/>
                <w:lang w:val="en-US"/>
              </w:rPr>
              <w:lastRenderedPageBreak/>
              <w:t>16</w:t>
            </w:r>
          </w:p>
        </w:tc>
        <w:tc>
          <w:tcPr>
            <w:tcW w:w="5380" w:type="dxa"/>
            <w:tcBorders>
              <w:bottom w:val="single" w:sz="4" w:space="0" w:color="000000"/>
              <w:right w:val="single" w:sz="4" w:space="0" w:color="000000"/>
            </w:tcBorders>
            <w:vAlign w:val="center"/>
          </w:tcPr>
          <w:p w14:paraId="77619EBB" w14:textId="77777777" w:rsidR="00A95A1D" w:rsidRDefault="00000000">
            <w:pPr>
              <w:suppressAutoHyphens w:val="0"/>
              <w:rPr>
                <w:color w:val="000000"/>
                <w:szCs w:val="22"/>
                <w:lang w:val="el-GR"/>
              </w:rPr>
            </w:pPr>
            <w:r>
              <w:rPr>
                <w:color w:val="000000"/>
                <w:szCs w:val="22"/>
                <w:lang w:val="el-GR"/>
              </w:rPr>
              <w:t xml:space="preserve">Τεκμηρίωση Διαδικασιών και Προτύπων Εγκατάστασης και Λειτουργικής Ολοκλήρωσης της Υπηρεσίας. Τεκμηρίωση  της πλήρους </w:t>
            </w:r>
            <w:proofErr w:type="spellStart"/>
            <w:r>
              <w:rPr>
                <w:color w:val="000000"/>
                <w:szCs w:val="22"/>
                <w:lang w:val="el-GR"/>
              </w:rPr>
              <w:t>διαλειτουργικότητας</w:t>
            </w:r>
            <w:proofErr w:type="spellEnd"/>
            <w:r>
              <w:rPr>
                <w:color w:val="000000"/>
                <w:szCs w:val="22"/>
                <w:lang w:val="el-GR"/>
              </w:rPr>
              <w:t xml:space="preserve"> της προσφερόμενης λύσης για όλα τα υποσυστήματα.</w:t>
            </w:r>
          </w:p>
        </w:tc>
        <w:tc>
          <w:tcPr>
            <w:tcW w:w="1611" w:type="dxa"/>
            <w:tcBorders>
              <w:bottom w:val="single" w:sz="4" w:space="0" w:color="000000"/>
              <w:right w:val="single" w:sz="4" w:space="0" w:color="000000"/>
            </w:tcBorders>
            <w:vAlign w:val="center"/>
          </w:tcPr>
          <w:p w14:paraId="77135880"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3C372E58" w14:textId="77777777" w:rsidR="00A95A1D" w:rsidRDefault="00000000">
            <w:pPr>
              <w:suppressAutoHyphens w:val="0"/>
              <w:jc w:val="center"/>
              <w:rPr>
                <w:color w:val="000000"/>
                <w:szCs w:val="22"/>
                <w:lang w:val="en-US"/>
              </w:rPr>
            </w:pPr>
            <w:r>
              <w:rPr>
                <w:color w:val="000000"/>
                <w:szCs w:val="22"/>
                <w:lang w:val="en-US"/>
              </w:rPr>
              <w:t>11</w:t>
            </w:r>
          </w:p>
        </w:tc>
      </w:tr>
      <w:tr w:rsidR="00A95A1D" w14:paraId="3AD6E27C" w14:textId="77777777">
        <w:trPr>
          <w:trHeight w:val="1728"/>
          <w:jc w:val="center"/>
        </w:trPr>
        <w:tc>
          <w:tcPr>
            <w:tcW w:w="1720" w:type="dxa"/>
            <w:tcBorders>
              <w:left w:val="single" w:sz="4" w:space="0" w:color="000000"/>
              <w:bottom w:val="single" w:sz="4" w:space="0" w:color="000000"/>
              <w:right w:val="single" w:sz="4" w:space="0" w:color="000000"/>
            </w:tcBorders>
            <w:vAlign w:val="center"/>
          </w:tcPr>
          <w:p w14:paraId="2911E4EC" w14:textId="77777777" w:rsidR="00A95A1D" w:rsidRDefault="00000000">
            <w:pPr>
              <w:suppressAutoHyphens w:val="0"/>
              <w:jc w:val="center"/>
              <w:rPr>
                <w:color w:val="000000"/>
                <w:szCs w:val="22"/>
                <w:lang w:val="en-US"/>
              </w:rPr>
            </w:pPr>
            <w:r>
              <w:rPr>
                <w:color w:val="000000"/>
                <w:szCs w:val="22"/>
                <w:lang w:val="en-US"/>
              </w:rPr>
              <w:t>17</w:t>
            </w:r>
          </w:p>
        </w:tc>
        <w:tc>
          <w:tcPr>
            <w:tcW w:w="5380" w:type="dxa"/>
            <w:tcBorders>
              <w:bottom w:val="single" w:sz="4" w:space="0" w:color="000000"/>
              <w:right w:val="single" w:sz="4" w:space="0" w:color="000000"/>
            </w:tcBorders>
            <w:vAlign w:val="center"/>
          </w:tcPr>
          <w:p w14:paraId="2E87FBB1" w14:textId="77777777" w:rsidR="00A95A1D" w:rsidRDefault="00000000">
            <w:pPr>
              <w:suppressAutoHyphens w:val="0"/>
              <w:rPr>
                <w:color w:val="000000"/>
                <w:szCs w:val="22"/>
                <w:lang w:val="en-US"/>
              </w:rPr>
            </w:pPr>
            <w:r>
              <w:rPr>
                <w:color w:val="000000"/>
                <w:szCs w:val="22"/>
                <w:lang w:val="el-GR"/>
              </w:rPr>
              <w:t xml:space="preserve">Το παραδοτέο της Υπηρεσίας Εκπαίδευσης περιλαμβάνει έκθεση αναφοράς διεξαγωγής ενεργειών κατάρτισης στην οποία αναφέρονται όλες οι ενέργειες υλοποίησης του προγράμματος κατάρτισης και τα ποσοστά ικανοποίησης των στόχων του προγράμματος. </w:t>
            </w:r>
            <w:proofErr w:type="spellStart"/>
            <w:r>
              <w:rPr>
                <w:color w:val="000000"/>
                <w:szCs w:val="22"/>
              </w:rPr>
              <w:t>Στην</w:t>
            </w:r>
            <w:proofErr w:type="spellEnd"/>
            <w:r>
              <w:rPr>
                <w:color w:val="000000"/>
                <w:szCs w:val="22"/>
              </w:rPr>
              <w:t xml:space="preserve"> </w:t>
            </w:r>
            <w:proofErr w:type="spellStart"/>
            <w:r>
              <w:rPr>
                <w:color w:val="000000"/>
                <w:szCs w:val="22"/>
              </w:rPr>
              <w:t>έκθεση</w:t>
            </w:r>
            <w:proofErr w:type="spellEnd"/>
            <w:r>
              <w:rPr>
                <w:color w:val="000000"/>
                <w:szCs w:val="22"/>
              </w:rPr>
              <w:t xml:space="preserve"> θα επ</w:t>
            </w:r>
            <w:proofErr w:type="spellStart"/>
            <w:r>
              <w:rPr>
                <w:color w:val="000000"/>
                <w:szCs w:val="22"/>
              </w:rPr>
              <w:t>ισυνά</w:t>
            </w:r>
            <w:proofErr w:type="spellEnd"/>
            <w:r>
              <w:rPr>
                <w:color w:val="000000"/>
                <w:szCs w:val="22"/>
              </w:rPr>
              <w:t>πτονται</w:t>
            </w:r>
          </w:p>
        </w:tc>
        <w:tc>
          <w:tcPr>
            <w:tcW w:w="1611" w:type="dxa"/>
            <w:tcBorders>
              <w:bottom w:val="single" w:sz="4" w:space="0" w:color="000000"/>
              <w:right w:val="single" w:sz="4" w:space="0" w:color="000000"/>
            </w:tcBorders>
            <w:vAlign w:val="center"/>
          </w:tcPr>
          <w:p w14:paraId="31CF737E" w14:textId="77777777" w:rsidR="00A95A1D" w:rsidRDefault="00000000">
            <w:pPr>
              <w:suppressAutoHyphens w:val="0"/>
              <w:jc w:val="center"/>
              <w:rPr>
                <w:color w:val="000000"/>
                <w:szCs w:val="22"/>
                <w:lang w:val="en-US"/>
              </w:rPr>
            </w:pPr>
            <w:r>
              <w:rPr>
                <w:color w:val="000000"/>
                <w:szCs w:val="22"/>
                <w:lang w:val="en-US"/>
              </w:rPr>
              <w:t>ΑΝ</w:t>
            </w:r>
          </w:p>
        </w:tc>
        <w:tc>
          <w:tcPr>
            <w:tcW w:w="1579" w:type="dxa"/>
            <w:tcBorders>
              <w:bottom w:val="single" w:sz="4" w:space="0" w:color="000000"/>
              <w:right w:val="single" w:sz="4" w:space="0" w:color="000000"/>
            </w:tcBorders>
            <w:vAlign w:val="center"/>
          </w:tcPr>
          <w:p w14:paraId="7E8E7978" w14:textId="77777777" w:rsidR="00A95A1D" w:rsidRDefault="00000000">
            <w:pPr>
              <w:suppressAutoHyphens w:val="0"/>
              <w:jc w:val="center"/>
              <w:rPr>
                <w:color w:val="000000"/>
                <w:szCs w:val="22"/>
                <w:lang w:val="en-US"/>
              </w:rPr>
            </w:pPr>
            <w:r>
              <w:rPr>
                <w:color w:val="000000"/>
                <w:szCs w:val="22"/>
                <w:lang w:val="en-US"/>
              </w:rPr>
              <w:t>12</w:t>
            </w:r>
          </w:p>
        </w:tc>
      </w:tr>
      <w:tr w:rsidR="00A95A1D" w14:paraId="218AC6BC" w14:textId="77777777">
        <w:trPr>
          <w:trHeight w:val="288"/>
          <w:jc w:val="center"/>
        </w:trPr>
        <w:tc>
          <w:tcPr>
            <w:tcW w:w="1720" w:type="dxa"/>
            <w:tcBorders>
              <w:left w:val="single" w:sz="4" w:space="0" w:color="000000"/>
              <w:bottom w:val="single" w:sz="4" w:space="0" w:color="000000"/>
              <w:right w:val="single" w:sz="4" w:space="0" w:color="000000"/>
            </w:tcBorders>
            <w:vAlign w:val="center"/>
          </w:tcPr>
          <w:p w14:paraId="60BB8C7B" w14:textId="77777777" w:rsidR="00A95A1D" w:rsidRDefault="00000000">
            <w:pPr>
              <w:suppressAutoHyphens w:val="0"/>
              <w:jc w:val="center"/>
              <w:rPr>
                <w:color w:val="000000"/>
                <w:szCs w:val="22"/>
                <w:lang w:val="en-US"/>
              </w:rPr>
            </w:pPr>
            <w:r>
              <w:rPr>
                <w:color w:val="000000"/>
                <w:szCs w:val="22"/>
                <w:lang w:val="en-US"/>
              </w:rPr>
              <w:t>18</w:t>
            </w:r>
          </w:p>
        </w:tc>
        <w:tc>
          <w:tcPr>
            <w:tcW w:w="5380" w:type="dxa"/>
            <w:tcBorders>
              <w:bottom w:val="single" w:sz="4" w:space="0" w:color="000000"/>
              <w:right w:val="single" w:sz="4" w:space="0" w:color="000000"/>
            </w:tcBorders>
            <w:vAlign w:val="center"/>
          </w:tcPr>
          <w:p w14:paraId="160937EF" w14:textId="77777777" w:rsidR="00A95A1D" w:rsidRDefault="00000000">
            <w:pPr>
              <w:suppressAutoHyphens w:val="0"/>
              <w:rPr>
                <w:color w:val="000000"/>
                <w:szCs w:val="22"/>
                <w:lang w:val="el-GR"/>
              </w:rPr>
            </w:pPr>
            <w:r>
              <w:rPr>
                <w:color w:val="000000"/>
                <w:szCs w:val="22"/>
                <w:lang w:val="el-GR"/>
              </w:rPr>
              <w:t>Τα φύλλα παρουσίας των εκπαιδευόμενων στα σεμινάρια</w:t>
            </w:r>
          </w:p>
        </w:tc>
        <w:tc>
          <w:tcPr>
            <w:tcW w:w="1611" w:type="dxa"/>
            <w:tcBorders>
              <w:bottom w:val="single" w:sz="4" w:space="0" w:color="000000"/>
              <w:right w:val="single" w:sz="4" w:space="0" w:color="000000"/>
            </w:tcBorders>
            <w:vAlign w:val="center"/>
          </w:tcPr>
          <w:p w14:paraId="7AB378DA" w14:textId="77777777" w:rsidR="00A95A1D" w:rsidRDefault="00000000">
            <w:pPr>
              <w:suppressAutoHyphens w:val="0"/>
              <w:jc w:val="center"/>
              <w:rPr>
                <w:color w:val="000000"/>
                <w:szCs w:val="22"/>
                <w:lang w:val="en-US"/>
              </w:rPr>
            </w:pPr>
            <w:r>
              <w:rPr>
                <w:color w:val="000000"/>
                <w:szCs w:val="22"/>
                <w:lang w:val="en-US"/>
              </w:rPr>
              <w:t>ΑΝ</w:t>
            </w:r>
          </w:p>
        </w:tc>
        <w:tc>
          <w:tcPr>
            <w:tcW w:w="1579" w:type="dxa"/>
            <w:tcBorders>
              <w:bottom w:val="single" w:sz="4" w:space="0" w:color="000000"/>
              <w:right w:val="single" w:sz="4" w:space="0" w:color="000000"/>
            </w:tcBorders>
            <w:vAlign w:val="center"/>
          </w:tcPr>
          <w:p w14:paraId="523049C4" w14:textId="77777777" w:rsidR="00A95A1D" w:rsidRDefault="00000000">
            <w:pPr>
              <w:suppressAutoHyphens w:val="0"/>
              <w:jc w:val="center"/>
              <w:rPr>
                <w:color w:val="000000"/>
                <w:szCs w:val="22"/>
                <w:lang w:val="en-US"/>
              </w:rPr>
            </w:pPr>
            <w:r>
              <w:rPr>
                <w:color w:val="000000"/>
                <w:szCs w:val="22"/>
                <w:lang w:val="en-US"/>
              </w:rPr>
              <w:t>12</w:t>
            </w:r>
          </w:p>
        </w:tc>
      </w:tr>
      <w:tr w:rsidR="00A95A1D" w14:paraId="132E4A57"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63F6EEAA" w14:textId="77777777" w:rsidR="00A95A1D" w:rsidRDefault="00000000">
            <w:pPr>
              <w:suppressAutoHyphens w:val="0"/>
              <w:jc w:val="center"/>
              <w:rPr>
                <w:color w:val="000000"/>
                <w:szCs w:val="22"/>
                <w:lang w:val="en-US"/>
              </w:rPr>
            </w:pPr>
            <w:r>
              <w:rPr>
                <w:color w:val="000000"/>
                <w:szCs w:val="22"/>
                <w:lang w:val="en-US"/>
              </w:rPr>
              <w:t>19</w:t>
            </w:r>
          </w:p>
        </w:tc>
        <w:tc>
          <w:tcPr>
            <w:tcW w:w="5380" w:type="dxa"/>
            <w:tcBorders>
              <w:bottom w:val="single" w:sz="4" w:space="0" w:color="000000"/>
              <w:right w:val="single" w:sz="4" w:space="0" w:color="000000"/>
            </w:tcBorders>
            <w:vAlign w:val="center"/>
          </w:tcPr>
          <w:p w14:paraId="132EDDD5" w14:textId="77777777" w:rsidR="00A95A1D" w:rsidRDefault="00000000">
            <w:pPr>
              <w:suppressAutoHyphens w:val="0"/>
              <w:rPr>
                <w:color w:val="000000"/>
                <w:szCs w:val="22"/>
                <w:lang w:val="el-GR"/>
              </w:rPr>
            </w:pPr>
            <w:r>
              <w:rPr>
                <w:color w:val="000000"/>
                <w:szCs w:val="22"/>
                <w:lang w:val="el-GR"/>
              </w:rPr>
              <w:t>Το εκπαιδευτικό υλικό που παραδόθηκε στους συμμετέχοντες</w:t>
            </w:r>
          </w:p>
        </w:tc>
        <w:tc>
          <w:tcPr>
            <w:tcW w:w="1611" w:type="dxa"/>
            <w:tcBorders>
              <w:bottom w:val="single" w:sz="4" w:space="0" w:color="000000"/>
              <w:right w:val="single" w:sz="4" w:space="0" w:color="000000"/>
            </w:tcBorders>
            <w:vAlign w:val="center"/>
          </w:tcPr>
          <w:p w14:paraId="0800E157" w14:textId="77777777" w:rsidR="00A95A1D" w:rsidRDefault="00000000">
            <w:pPr>
              <w:suppressAutoHyphens w:val="0"/>
              <w:jc w:val="center"/>
              <w:rPr>
                <w:color w:val="000000"/>
                <w:szCs w:val="22"/>
                <w:lang w:val="en-US"/>
              </w:rPr>
            </w:pPr>
            <w:r>
              <w:rPr>
                <w:color w:val="000000"/>
                <w:szCs w:val="22"/>
                <w:lang w:val="en-US"/>
              </w:rPr>
              <w:t>ΑΝ</w:t>
            </w:r>
          </w:p>
        </w:tc>
        <w:tc>
          <w:tcPr>
            <w:tcW w:w="1579" w:type="dxa"/>
            <w:tcBorders>
              <w:bottom w:val="single" w:sz="4" w:space="0" w:color="000000"/>
              <w:right w:val="single" w:sz="4" w:space="0" w:color="000000"/>
            </w:tcBorders>
            <w:vAlign w:val="center"/>
          </w:tcPr>
          <w:p w14:paraId="24D1797C" w14:textId="77777777" w:rsidR="00A95A1D" w:rsidRDefault="00000000">
            <w:pPr>
              <w:suppressAutoHyphens w:val="0"/>
              <w:jc w:val="center"/>
              <w:rPr>
                <w:color w:val="000000"/>
                <w:szCs w:val="22"/>
                <w:lang w:val="en-US"/>
              </w:rPr>
            </w:pPr>
            <w:r>
              <w:rPr>
                <w:color w:val="000000"/>
                <w:szCs w:val="22"/>
                <w:lang w:val="en-US"/>
              </w:rPr>
              <w:t>12</w:t>
            </w:r>
          </w:p>
        </w:tc>
      </w:tr>
      <w:tr w:rsidR="00A95A1D" w14:paraId="47BC030F"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71E6993C" w14:textId="77777777" w:rsidR="00A95A1D" w:rsidRDefault="00000000">
            <w:pPr>
              <w:suppressAutoHyphens w:val="0"/>
              <w:jc w:val="center"/>
              <w:rPr>
                <w:color w:val="000000"/>
                <w:szCs w:val="22"/>
                <w:lang w:val="en-US"/>
              </w:rPr>
            </w:pPr>
            <w:r>
              <w:rPr>
                <w:color w:val="000000"/>
                <w:szCs w:val="22"/>
                <w:lang w:val="en-US"/>
              </w:rPr>
              <w:t>20</w:t>
            </w:r>
          </w:p>
        </w:tc>
        <w:tc>
          <w:tcPr>
            <w:tcW w:w="5380" w:type="dxa"/>
            <w:tcBorders>
              <w:bottom w:val="single" w:sz="4" w:space="0" w:color="000000"/>
              <w:right w:val="single" w:sz="4" w:space="0" w:color="000000"/>
            </w:tcBorders>
            <w:vAlign w:val="center"/>
          </w:tcPr>
          <w:p w14:paraId="36918464" w14:textId="77777777" w:rsidR="00A95A1D" w:rsidRDefault="00000000">
            <w:pPr>
              <w:suppressAutoHyphens w:val="0"/>
              <w:rPr>
                <w:color w:val="000000"/>
                <w:szCs w:val="22"/>
                <w:lang w:val="el-GR"/>
              </w:rPr>
            </w:pPr>
            <w:r>
              <w:rPr>
                <w:color w:val="000000"/>
                <w:szCs w:val="22"/>
                <w:lang w:val="el-GR"/>
              </w:rPr>
              <w:t>Τα φύλλα αξιολόγησης του προγράμματος από τους συμμετέχοντες</w:t>
            </w:r>
          </w:p>
        </w:tc>
        <w:tc>
          <w:tcPr>
            <w:tcW w:w="1611" w:type="dxa"/>
            <w:tcBorders>
              <w:bottom w:val="single" w:sz="4" w:space="0" w:color="000000"/>
              <w:right w:val="single" w:sz="4" w:space="0" w:color="000000"/>
            </w:tcBorders>
            <w:vAlign w:val="center"/>
          </w:tcPr>
          <w:p w14:paraId="0790B1E5" w14:textId="77777777" w:rsidR="00A95A1D" w:rsidRDefault="00000000">
            <w:pPr>
              <w:suppressAutoHyphens w:val="0"/>
              <w:jc w:val="center"/>
              <w:rPr>
                <w:color w:val="000000"/>
                <w:szCs w:val="22"/>
                <w:lang w:val="en-US"/>
              </w:rPr>
            </w:pPr>
            <w:r>
              <w:rPr>
                <w:color w:val="000000"/>
                <w:szCs w:val="22"/>
                <w:lang w:val="en-US"/>
              </w:rPr>
              <w:t>ΑΝ</w:t>
            </w:r>
          </w:p>
        </w:tc>
        <w:tc>
          <w:tcPr>
            <w:tcW w:w="1579" w:type="dxa"/>
            <w:tcBorders>
              <w:bottom w:val="single" w:sz="4" w:space="0" w:color="000000"/>
              <w:right w:val="single" w:sz="4" w:space="0" w:color="000000"/>
            </w:tcBorders>
            <w:vAlign w:val="center"/>
          </w:tcPr>
          <w:p w14:paraId="55054F32" w14:textId="77777777" w:rsidR="00A95A1D" w:rsidRDefault="00000000">
            <w:pPr>
              <w:suppressAutoHyphens w:val="0"/>
              <w:jc w:val="center"/>
              <w:rPr>
                <w:color w:val="000000"/>
                <w:szCs w:val="22"/>
                <w:lang w:val="en-US"/>
              </w:rPr>
            </w:pPr>
            <w:r>
              <w:rPr>
                <w:color w:val="000000"/>
                <w:szCs w:val="22"/>
                <w:lang w:val="en-US"/>
              </w:rPr>
              <w:t>12</w:t>
            </w:r>
          </w:p>
        </w:tc>
      </w:tr>
      <w:tr w:rsidR="00A95A1D" w14:paraId="1FDD2CDA"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12CE44BF" w14:textId="77777777" w:rsidR="00A95A1D" w:rsidRDefault="00000000">
            <w:pPr>
              <w:suppressAutoHyphens w:val="0"/>
              <w:jc w:val="center"/>
              <w:rPr>
                <w:color w:val="000000"/>
                <w:szCs w:val="22"/>
                <w:lang w:val="en-US"/>
              </w:rPr>
            </w:pPr>
            <w:r>
              <w:rPr>
                <w:color w:val="000000"/>
                <w:szCs w:val="22"/>
              </w:rPr>
              <w:t>21</w:t>
            </w:r>
          </w:p>
        </w:tc>
        <w:tc>
          <w:tcPr>
            <w:tcW w:w="5380" w:type="dxa"/>
            <w:tcBorders>
              <w:bottom w:val="single" w:sz="4" w:space="0" w:color="000000"/>
              <w:right w:val="single" w:sz="4" w:space="0" w:color="000000"/>
            </w:tcBorders>
            <w:vAlign w:val="center"/>
          </w:tcPr>
          <w:p w14:paraId="0E301541" w14:textId="77777777" w:rsidR="00A95A1D" w:rsidRDefault="00000000">
            <w:pPr>
              <w:suppressAutoHyphens w:val="0"/>
              <w:rPr>
                <w:color w:val="000000"/>
                <w:szCs w:val="22"/>
                <w:lang w:val="el-GR"/>
              </w:rPr>
            </w:pPr>
            <w:r>
              <w:rPr>
                <w:color w:val="000000"/>
                <w:szCs w:val="22"/>
                <w:lang w:val="el-GR"/>
              </w:rPr>
              <w:t>Πλήρως ελεγμένες υπηρεσίες και συστήματα σε συνθήκες δοκιμαστικής λειτουργίας</w:t>
            </w:r>
          </w:p>
        </w:tc>
        <w:tc>
          <w:tcPr>
            <w:tcW w:w="1611" w:type="dxa"/>
            <w:tcBorders>
              <w:bottom w:val="single" w:sz="4" w:space="0" w:color="000000"/>
              <w:right w:val="single" w:sz="4" w:space="0" w:color="000000"/>
            </w:tcBorders>
            <w:vAlign w:val="center"/>
          </w:tcPr>
          <w:p w14:paraId="65AC0520"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134D8467" w14:textId="77777777" w:rsidR="00A95A1D" w:rsidRDefault="00000000">
            <w:pPr>
              <w:suppressAutoHyphens w:val="0"/>
              <w:jc w:val="center"/>
              <w:rPr>
                <w:color w:val="000000"/>
                <w:szCs w:val="22"/>
                <w:lang w:val="en-US"/>
              </w:rPr>
            </w:pPr>
            <w:r>
              <w:rPr>
                <w:color w:val="000000"/>
                <w:szCs w:val="22"/>
                <w:lang w:val="en-US"/>
              </w:rPr>
              <w:t>12</w:t>
            </w:r>
          </w:p>
        </w:tc>
      </w:tr>
      <w:tr w:rsidR="00A95A1D" w14:paraId="4EFD5EE4" w14:textId="77777777">
        <w:trPr>
          <w:trHeight w:val="1152"/>
          <w:jc w:val="center"/>
        </w:trPr>
        <w:tc>
          <w:tcPr>
            <w:tcW w:w="1720" w:type="dxa"/>
            <w:tcBorders>
              <w:left w:val="single" w:sz="4" w:space="0" w:color="000000"/>
              <w:bottom w:val="single" w:sz="4" w:space="0" w:color="000000"/>
              <w:right w:val="single" w:sz="4" w:space="0" w:color="000000"/>
            </w:tcBorders>
            <w:vAlign w:val="center"/>
          </w:tcPr>
          <w:p w14:paraId="030E5AFA" w14:textId="77777777" w:rsidR="00A95A1D" w:rsidRDefault="00000000">
            <w:pPr>
              <w:suppressAutoHyphens w:val="0"/>
              <w:jc w:val="center"/>
              <w:rPr>
                <w:color w:val="000000"/>
                <w:szCs w:val="22"/>
                <w:lang w:val="en-US"/>
              </w:rPr>
            </w:pPr>
            <w:r>
              <w:rPr>
                <w:color w:val="000000"/>
                <w:szCs w:val="22"/>
                <w:lang w:val="en-US"/>
              </w:rPr>
              <w:t>22</w:t>
            </w:r>
          </w:p>
        </w:tc>
        <w:tc>
          <w:tcPr>
            <w:tcW w:w="5380" w:type="dxa"/>
            <w:tcBorders>
              <w:bottom w:val="single" w:sz="4" w:space="0" w:color="000000"/>
              <w:right w:val="single" w:sz="4" w:space="0" w:color="000000"/>
            </w:tcBorders>
            <w:vAlign w:val="center"/>
          </w:tcPr>
          <w:p w14:paraId="58C4C9A3" w14:textId="77777777" w:rsidR="00A95A1D" w:rsidRDefault="00000000">
            <w:pPr>
              <w:suppressAutoHyphens w:val="0"/>
              <w:rPr>
                <w:color w:val="000000"/>
                <w:szCs w:val="22"/>
                <w:lang w:val="el-GR"/>
              </w:rPr>
            </w:pPr>
            <w:r>
              <w:rPr>
                <w:color w:val="000000"/>
                <w:szCs w:val="22"/>
                <w:lang w:val="el-GR"/>
              </w:rPr>
              <w:t>Τελικές ψηφιακές υπηρεσίες (περιβάλλον, λειτουργικότητα, δεδομένα) σε εντατική χρήση και εξαντλητικό έλεγχο από επιλεγμένη κοινότητα πλήρως εκπαιδευμένων χρηστών.</w:t>
            </w:r>
          </w:p>
        </w:tc>
        <w:tc>
          <w:tcPr>
            <w:tcW w:w="1611" w:type="dxa"/>
            <w:tcBorders>
              <w:bottom w:val="single" w:sz="4" w:space="0" w:color="000000"/>
              <w:right w:val="single" w:sz="4" w:space="0" w:color="000000"/>
            </w:tcBorders>
            <w:vAlign w:val="center"/>
          </w:tcPr>
          <w:p w14:paraId="1078617D"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7540B8C5" w14:textId="77777777" w:rsidR="00A95A1D" w:rsidRDefault="00000000">
            <w:pPr>
              <w:suppressAutoHyphens w:val="0"/>
              <w:jc w:val="center"/>
              <w:rPr>
                <w:color w:val="000000"/>
                <w:szCs w:val="22"/>
                <w:lang w:val="en-US"/>
              </w:rPr>
            </w:pPr>
            <w:r>
              <w:rPr>
                <w:color w:val="000000"/>
                <w:szCs w:val="22"/>
                <w:lang w:val="en-US"/>
              </w:rPr>
              <w:t>12</w:t>
            </w:r>
          </w:p>
        </w:tc>
      </w:tr>
      <w:tr w:rsidR="00A95A1D" w14:paraId="1AEE0AB9" w14:textId="77777777">
        <w:trPr>
          <w:trHeight w:val="576"/>
          <w:jc w:val="center"/>
        </w:trPr>
        <w:tc>
          <w:tcPr>
            <w:tcW w:w="1720" w:type="dxa"/>
            <w:tcBorders>
              <w:left w:val="single" w:sz="4" w:space="0" w:color="000000"/>
              <w:bottom w:val="single" w:sz="4" w:space="0" w:color="000000"/>
              <w:right w:val="single" w:sz="4" w:space="0" w:color="000000"/>
            </w:tcBorders>
            <w:vAlign w:val="center"/>
          </w:tcPr>
          <w:p w14:paraId="692E3E72" w14:textId="77777777" w:rsidR="00A95A1D" w:rsidRDefault="00000000">
            <w:pPr>
              <w:suppressAutoHyphens w:val="0"/>
              <w:jc w:val="center"/>
              <w:rPr>
                <w:color w:val="000000"/>
                <w:szCs w:val="22"/>
                <w:lang w:val="en-US"/>
              </w:rPr>
            </w:pPr>
            <w:r>
              <w:rPr>
                <w:color w:val="000000"/>
                <w:szCs w:val="22"/>
                <w:lang w:val="en-US"/>
              </w:rPr>
              <w:t>23</w:t>
            </w:r>
          </w:p>
        </w:tc>
        <w:tc>
          <w:tcPr>
            <w:tcW w:w="5380" w:type="dxa"/>
            <w:tcBorders>
              <w:bottom w:val="single" w:sz="4" w:space="0" w:color="000000"/>
              <w:right w:val="single" w:sz="4" w:space="0" w:color="000000"/>
            </w:tcBorders>
            <w:vAlign w:val="center"/>
          </w:tcPr>
          <w:p w14:paraId="2E1E91A7" w14:textId="77777777" w:rsidR="00A95A1D" w:rsidRDefault="00000000">
            <w:pPr>
              <w:suppressAutoHyphens w:val="0"/>
              <w:rPr>
                <w:color w:val="000000"/>
                <w:szCs w:val="22"/>
                <w:lang w:val="el-GR"/>
              </w:rPr>
            </w:pPr>
            <w:r>
              <w:rPr>
                <w:color w:val="000000"/>
                <w:szCs w:val="22"/>
                <w:lang w:val="el-GR"/>
              </w:rPr>
              <w:t xml:space="preserve">Οριστική παραλαβή του έργου σε πλήρη και παραγωγική λειτουργία – έναρξη παροχής υπηρεσιών </w:t>
            </w:r>
            <w:r>
              <w:rPr>
                <w:color w:val="000000"/>
                <w:szCs w:val="22"/>
              </w:rPr>
              <w:t>SoC</w:t>
            </w:r>
          </w:p>
        </w:tc>
        <w:tc>
          <w:tcPr>
            <w:tcW w:w="1611" w:type="dxa"/>
            <w:tcBorders>
              <w:bottom w:val="single" w:sz="4" w:space="0" w:color="000000"/>
              <w:right w:val="single" w:sz="4" w:space="0" w:color="000000"/>
            </w:tcBorders>
            <w:vAlign w:val="center"/>
          </w:tcPr>
          <w:p w14:paraId="65C67F45" w14:textId="77777777" w:rsidR="00A95A1D" w:rsidRDefault="00000000">
            <w:pPr>
              <w:suppressAutoHyphens w:val="0"/>
              <w:jc w:val="center"/>
              <w:rPr>
                <w:color w:val="000000"/>
                <w:szCs w:val="22"/>
                <w:lang w:val="en-US"/>
              </w:rPr>
            </w:pPr>
            <w:r>
              <w:rPr>
                <w:color w:val="000000"/>
                <w:szCs w:val="22"/>
                <w:lang w:val="en-US"/>
              </w:rPr>
              <w:t>Υ</w:t>
            </w:r>
          </w:p>
        </w:tc>
        <w:tc>
          <w:tcPr>
            <w:tcW w:w="1579" w:type="dxa"/>
            <w:tcBorders>
              <w:bottom w:val="single" w:sz="4" w:space="0" w:color="000000"/>
              <w:right w:val="single" w:sz="4" w:space="0" w:color="000000"/>
            </w:tcBorders>
            <w:vAlign w:val="center"/>
          </w:tcPr>
          <w:p w14:paraId="0B0D5E79" w14:textId="77777777" w:rsidR="00A95A1D" w:rsidRDefault="00000000">
            <w:pPr>
              <w:suppressAutoHyphens w:val="0"/>
              <w:jc w:val="center"/>
              <w:rPr>
                <w:color w:val="000000"/>
                <w:szCs w:val="22"/>
                <w:lang w:val="en-US"/>
              </w:rPr>
            </w:pPr>
            <w:r>
              <w:rPr>
                <w:color w:val="000000"/>
                <w:szCs w:val="22"/>
                <w:lang w:val="en-US"/>
              </w:rPr>
              <w:t>12</w:t>
            </w:r>
          </w:p>
        </w:tc>
      </w:tr>
    </w:tbl>
    <w:p w14:paraId="391E089D" w14:textId="77777777" w:rsidR="00A95A1D" w:rsidRDefault="00A95A1D">
      <w:pPr>
        <w:tabs>
          <w:tab w:val="center" w:pos="2268"/>
          <w:tab w:val="center" w:pos="7938"/>
        </w:tabs>
        <w:spacing w:after="0"/>
        <w:rPr>
          <w:rFonts w:eastAsia="SimSun"/>
          <w:szCs w:val="22"/>
          <w:lang w:val="el-GR"/>
        </w:rPr>
      </w:pPr>
    </w:p>
    <w:p w14:paraId="503D4BB9" w14:textId="77777777" w:rsidR="00A95A1D" w:rsidRDefault="00000000">
      <w:pPr>
        <w:tabs>
          <w:tab w:val="center" w:pos="2268"/>
          <w:tab w:val="center" w:pos="7938"/>
        </w:tabs>
        <w:spacing w:after="0"/>
        <w:rPr>
          <w:rFonts w:ascii="Verdana" w:eastAsia="Verdana" w:hAnsi="Verdana" w:cs="Verdana"/>
          <w:color w:val="000000"/>
          <w:szCs w:val="22"/>
          <w:lang w:val="el-GR" w:eastAsia="en-US"/>
        </w:rPr>
      </w:pPr>
      <w:r>
        <w:rPr>
          <w:rFonts w:eastAsia="SimSun"/>
          <w:szCs w:val="22"/>
          <w:lang w:val="el-GR"/>
        </w:rPr>
        <w:t>Διαδικασία Παραλαβής/Παρακολούθησης σύμφωνα με το άρθρο 6.2 της διακήρυξης.</w:t>
      </w:r>
    </w:p>
    <w:p w14:paraId="5A8EC622" w14:textId="77777777" w:rsidR="00A95A1D" w:rsidRDefault="00A95A1D">
      <w:pPr>
        <w:suppressAutoHyphens w:val="0"/>
        <w:spacing w:before="57" w:after="57"/>
        <w:rPr>
          <w:rFonts w:eastAsia="SimSun"/>
          <w:szCs w:val="22"/>
          <w:lang w:val="el-GR"/>
        </w:rPr>
      </w:pPr>
    </w:p>
    <w:p w14:paraId="3253DC98" w14:textId="77777777" w:rsidR="00A95A1D" w:rsidRDefault="00000000">
      <w:pPr>
        <w:suppressAutoHyphens w:val="0"/>
        <w:spacing w:before="57" w:after="57"/>
        <w:rPr>
          <w:rFonts w:eastAsia="SimSun"/>
          <w:szCs w:val="22"/>
          <w:u w:val="single"/>
          <w:lang w:val="el-GR"/>
        </w:rPr>
      </w:pPr>
      <w:r>
        <w:rPr>
          <w:rFonts w:eastAsia="SimSun"/>
          <w:szCs w:val="22"/>
          <w:u w:val="single"/>
          <w:lang w:val="el-GR"/>
        </w:rPr>
        <w:t>Εκπαίδευση προσωπικού</w:t>
      </w:r>
    </w:p>
    <w:p w14:paraId="56428FAE" w14:textId="77777777" w:rsidR="00A95A1D" w:rsidRDefault="00000000">
      <w:pPr>
        <w:suppressAutoHyphens w:val="0"/>
        <w:spacing w:before="57" w:after="57"/>
        <w:rPr>
          <w:rFonts w:eastAsia="SimSun"/>
          <w:szCs w:val="22"/>
          <w:lang w:val="el-GR"/>
        </w:rPr>
      </w:pPr>
      <w:r>
        <w:rPr>
          <w:rFonts w:eastAsia="SimSun"/>
          <w:szCs w:val="22"/>
          <w:lang w:val="el-GR"/>
        </w:rPr>
        <w:t xml:space="preserve">Ο ανάδοχος θα παρέχει υπηρεσίες εκπαίδευσης στους διαχειριστές του Έργου. Η εκπαίδευση των χρηστών εντάσσεται στο πλαίσιο της υποχρέωσης του Αναδόχου για την ένταξη/αξιοποίηση του συστήματος σε λειτουργία. Στόχος της εκπαίδευσης είναι η γρήγορη αφομοίωση των διαδικασιών για τη λειτουργία, τη συντήρηση, την </w:t>
      </w:r>
      <w:proofErr w:type="spellStart"/>
      <w:r>
        <w:rPr>
          <w:rFonts w:eastAsia="SimSun"/>
          <w:szCs w:val="22"/>
          <w:lang w:val="el-GR"/>
        </w:rPr>
        <w:t>επικαιροποίηση</w:t>
      </w:r>
      <w:proofErr w:type="spellEnd"/>
      <w:r>
        <w:rPr>
          <w:rFonts w:eastAsia="SimSun"/>
          <w:szCs w:val="22"/>
          <w:lang w:val="el-GR"/>
        </w:rPr>
        <w:t xml:space="preserve"> των δεδομένων καθώς και την επίλυση προβλημάτων. Ειδικότερα, οι στόχοι της εκπαίδευσης είναι οι εξής:</w:t>
      </w:r>
    </w:p>
    <w:p w14:paraId="528EE598" w14:textId="77777777" w:rsidR="00A95A1D" w:rsidRDefault="00000000">
      <w:pPr>
        <w:numPr>
          <w:ilvl w:val="0"/>
          <w:numId w:val="15"/>
        </w:numPr>
        <w:suppressAutoHyphens w:val="0"/>
        <w:spacing w:before="57" w:after="57"/>
        <w:rPr>
          <w:rFonts w:eastAsia="SimSun"/>
          <w:szCs w:val="22"/>
          <w:lang w:val="el-GR"/>
        </w:rPr>
      </w:pPr>
      <w:r>
        <w:rPr>
          <w:rFonts w:eastAsia="SimSun"/>
          <w:szCs w:val="22"/>
          <w:lang w:val="el-GR"/>
        </w:rPr>
        <w:t>η κατάρτιση και εκπαίδευση 2 τουλάχιστον στελεχών ή συνεργατών του Φορέα Λειτουργίας, που θα αναλάβουν την υποστήριξη του συστήματος.</w:t>
      </w:r>
    </w:p>
    <w:p w14:paraId="4F0ADAD3" w14:textId="77777777" w:rsidR="00A95A1D" w:rsidRDefault="00000000">
      <w:pPr>
        <w:numPr>
          <w:ilvl w:val="0"/>
          <w:numId w:val="15"/>
        </w:numPr>
        <w:suppressAutoHyphens w:val="0"/>
        <w:spacing w:before="57" w:after="57"/>
        <w:rPr>
          <w:rFonts w:eastAsia="SimSun"/>
          <w:szCs w:val="22"/>
          <w:lang w:val="el-GR"/>
        </w:rPr>
      </w:pPr>
      <w:r>
        <w:rPr>
          <w:rFonts w:eastAsia="SimSun"/>
          <w:szCs w:val="22"/>
          <w:lang w:val="el-GR"/>
        </w:rPr>
        <w:t>η ολοκληρωμένη μεταφορά τεχνογνωσίας προς έναν ικανό πυρήνα στελεχών ή συνεργατών του Φορέα Υλοποίησης και των συνεργαζόμενων φορέων, οι οποίοι θα αναλάβουν μετά το πέρας τη διαχείριση και την υποστήριξη όλων των λειτουργικών Ενοτήτων σε συνεργασία με τον Ανάδοχο.</w:t>
      </w:r>
    </w:p>
    <w:p w14:paraId="6E79ABFD" w14:textId="77777777" w:rsidR="00A95A1D" w:rsidRDefault="00000000">
      <w:pPr>
        <w:numPr>
          <w:ilvl w:val="0"/>
          <w:numId w:val="15"/>
        </w:numPr>
        <w:suppressAutoHyphens w:val="0"/>
        <w:spacing w:before="57" w:after="57"/>
        <w:rPr>
          <w:rFonts w:eastAsia="SimSun"/>
          <w:szCs w:val="22"/>
          <w:lang w:val="el-GR"/>
        </w:rPr>
      </w:pPr>
      <w:r>
        <w:rPr>
          <w:rFonts w:eastAsia="SimSun"/>
          <w:szCs w:val="22"/>
          <w:lang w:val="el-GR"/>
        </w:rPr>
        <w:t>η ανάπτυξη των κατάλληλων δεξιοτήτων στους διαχειριστές του προτεινόμενου συστήματος, ώστε να υποστηριχθεί η διαδικασία της πλήρους ένταξής του σε παραγωγική λειτουργία.</w:t>
      </w:r>
    </w:p>
    <w:p w14:paraId="4CC7F2DC" w14:textId="77777777" w:rsidR="00A95A1D" w:rsidRDefault="00000000">
      <w:pPr>
        <w:numPr>
          <w:ilvl w:val="0"/>
          <w:numId w:val="15"/>
        </w:numPr>
        <w:suppressAutoHyphens w:val="0"/>
        <w:spacing w:before="57" w:after="57"/>
        <w:rPr>
          <w:rFonts w:eastAsia="SimSun"/>
          <w:szCs w:val="22"/>
          <w:lang w:val="el-GR"/>
        </w:rPr>
      </w:pPr>
      <w:r>
        <w:rPr>
          <w:rFonts w:eastAsia="SimSun"/>
          <w:szCs w:val="22"/>
          <w:lang w:val="el-GR"/>
        </w:rPr>
        <w:t>η επίλυση προβλημάτων που σχετίζονται με την αρχική εξοικείωση των χρηστών και διαχειριστών του συστήματος και τη συστηματική υποστήριξη της προσαρμογής τους στα  νέα εργαλεία.</w:t>
      </w:r>
    </w:p>
    <w:p w14:paraId="2DBCB5C5" w14:textId="77777777" w:rsidR="00A95A1D" w:rsidRDefault="00000000">
      <w:pPr>
        <w:suppressAutoHyphens w:val="0"/>
        <w:spacing w:before="57" w:after="57"/>
        <w:rPr>
          <w:rFonts w:eastAsia="SimSun"/>
          <w:szCs w:val="22"/>
          <w:lang w:val="el-GR"/>
        </w:rPr>
      </w:pPr>
      <w:r>
        <w:rPr>
          <w:rFonts w:eastAsia="SimSun"/>
          <w:szCs w:val="22"/>
          <w:lang w:val="el-GR"/>
        </w:rPr>
        <w:t xml:space="preserve">Ο Ανάδοχος θα συντάξει έντυπο ή άλλο υλικό όπως </w:t>
      </w:r>
      <w:proofErr w:type="spellStart"/>
      <w:r>
        <w:rPr>
          <w:rFonts w:eastAsia="SimSun"/>
          <w:szCs w:val="22"/>
          <w:lang w:val="el-GR"/>
        </w:rPr>
        <w:t>video</w:t>
      </w:r>
      <w:proofErr w:type="spellEnd"/>
      <w:r>
        <w:rPr>
          <w:rFonts w:eastAsia="SimSun"/>
          <w:szCs w:val="22"/>
          <w:lang w:val="el-GR"/>
        </w:rPr>
        <w:t xml:space="preserve"> σε ηλεκτρονική μορφή εκπαιδευτικό υλικό, ως εγχειρίδια χρήσης. Το υλικό θα συνταχθεί στην Ελληνική γλώσσα.</w:t>
      </w:r>
    </w:p>
    <w:p w14:paraId="3B9603DC" w14:textId="77777777" w:rsidR="00A95A1D" w:rsidRDefault="00000000">
      <w:pPr>
        <w:suppressAutoHyphens w:val="0"/>
        <w:spacing w:before="57" w:after="57"/>
        <w:rPr>
          <w:rFonts w:eastAsia="SimSun"/>
          <w:szCs w:val="22"/>
          <w:u w:val="single"/>
          <w:lang w:val="el-GR"/>
        </w:rPr>
      </w:pPr>
      <w:r>
        <w:rPr>
          <w:rFonts w:eastAsia="SimSun"/>
          <w:szCs w:val="22"/>
          <w:lang w:val="el-GR"/>
        </w:rPr>
        <w:t>Ο υποψήφιος ανάδοχος, θα πρέπει να παρουσιάσει στην προσφορά του ολοκληρωμένο προτεινόμενο πρόγραμμα κατάρτισης το οποίο δεν θα ξεπερνά τις 20 ώρες</w:t>
      </w:r>
      <w:r>
        <w:rPr>
          <w:rFonts w:eastAsia="SimSun"/>
          <w:szCs w:val="22"/>
          <w:u w:val="single"/>
          <w:lang w:val="el-GR"/>
        </w:rPr>
        <w:t>.</w:t>
      </w:r>
    </w:p>
    <w:p w14:paraId="051ED8BB" w14:textId="77777777" w:rsidR="00A95A1D" w:rsidRDefault="00A95A1D">
      <w:pPr>
        <w:suppressAutoHyphens w:val="0"/>
        <w:spacing w:before="57" w:after="57"/>
        <w:rPr>
          <w:rFonts w:eastAsia="SimSun"/>
          <w:szCs w:val="22"/>
          <w:u w:val="single"/>
          <w:lang w:val="el-GR"/>
        </w:rPr>
      </w:pPr>
    </w:p>
    <w:p w14:paraId="0B6D2E31" w14:textId="77777777" w:rsidR="00A95A1D" w:rsidRDefault="00000000">
      <w:pPr>
        <w:suppressAutoHyphens w:val="0"/>
        <w:spacing w:before="57" w:after="57"/>
        <w:rPr>
          <w:rFonts w:eastAsia="SimSun"/>
          <w:i/>
          <w:iCs/>
          <w:color w:val="5B9BD5"/>
          <w:szCs w:val="22"/>
          <w:u w:val="single"/>
          <w:lang w:val="el-GR"/>
        </w:rPr>
      </w:pPr>
      <w:r>
        <w:rPr>
          <w:rFonts w:eastAsia="SimSun"/>
          <w:szCs w:val="22"/>
          <w:u w:val="single"/>
          <w:lang w:val="el-GR"/>
        </w:rPr>
        <w:t xml:space="preserve">Εγγυήσεις-Τεχνική Υποστήριξη </w:t>
      </w:r>
    </w:p>
    <w:p w14:paraId="7691C060" w14:textId="77777777" w:rsidR="00A95A1D" w:rsidRDefault="00000000">
      <w:pPr>
        <w:suppressAutoHyphens w:val="0"/>
        <w:spacing w:before="57" w:after="57"/>
        <w:rPr>
          <w:rFonts w:eastAsia="SimSun"/>
          <w:szCs w:val="22"/>
          <w:lang w:val="el-GR"/>
        </w:rPr>
      </w:pPr>
      <w:r>
        <w:rPr>
          <w:rFonts w:eastAsia="SimSun"/>
          <w:szCs w:val="22"/>
          <w:lang w:val="el-GR"/>
        </w:rPr>
        <w:t xml:space="preserve">Στην τιμή αγοράς και για τουλάχιστον δύο έτη από την ημερομηνία παράδοσης του Έργου, ο Ανάδοχος υποχρεούται να προσφέρει δωρεάν υπηρεσίες εξ αποστάσεως Εγγύησης Καλής Λειτουργίας και Συντήρησης για το Έργο και τα υποσυστήματα του, έτσι ώστε να επιλυθούν προβλήματα δυσλειτουργίας της εφαρμογής και τυχόν σφαλμάτων. </w:t>
      </w:r>
    </w:p>
    <w:p w14:paraId="508E1404" w14:textId="77777777" w:rsidR="00A95A1D" w:rsidRDefault="00000000">
      <w:pPr>
        <w:suppressAutoHyphens w:val="0"/>
        <w:spacing w:before="57" w:after="57"/>
        <w:rPr>
          <w:rFonts w:eastAsia="SimSun"/>
          <w:szCs w:val="22"/>
          <w:lang w:val="el-GR"/>
        </w:rPr>
      </w:pPr>
      <w:r>
        <w:rPr>
          <w:rFonts w:eastAsia="SimSun"/>
          <w:szCs w:val="22"/>
          <w:lang w:val="el-GR"/>
        </w:rPr>
        <w:t>Κατά την περίοδο εγγύησης καλής λειτουργίας του συστήματος, οι προσφερόμενες υπηρεσίες του Αναδόχου είναι οι παρακάτω:</w:t>
      </w:r>
    </w:p>
    <w:p w14:paraId="75A2C214" w14:textId="77777777" w:rsidR="00A95A1D" w:rsidRDefault="00000000">
      <w:pPr>
        <w:numPr>
          <w:ilvl w:val="0"/>
          <w:numId w:val="16"/>
        </w:numPr>
        <w:suppressAutoHyphens w:val="0"/>
        <w:spacing w:before="57" w:after="57"/>
        <w:rPr>
          <w:rFonts w:eastAsia="SimSun"/>
          <w:szCs w:val="22"/>
          <w:lang w:val="el-GR"/>
        </w:rPr>
      </w:pPr>
      <w:r>
        <w:rPr>
          <w:rFonts w:eastAsia="SimSun"/>
          <w:szCs w:val="22"/>
          <w:lang w:val="el-GR"/>
        </w:rPr>
        <w:t>Διασφάλιση καλής λειτουργίας του Έργου και των υποσυστημάτων του.</w:t>
      </w:r>
    </w:p>
    <w:p w14:paraId="7FFC774B" w14:textId="77777777" w:rsidR="00A95A1D" w:rsidRDefault="00000000">
      <w:pPr>
        <w:numPr>
          <w:ilvl w:val="0"/>
          <w:numId w:val="16"/>
        </w:numPr>
        <w:suppressAutoHyphens w:val="0"/>
        <w:spacing w:before="57" w:after="57"/>
        <w:rPr>
          <w:rFonts w:eastAsia="SimSun"/>
          <w:lang w:val="el-GR"/>
        </w:rPr>
      </w:pPr>
      <w:r>
        <w:rPr>
          <w:rFonts w:eastAsia="SimSun"/>
          <w:lang w:val="el-GR"/>
        </w:rPr>
        <w:t xml:space="preserve">Ο χρόνος απόκρισης μετά από κλήση και αναφορά προβλήματος από το Δήμο πρέπει να είναι μικρότερος των 2 ωρών εντός των ωρών λειτουργίας του </w:t>
      </w:r>
      <w:r>
        <w:rPr>
          <w:rFonts w:eastAsia="SimSun"/>
        </w:rPr>
        <w:t>helpdesk</w:t>
      </w:r>
      <w:r>
        <w:rPr>
          <w:rFonts w:eastAsia="SimSun"/>
          <w:lang w:val="el-GR"/>
        </w:rPr>
        <w:t xml:space="preserve">.  </w:t>
      </w:r>
    </w:p>
    <w:p w14:paraId="1379662B" w14:textId="77777777" w:rsidR="00A95A1D" w:rsidRDefault="00000000">
      <w:pPr>
        <w:numPr>
          <w:ilvl w:val="0"/>
          <w:numId w:val="16"/>
        </w:numPr>
        <w:suppressAutoHyphens w:val="0"/>
        <w:spacing w:before="57" w:after="57"/>
        <w:rPr>
          <w:rFonts w:eastAsia="SimSun"/>
          <w:szCs w:val="22"/>
          <w:lang w:val="el-GR"/>
        </w:rPr>
      </w:pPr>
      <w:r>
        <w:rPr>
          <w:rFonts w:eastAsia="SimSun"/>
          <w:szCs w:val="22"/>
          <w:lang w:val="el-GR"/>
        </w:rPr>
        <w:t>Αποκατάσταση των ανωμαλιών λειτουργίας του λογισμικού εφαρμογών (</w:t>
      </w:r>
      <w:proofErr w:type="spellStart"/>
      <w:r>
        <w:rPr>
          <w:rFonts w:eastAsia="SimSun"/>
          <w:szCs w:val="22"/>
          <w:lang w:val="el-GR"/>
        </w:rPr>
        <w:t>bugs</w:t>
      </w:r>
      <w:proofErr w:type="spellEnd"/>
      <w:r>
        <w:rPr>
          <w:rFonts w:eastAsia="SimSun"/>
          <w:szCs w:val="22"/>
          <w:lang w:val="el-GR"/>
        </w:rPr>
        <w:t>) πλήρης αποκατάσταση με κατάλληλη διορθωτική έκδοση (</w:t>
      </w:r>
      <w:proofErr w:type="spellStart"/>
      <w:r>
        <w:rPr>
          <w:rFonts w:eastAsia="SimSun"/>
          <w:szCs w:val="22"/>
          <w:lang w:val="el-GR"/>
        </w:rPr>
        <w:t>patch</w:t>
      </w:r>
      <w:proofErr w:type="spellEnd"/>
      <w:r>
        <w:rPr>
          <w:rFonts w:eastAsia="SimSun"/>
          <w:szCs w:val="22"/>
          <w:lang w:val="el-GR"/>
        </w:rPr>
        <w:t>/</w:t>
      </w:r>
      <w:proofErr w:type="spellStart"/>
      <w:r>
        <w:rPr>
          <w:rFonts w:eastAsia="SimSun"/>
          <w:szCs w:val="22"/>
          <w:lang w:val="el-GR"/>
        </w:rPr>
        <w:t>fix</w:t>
      </w:r>
      <w:proofErr w:type="spellEnd"/>
      <w:r>
        <w:rPr>
          <w:rFonts w:eastAsia="SimSun"/>
          <w:szCs w:val="22"/>
          <w:lang w:val="el-GR"/>
        </w:rPr>
        <w:t>). Κατόπιν έγγραφης ειδοποίησης από τον Δήμο, ο Ανάδοχος είναι υποχρεωμένος να επιλύει τα προβλήματα. Επιθυμητά ο χρόνος αποκατάστασης δεν πρέπει να ξεπερνά τις δύο (2) εργάσιμες ημέρες.</w:t>
      </w:r>
    </w:p>
    <w:p w14:paraId="33514515" w14:textId="77777777" w:rsidR="00A95A1D" w:rsidRDefault="00000000">
      <w:pPr>
        <w:numPr>
          <w:ilvl w:val="0"/>
          <w:numId w:val="16"/>
        </w:numPr>
        <w:suppressAutoHyphens w:val="0"/>
        <w:spacing w:before="57" w:after="57"/>
        <w:rPr>
          <w:rFonts w:eastAsia="SimSun"/>
          <w:szCs w:val="22"/>
          <w:lang w:val="el-GR"/>
        </w:rPr>
      </w:pPr>
      <w:r>
        <w:rPr>
          <w:rFonts w:eastAsia="SimSun"/>
          <w:szCs w:val="22"/>
          <w:lang w:val="el-GR"/>
        </w:rPr>
        <w:t>Παράδοση – εγκατάσταση τυχόν νέων εκδόσεων του λογισμικού εφαρμογών.</w:t>
      </w:r>
    </w:p>
    <w:p w14:paraId="4FD3F8B7" w14:textId="77777777" w:rsidR="00A95A1D" w:rsidRDefault="00000000">
      <w:pPr>
        <w:numPr>
          <w:ilvl w:val="0"/>
          <w:numId w:val="16"/>
        </w:numPr>
        <w:suppressAutoHyphens w:val="0"/>
        <w:spacing w:before="57" w:after="57"/>
        <w:rPr>
          <w:rFonts w:eastAsia="SimSun"/>
          <w:szCs w:val="22"/>
          <w:lang w:val="el-GR"/>
        </w:rPr>
      </w:pPr>
      <w:r>
        <w:rPr>
          <w:rFonts w:eastAsia="SimSun"/>
          <w:szCs w:val="22"/>
          <w:lang w:val="el-GR"/>
        </w:rPr>
        <w:t>Παράδοση αντιτύπων όλων των μεταβολών ή των επανεκδόσεων ή τροποποιήσεων των εγχειριδίων του υλικού και λογισμικού.</w:t>
      </w:r>
    </w:p>
    <w:p w14:paraId="11F96644" w14:textId="77777777" w:rsidR="00A95A1D" w:rsidRDefault="00000000">
      <w:pPr>
        <w:numPr>
          <w:ilvl w:val="0"/>
          <w:numId w:val="16"/>
        </w:numPr>
        <w:suppressAutoHyphens w:val="0"/>
        <w:spacing w:before="57" w:after="57"/>
        <w:rPr>
          <w:rFonts w:eastAsia="SimSun"/>
          <w:szCs w:val="22"/>
          <w:lang w:val="el-GR"/>
        </w:rPr>
      </w:pPr>
      <w:r>
        <w:rPr>
          <w:rFonts w:eastAsia="SimSun"/>
          <w:szCs w:val="22"/>
          <w:lang w:val="el-GR"/>
        </w:rPr>
        <w:t xml:space="preserve">Υπηρεσία </w:t>
      </w:r>
      <w:proofErr w:type="spellStart"/>
      <w:r>
        <w:rPr>
          <w:rFonts w:eastAsia="SimSun"/>
          <w:szCs w:val="22"/>
          <w:lang w:val="el-GR"/>
        </w:rPr>
        <w:t>HelpDesk</w:t>
      </w:r>
      <w:proofErr w:type="spellEnd"/>
      <w:r>
        <w:rPr>
          <w:rFonts w:eastAsia="SimSun"/>
          <w:szCs w:val="22"/>
          <w:lang w:val="el-GR"/>
        </w:rPr>
        <w:t xml:space="preserve"> για όλους τους χρήστες του συστήματος του Δήμου, διαθέσιμη από τις 9:00 – 17:00 όλες τις εργάσιμες ημέρες, η οποία να είναι </w:t>
      </w:r>
      <w:proofErr w:type="spellStart"/>
      <w:r>
        <w:rPr>
          <w:rFonts w:eastAsia="SimSun"/>
          <w:szCs w:val="22"/>
          <w:lang w:val="el-GR"/>
        </w:rPr>
        <w:t>προσβάσιμη</w:t>
      </w:r>
      <w:proofErr w:type="spellEnd"/>
      <w:r>
        <w:rPr>
          <w:rFonts w:eastAsia="SimSun"/>
          <w:szCs w:val="22"/>
          <w:lang w:val="el-GR"/>
        </w:rPr>
        <w:t xml:space="preserve"> μέσω φαξ ή email που θα δηλώσει ο υποψήφιος Ανάδοχος.</w:t>
      </w:r>
    </w:p>
    <w:p w14:paraId="27D4F3C1" w14:textId="77777777" w:rsidR="00A95A1D" w:rsidRDefault="00000000">
      <w:pPr>
        <w:suppressAutoHyphens w:val="0"/>
        <w:spacing w:before="57" w:after="57"/>
        <w:rPr>
          <w:rFonts w:eastAsia="SimSun"/>
          <w:szCs w:val="22"/>
          <w:lang w:val="el-GR"/>
        </w:rPr>
      </w:pPr>
      <w:r>
        <w:rPr>
          <w:rFonts w:eastAsia="SimSun"/>
          <w:szCs w:val="22"/>
          <w:lang w:val="el-GR"/>
        </w:rPr>
        <w:t xml:space="preserve">Για την ενεργοποίηση των προσφερόμενων υπηρεσιών συντήρησης, πέρας της ισχύος της εγγύησης, δύναται να καταρτιστεί ειδική σύμβαση συντήρησης. Ο χρόνος ισχύος της σύμβασης συντήρησης θα καθορισθεί από τον Δήμο. Στη σύμβαση συντήρησης θα εξειδικεύονται οι όροι και οι παρεχόμενες υπηρεσίες που αναφέρονται παραπάνω και θα ορίζεται το διάστημα σε ακέραια έτη από το πέρας ισχύος της εγγύησης καλής λειτουργίας. </w:t>
      </w:r>
    </w:p>
    <w:p w14:paraId="2F97FDAB" w14:textId="77777777" w:rsidR="00A95A1D" w:rsidRDefault="00A95A1D">
      <w:pPr>
        <w:suppressAutoHyphens w:val="0"/>
        <w:spacing w:before="57" w:after="57"/>
        <w:rPr>
          <w:rFonts w:eastAsia="SimSun"/>
          <w:szCs w:val="22"/>
          <w:lang w:val="el-GR"/>
        </w:rPr>
      </w:pPr>
    </w:p>
    <w:p w14:paraId="74EB58B1" w14:textId="77777777" w:rsidR="00A95A1D" w:rsidRDefault="00000000">
      <w:pPr>
        <w:suppressAutoHyphens w:val="0"/>
        <w:spacing w:before="57" w:after="57"/>
        <w:rPr>
          <w:rFonts w:eastAsia="SimSun"/>
          <w:szCs w:val="22"/>
          <w:u w:val="single"/>
          <w:lang w:val="el-GR"/>
        </w:rPr>
      </w:pPr>
      <w:r>
        <w:rPr>
          <w:rFonts w:eastAsia="SimSun"/>
          <w:szCs w:val="22"/>
          <w:u w:val="single"/>
          <w:lang w:val="el-GR"/>
        </w:rPr>
        <w:t>Παρατάσεις</w:t>
      </w:r>
    </w:p>
    <w:p w14:paraId="03B67AC3" w14:textId="77777777" w:rsidR="00A95A1D" w:rsidRDefault="00000000">
      <w:pPr>
        <w:suppressAutoHyphens w:val="0"/>
        <w:spacing w:before="57" w:after="57"/>
        <w:rPr>
          <w:rFonts w:eastAsia="SimSun"/>
          <w:szCs w:val="22"/>
          <w:lang w:val="el-GR"/>
        </w:rPr>
      </w:pPr>
      <w:r>
        <w:rPr>
          <w:rFonts w:eastAsia="SimSun"/>
          <w:szCs w:val="22"/>
          <w:lang w:val="el-GR"/>
        </w:rPr>
        <w:t>Σύμφωνα με το άρθρο 6.1 της διακήρυξης.</w:t>
      </w:r>
    </w:p>
    <w:p w14:paraId="0A903314" w14:textId="77777777" w:rsidR="00A95A1D" w:rsidRDefault="00A95A1D">
      <w:pPr>
        <w:suppressAutoHyphens w:val="0"/>
        <w:spacing w:before="57" w:after="57"/>
        <w:rPr>
          <w:rFonts w:eastAsia="SimSun"/>
          <w:szCs w:val="22"/>
          <w:lang w:val="el-GR"/>
        </w:rPr>
      </w:pPr>
    </w:p>
    <w:p w14:paraId="59044E7F" w14:textId="77777777" w:rsidR="00A95A1D" w:rsidRDefault="00000000">
      <w:pPr>
        <w:suppressAutoHyphens w:val="0"/>
        <w:spacing w:before="57" w:after="57"/>
        <w:rPr>
          <w:rFonts w:eastAsia="SimSun"/>
          <w:szCs w:val="22"/>
          <w:u w:val="single"/>
          <w:lang w:val="el-GR"/>
        </w:rPr>
      </w:pPr>
      <w:r>
        <w:rPr>
          <w:rFonts w:eastAsia="SimSun"/>
          <w:szCs w:val="22"/>
          <w:u w:val="single"/>
          <w:lang w:val="el-GR"/>
        </w:rPr>
        <w:t xml:space="preserve">Τροποποίηση Σύμβασης </w:t>
      </w:r>
    </w:p>
    <w:p w14:paraId="15443BE0" w14:textId="77777777" w:rsidR="00A95A1D" w:rsidRDefault="00000000">
      <w:pPr>
        <w:suppressAutoHyphens w:val="0"/>
        <w:spacing w:before="57" w:after="57"/>
        <w:rPr>
          <w:rFonts w:eastAsia="SimSun"/>
          <w:i/>
          <w:iCs/>
          <w:color w:val="5B9BD5"/>
          <w:szCs w:val="22"/>
          <w:lang w:val="el-GR"/>
        </w:rPr>
      </w:pPr>
      <w:r>
        <w:rPr>
          <w:rFonts w:eastAsia="SimSun"/>
          <w:szCs w:val="22"/>
          <w:lang w:val="el-GR"/>
        </w:rPr>
        <w:t>Σύμφωνα με το άρθρο 4.5 της διακήρυξης.</w:t>
      </w:r>
    </w:p>
    <w:p w14:paraId="75B9BCC4" w14:textId="77777777" w:rsidR="00A95A1D" w:rsidRDefault="00A95A1D">
      <w:pPr>
        <w:pStyle w:val="normalwithoutspacing"/>
        <w:spacing w:before="57" w:after="57"/>
        <w:rPr>
          <w:rFonts w:eastAsia="SimSun"/>
          <w:i/>
          <w:iCs/>
          <w:color w:val="5B9BD5"/>
          <w:szCs w:val="22"/>
        </w:rPr>
      </w:pPr>
    </w:p>
    <w:p w14:paraId="718B947A" w14:textId="77777777" w:rsidR="00A95A1D" w:rsidRDefault="00000000">
      <w:pPr>
        <w:pStyle w:val="3"/>
        <w:spacing w:after="240"/>
        <w:rPr>
          <w:rFonts w:cs="Arial"/>
          <w:color w:val="002060"/>
          <w:sz w:val="24"/>
          <w:szCs w:val="22"/>
          <w:lang w:val="el-GR"/>
        </w:rPr>
      </w:pPr>
      <w:bookmarkStart w:id="316" w:name="_Toc221700722"/>
      <w:r>
        <w:rPr>
          <w:rFonts w:cs="Arial"/>
          <w:bCs w:val="0"/>
          <w:color w:val="002060"/>
          <w:sz w:val="24"/>
          <w:szCs w:val="22"/>
          <w:lang w:val="el-GR"/>
        </w:rPr>
        <w:t>ΜΕΡΟΣ Β- ΟΙΚΟΝΟΜΙΚΟ ΑΝΤΙΚΕΙΜΕΝΟ ΤΗΣ ΣΥΜΒΑΣΗΣ</w:t>
      </w:r>
      <w:bookmarkEnd w:id="316"/>
    </w:p>
    <w:p w14:paraId="12CBEE1B" w14:textId="77777777" w:rsidR="00A95A1D" w:rsidRDefault="00000000">
      <w:pPr>
        <w:suppressAutoHyphens w:val="0"/>
        <w:spacing w:before="57" w:after="57"/>
        <w:rPr>
          <w:rFonts w:eastAsia="SimSun"/>
          <w:szCs w:val="22"/>
          <w:u w:val="single"/>
          <w:lang w:val="el-GR"/>
        </w:rPr>
      </w:pPr>
      <w:r>
        <w:rPr>
          <w:rFonts w:eastAsia="SimSun"/>
          <w:szCs w:val="22"/>
          <w:u w:val="single"/>
          <w:lang w:val="el-GR"/>
        </w:rPr>
        <w:t>Χρηματοδότηση</w:t>
      </w:r>
    </w:p>
    <w:p w14:paraId="347A36EF" w14:textId="77777777" w:rsidR="00A95A1D" w:rsidRDefault="00000000">
      <w:pPr>
        <w:suppressAutoHyphens w:val="0"/>
        <w:spacing w:before="57" w:after="57"/>
        <w:rPr>
          <w:rFonts w:eastAsia="SimSun"/>
          <w:szCs w:val="22"/>
          <w:lang w:val="el-GR"/>
        </w:rPr>
      </w:pPr>
      <w:r>
        <w:rPr>
          <w:rFonts w:eastAsia="SimSun"/>
          <w:szCs w:val="22"/>
          <w:lang w:val="el-GR"/>
        </w:rPr>
        <w:t xml:space="preserve">Φορέας χρηματοδότησης της παρούσας σύμβασης είναι το Υπουργείο </w:t>
      </w:r>
      <w:r>
        <w:rPr>
          <w:lang w:val="el-GR"/>
        </w:rPr>
        <w:t>Ψηφιακής Διακυβέρνησης</w:t>
      </w:r>
      <w:r>
        <w:rPr>
          <w:rFonts w:eastAsia="SimSun"/>
          <w:szCs w:val="22"/>
          <w:lang w:val="el-GR"/>
        </w:rPr>
        <w:t xml:space="preserve">. Η δαπάνη για την εν λόγω σύμβαση βαρύνει την με Κ.Α.: </w:t>
      </w:r>
      <w:r w:rsidRPr="00A71AA0">
        <w:rPr>
          <w:szCs w:val="22"/>
          <w:lang w:val="el-GR"/>
        </w:rPr>
        <w:t>00.290.3170201001</w:t>
      </w:r>
      <w:r>
        <w:rPr>
          <w:rFonts w:eastAsia="SimSun"/>
          <w:szCs w:val="22"/>
          <w:lang w:val="el-GR"/>
        </w:rPr>
        <w:t xml:space="preserve"> σχετική πίστωση του τακτικού προϋπολογισμού του οικονομικού έτους 2026 του Φορέα   </w:t>
      </w:r>
    </w:p>
    <w:p w14:paraId="4F9A4058" w14:textId="77777777" w:rsidR="00A95A1D" w:rsidRDefault="00000000">
      <w:pPr>
        <w:suppressAutoHyphens w:val="0"/>
        <w:spacing w:before="57" w:after="57"/>
        <w:rPr>
          <w:rFonts w:eastAsia="SimSun"/>
          <w:szCs w:val="22"/>
          <w:highlight w:val="yellow"/>
          <w:lang w:val="el-GR"/>
        </w:rPr>
      </w:pPr>
      <w:r>
        <w:rPr>
          <w:rFonts w:eastAsia="SimSun"/>
          <w:szCs w:val="22"/>
          <w:lang w:val="el-GR"/>
        </w:rPr>
        <w:t xml:space="preserve">Για την παρούσα διαδικασία έχει εκδοθεί η απόφαση με </w:t>
      </w:r>
      <w:proofErr w:type="spellStart"/>
      <w:r>
        <w:rPr>
          <w:rFonts w:eastAsia="SimSun"/>
          <w:szCs w:val="22"/>
          <w:lang w:val="el-GR"/>
        </w:rPr>
        <w:t>αρ</w:t>
      </w:r>
      <w:proofErr w:type="spellEnd"/>
      <w:r>
        <w:rPr>
          <w:rFonts w:eastAsia="SimSun"/>
          <w:szCs w:val="22"/>
          <w:lang w:val="el-GR"/>
        </w:rPr>
        <w:t xml:space="preserve">. </w:t>
      </w:r>
      <w:proofErr w:type="spellStart"/>
      <w:r>
        <w:rPr>
          <w:rFonts w:eastAsia="SimSun"/>
          <w:szCs w:val="22"/>
          <w:lang w:val="el-GR"/>
        </w:rPr>
        <w:t>πρωτ</w:t>
      </w:r>
      <w:proofErr w:type="spellEnd"/>
      <w:r>
        <w:rPr>
          <w:rFonts w:eastAsia="SimSun"/>
          <w:szCs w:val="22"/>
          <w:lang w:val="el-GR"/>
        </w:rPr>
        <w:t>.  70/02-01-2026 (ΑΔΑΜ 26</w:t>
      </w:r>
      <w:r>
        <w:rPr>
          <w:rFonts w:eastAsia="SimSun"/>
          <w:szCs w:val="22"/>
          <w:lang w:val="en-US"/>
        </w:rPr>
        <w:t>REQ</w:t>
      </w:r>
      <w:r w:rsidRPr="00A71AA0">
        <w:rPr>
          <w:rFonts w:eastAsia="SimSun"/>
          <w:szCs w:val="22"/>
          <w:lang w:val="el-GR"/>
        </w:rPr>
        <w:t>018391972 2026-01-27</w:t>
      </w:r>
      <w:r>
        <w:rPr>
          <w:rFonts w:eastAsia="SimSun"/>
          <w:szCs w:val="22"/>
          <w:lang w:val="el-GR"/>
        </w:rPr>
        <w:t xml:space="preserve">, ΑΔΑ ΨΕΑΖΩΕΗ-1Β3) για την ανάληψη υποχρέωσης/έγκριση δέσμευσης πίστωσης για το οικονομικό έτος 2026 και έλαβε α/α Α70 02-01-2026 καταχώρησης  στο μητρώο δεσμεύσεων/Βιβλίο εγκρίσεων &amp; Εντολών Πληρωμής του φορέα. </w:t>
      </w:r>
    </w:p>
    <w:p w14:paraId="6BA361C8" w14:textId="77777777" w:rsidR="00A95A1D" w:rsidRDefault="00000000">
      <w:pPr>
        <w:pStyle w:val="normalwithoutspacing"/>
        <w:rPr>
          <w:i/>
          <w:iCs/>
          <w:color w:val="5B9BD5"/>
          <w:kern w:val="2"/>
        </w:rPr>
      </w:pPr>
      <w:r>
        <w:t xml:space="preserve">Η παρούσα σύμβαση χρηματοδοτείται από Πιστώσεις του Προγράμματος Δημοσίων Επενδύσεων (Συλλογική Απόφαση Ένταξης, αριθ. </w:t>
      </w:r>
      <w:proofErr w:type="spellStart"/>
      <w:r>
        <w:t>ενάριθ</w:t>
      </w:r>
      <w:proofErr w:type="spellEnd"/>
      <w:r>
        <w:t>. έργου 2025ΣΕ26370009).</w:t>
      </w:r>
    </w:p>
    <w:p w14:paraId="75EB327C" w14:textId="77777777" w:rsidR="00A95A1D" w:rsidRDefault="00000000">
      <w:pPr>
        <w:pStyle w:val="normalwithoutspacing"/>
      </w:pPr>
      <w:r>
        <w:t xml:space="preserve">Η σύμβαση περιλαμβάνεται στο </w:t>
      </w:r>
      <w:proofErr w:type="spellStart"/>
      <w:r>
        <w:t>υποέργο</w:t>
      </w:r>
      <w:proofErr w:type="spellEnd"/>
      <w:r>
        <w:t xml:space="preserve"> </w:t>
      </w:r>
      <w:proofErr w:type="spellStart"/>
      <w:r>
        <w:t>Νο</w:t>
      </w:r>
      <w:proofErr w:type="spellEnd"/>
      <w:r>
        <w:t xml:space="preserve"> 2 της Πράξης: «</w:t>
      </w:r>
      <w:r>
        <w:rPr>
          <w:rFonts w:asciiTheme="minorHAnsi" w:hAnsiTheme="minorHAnsi"/>
          <w:b/>
          <w:bCs/>
        </w:rPr>
        <w:t>Ανάπτυξη Εφαρμογών Έξυπνων Πόλεων και Τεχνολογιών για το Διαδίκτυο των Αντικειμένων (ΙΟΤ) του Δήμου Καρδίτσας</w:t>
      </w:r>
      <w:r>
        <w:t>» η οποία έχει ενταχθεί στο Πρόγραμμα «</w:t>
      </w:r>
      <w:r>
        <w:rPr>
          <w:rFonts w:asciiTheme="minorHAnsi" w:hAnsiTheme="minorHAnsi"/>
        </w:rPr>
        <w:t>Ψηφιακός Μετασχηματισμός</w:t>
      </w:r>
      <w:r>
        <w:t xml:space="preserve">» 2021-2027 με βάση την Απόφαση Ένταξης με </w:t>
      </w:r>
      <w:proofErr w:type="spellStart"/>
      <w:r>
        <w:t>αρ</w:t>
      </w:r>
      <w:proofErr w:type="spellEnd"/>
      <w:r>
        <w:t xml:space="preserve">. </w:t>
      </w:r>
      <w:proofErr w:type="spellStart"/>
      <w:r>
        <w:t>πρωτ</w:t>
      </w:r>
      <w:proofErr w:type="spellEnd"/>
      <w:r>
        <w:t>. 179/24-01-</w:t>
      </w:r>
      <w:r>
        <w:lastRenderedPageBreak/>
        <w:t xml:space="preserve">2025 του </w:t>
      </w:r>
      <w:proofErr w:type="spellStart"/>
      <w:r>
        <w:rPr>
          <w:lang w:val="en-US"/>
        </w:rPr>
        <w:t>Ypo</w:t>
      </w:r>
      <w:proofErr w:type="spellEnd"/>
      <w:r>
        <w:t xml:space="preserve"> και έχει λάβει κωδικό </w:t>
      </w:r>
      <w:r>
        <w:rPr>
          <w:lang w:val="en-US"/>
        </w:rPr>
        <w:t>MIS</w:t>
      </w:r>
      <w:r>
        <w:t xml:space="preserve"> 6003388</w:t>
      </w:r>
      <w:r>
        <w:rPr>
          <w:rStyle w:val="a9"/>
        </w:rPr>
        <w:footnoteReference w:id="36"/>
      </w:r>
      <w:r>
        <w:t>. Η παρούσα σύμβαση χρηματοδοτείται από την Ευρωπαϊκή Ένωση (ΕΤΠΑ) και από εθνικούς πόρους μέσω του ΠΔΕ</w:t>
      </w:r>
      <w:r>
        <w:rPr>
          <w:rStyle w:val="a9"/>
        </w:rPr>
        <w:footnoteReference w:id="37"/>
      </w:r>
      <w:r>
        <w:t>.</w:t>
      </w:r>
    </w:p>
    <w:p w14:paraId="5AFCB090" w14:textId="77777777" w:rsidR="00A95A1D" w:rsidRDefault="00A95A1D">
      <w:pPr>
        <w:suppressAutoHyphens w:val="0"/>
        <w:spacing w:before="57" w:after="57"/>
        <w:rPr>
          <w:rFonts w:eastAsia="SimSun"/>
          <w:szCs w:val="22"/>
          <w:lang w:val="el-GR"/>
        </w:rPr>
      </w:pPr>
    </w:p>
    <w:p w14:paraId="2B0E6559" w14:textId="77777777" w:rsidR="00A95A1D" w:rsidRDefault="00000000">
      <w:pPr>
        <w:suppressAutoHyphens w:val="0"/>
        <w:spacing w:before="57" w:after="57"/>
        <w:rPr>
          <w:rFonts w:eastAsia="SimSun"/>
          <w:szCs w:val="22"/>
          <w:lang w:val="el-GR"/>
        </w:rPr>
      </w:pPr>
      <w:r>
        <w:rPr>
          <w:rFonts w:eastAsia="SimSun"/>
          <w:szCs w:val="22"/>
          <w:u w:val="single"/>
          <w:lang w:val="el-GR"/>
        </w:rPr>
        <w:t xml:space="preserve">Εκτιμώμενη αξία σύμβασης σε </w:t>
      </w:r>
      <w:r>
        <w:rPr>
          <w:rFonts w:eastAsia="SimSun"/>
          <w:szCs w:val="22"/>
          <w:lang w:val="el-GR"/>
        </w:rPr>
        <w:t xml:space="preserve">ευρώ, </w:t>
      </w:r>
      <w:proofErr w:type="spellStart"/>
      <w:r>
        <w:rPr>
          <w:rFonts w:eastAsia="SimSun"/>
          <w:szCs w:val="22"/>
          <w:lang w:val="el-GR"/>
        </w:rPr>
        <w:t>συμπ</w:t>
      </w:r>
      <w:proofErr w:type="spellEnd"/>
      <w:r>
        <w:rPr>
          <w:rFonts w:eastAsia="SimSun"/>
          <w:szCs w:val="22"/>
          <w:lang w:val="el-GR"/>
        </w:rPr>
        <w:t xml:space="preserve">. ΦΠΑ: </w:t>
      </w:r>
    </w:p>
    <w:p w14:paraId="6252C36C" w14:textId="77777777" w:rsidR="00A95A1D" w:rsidRDefault="00000000">
      <w:pPr>
        <w:suppressAutoHyphens w:val="0"/>
        <w:spacing w:before="57" w:after="57"/>
        <w:rPr>
          <w:rFonts w:eastAsia="SimSun"/>
          <w:szCs w:val="22"/>
          <w:lang w:val="el-GR"/>
        </w:rPr>
      </w:pPr>
      <w:r>
        <w:rPr>
          <w:rFonts w:eastAsia="SimSun"/>
          <w:szCs w:val="22"/>
          <w:lang w:val="el-GR"/>
        </w:rPr>
        <w:t>123.833,84€</w:t>
      </w:r>
    </w:p>
    <w:p w14:paraId="1C1FFA00" w14:textId="77777777" w:rsidR="00A95A1D" w:rsidRDefault="00A95A1D">
      <w:pPr>
        <w:suppressAutoHyphens w:val="0"/>
        <w:spacing w:before="57" w:after="57"/>
        <w:rPr>
          <w:rFonts w:eastAsia="SimSun"/>
          <w:szCs w:val="22"/>
          <w:lang w:val="el-GR"/>
        </w:rPr>
      </w:pPr>
    </w:p>
    <w:p w14:paraId="11C69DD5" w14:textId="77777777" w:rsidR="00A95A1D" w:rsidRDefault="00000000">
      <w:pPr>
        <w:suppressAutoHyphens w:val="0"/>
        <w:spacing w:before="57" w:after="57"/>
        <w:rPr>
          <w:rFonts w:eastAsia="SimSun"/>
          <w:szCs w:val="22"/>
          <w:u w:val="single"/>
          <w:lang w:val="el-GR"/>
        </w:rPr>
      </w:pPr>
      <w:r>
        <w:rPr>
          <w:rFonts w:eastAsia="SimSun"/>
          <w:szCs w:val="22"/>
          <w:u w:val="single"/>
          <w:lang w:val="el-GR"/>
        </w:rPr>
        <w:t xml:space="preserve">Εκτιμώμενη αξία της σύμβασης σε ευρώ, </w:t>
      </w:r>
      <w:proofErr w:type="spellStart"/>
      <w:r>
        <w:rPr>
          <w:rFonts w:eastAsia="SimSun"/>
          <w:szCs w:val="22"/>
          <w:u w:val="single"/>
          <w:lang w:val="el-GR"/>
        </w:rPr>
        <w:t>συμπ</w:t>
      </w:r>
      <w:proofErr w:type="spellEnd"/>
      <w:r>
        <w:rPr>
          <w:rFonts w:eastAsia="SimSun"/>
          <w:szCs w:val="22"/>
          <w:u w:val="single"/>
          <w:lang w:val="el-GR"/>
        </w:rPr>
        <w:t xml:space="preserve">. ΦΠΑ: </w:t>
      </w:r>
    </w:p>
    <w:p w14:paraId="0BA1A0F7" w14:textId="77777777" w:rsidR="00A95A1D" w:rsidRDefault="00000000">
      <w:pPr>
        <w:rPr>
          <w:lang w:val="el-GR"/>
        </w:rPr>
      </w:pPr>
      <w:r>
        <w:rPr>
          <w:b/>
          <w:bCs/>
          <w:lang w:val="el-GR"/>
        </w:rPr>
        <w:t>ΤΜΗΜΑ 3  : «ΔΡΑΣΕΙΣ ΚΥΒΕΡΝΟΑΣΦΑΛΕΙΑΣ»</w:t>
      </w:r>
      <w:r>
        <w:rPr>
          <w:lang w:val="el-GR"/>
        </w:rPr>
        <w:t xml:space="preserve">, εκτιμώμενης αξίας 123.833,84 </w:t>
      </w:r>
      <w:proofErr w:type="spellStart"/>
      <w:r>
        <w:rPr>
          <w:lang w:val="el-GR"/>
        </w:rPr>
        <w:t>συμπ</w:t>
      </w:r>
      <w:proofErr w:type="spellEnd"/>
      <w:r>
        <w:rPr>
          <w:lang w:val="el-GR"/>
        </w:rPr>
        <w:t>. ΦΠΑ</w:t>
      </w:r>
    </w:p>
    <w:p w14:paraId="52A8DA21" w14:textId="77777777" w:rsidR="00A95A1D" w:rsidRDefault="00A95A1D">
      <w:pPr>
        <w:suppressAutoHyphens w:val="0"/>
        <w:spacing w:before="57" w:after="57"/>
        <w:rPr>
          <w:rFonts w:eastAsia="SimSun"/>
          <w:szCs w:val="22"/>
          <w:lang w:val="el-GR"/>
        </w:rPr>
      </w:pPr>
    </w:p>
    <w:p w14:paraId="32C4F8E2" w14:textId="77777777" w:rsidR="00A95A1D" w:rsidRDefault="00000000">
      <w:pPr>
        <w:suppressAutoHyphens w:val="0"/>
        <w:spacing w:before="57" w:after="57"/>
        <w:rPr>
          <w:rFonts w:eastAsia="SimSun"/>
          <w:szCs w:val="22"/>
          <w:u w:val="single"/>
          <w:lang w:val="el-GR"/>
        </w:rPr>
      </w:pPr>
      <w:r>
        <w:rPr>
          <w:rFonts w:eastAsia="SimSun"/>
          <w:szCs w:val="22"/>
          <w:u w:val="single"/>
          <w:lang w:val="el-GR"/>
        </w:rPr>
        <w:t>Ανάλυση και Τεκμηρίωση προϋπολογισμού</w:t>
      </w:r>
    </w:p>
    <w:p w14:paraId="498CC839" w14:textId="77777777" w:rsidR="00A95A1D" w:rsidRDefault="00000000">
      <w:pPr>
        <w:suppressAutoHyphens w:val="0"/>
        <w:spacing w:before="57" w:after="57"/>
        <w:rPr>
          <w:rFonts w:eastAsia="SimSun"/>
          <w:i/>
          <w:iCs/>
          <w:color w:val="5B9BD5"/>
          <w:szCs w:val="22"/>
          <w:lang w:val="el-GR"/>
        </w:rPr>
      </w:pPr>
      <w:r>
        <w:rPr>
          <w:rFonts w:eastAsia="SimSun"/>
          <w:szCs w:val="22"/>
          <w:lang w:val="el-GR"/>
        </w:rPr>
        <w:t>Η εκτιμώμενη αξία ανά δράση προέκυψε κατόπιν έρευνας αγοράς σύμφωνα με το από 16/01/2023 πρακτικό επιτροπής διερεύνησης τιμών.</w:t>
      </w:r>
    </w:p>
    <w:p w14:paraId="38EA0F8B" w14:textId="77777777" w:rsidR="00A95A1D" w:rsidRDefault="00A95A1D">
      <w:pPr>
        <w:suppressAutoHyphens w:val="0"/>
        <w:spacing w:before="57" w:after="57"/>
        <w:rPr>
          <w:rFonts w:eastAsia="SimSun"/>
          <w:szCs w:val="22"/>
          <w:lang w:val="el-GR"/>
        </w:rPr>
      </w:pPr>
    </w:p>
    <w:p w14:paraId="0663235D" w14:textId="77777777" w:rsidR="00A95A1D" w:rsidRDefault="00000000">
      <w:pPr>
        <w:suppressAutoHyphens w:val="0"/>
        <w:spacing w:before="57" w:after="57"/>
        <w:rPr>
          <w:rFonts w:eastAsia="SimSun"/>
          <w:szCs w:val="22"/>
          <w:u w:val="single"/>
          <w:lang w:val="el-GR"/>
        </w:rPr>
      </w:pPr>
      <w:r>
        <w:rPr>
          <w:rFonts w:eastAsia="SimSun"/>
          <w:szCs w:val="22"/>
          <w:u w:val="single"/>
          <w:lang w:val="el-GR"/>
        </w:rPr>
        <w:t>Φ.Π.Α.- Κρατήσεις-δικαιώματα τρίτων – επιβαρύνσεις</w:t>
      </w:r>
    </w:p>
    <w:p w14:paraId="24504E6D" w14:textId="77777777" w:rsidR="00A95A1D" w:rsidRDefault="00000000">
      <w:pPr>
        <w:rPr>
          <w:lang w:val="el-GR"/>
        </w:rPr>
      </w:pPr>
      <w:r>
        <w:rPr>
          <w:rFonts w:eastAsia="SimSun"/>
          <w:szCs w:val="22"/>
          <w:lang w:val="el-GR"/>
        </w:rPr>
        <w:t>Σύμφωνα με το άρθρο 5.1 της διακήρυξης.</w:t>
      </w:r>
    </w:p>
    <w:p w14:paraId="37DD6272" w14:textId="77777777" w:rsidR="00A95A1D" w:rsidRDefault="00000000">
      <w:pPr>
        <w:suppressAutoHyphens w:val="0"/>
        <w:spacing w:after="0"/>
        <w:jc w:val="left"/>
        <w:rPr>
          <w:rFonts w:ascii="Arial" w:hAnsi="Arial" w:cs="Arial"/>
          <w:b/>
          <w:color w:val="002060"/>
          <w:sz w:val="24"/>
          <w:szCs w:val="22"/>
          <w:lang w:val="el-GR"/>
        </w:rPr>
      </w:pPr>
      <w:r w:rsidRPr="00A71AA0">
        <w:rPr>
          <w:lang w:val="el-GR"/>
        </w:rPr>
        <w:br w:type="page"/>
      </w:r>
    </w:p>
    <w:p w14:paraId="431687C1" w14:textId="77777777" w:rsidR="00A95A1D" w:rsidRDefault="00000000">
      <w:pPr>
        <w:pStyle w:val="2"/>
        <w:tabs>
          <w:tab w:val="clear" w:pos="567"/>
          <w:tab w:val="left" w:pos="0"/>
        </w:tabs>
        <w:spacing w:before="0" w:after="57"/>
        <w:ind w:left="0" w:firstLine="0"/>
        <w:rPr>
          <w:i/>
          <w:color w:val="5B9BD5"/>
          <w:lang w:val="el-GR"/>
        </w:rPr>
      </w:pPr>
      <w:bookmarkStart w:id="317" w:name="_Toc221700723"/>
      <w:r>
        <w:rPr>
          <w:lang w:val="el-GR"/>
        </w:rPr>
        <w:lastRenderedPageBreak/>
        <w:t>ΠΑΡΑΡΤΗΜΑ ΙI – ΕΕΕΣ</w:t>
      </w:r>
      <w:bookmarkEnd w:id="317"/>
      <w:r>
        <w:rPr>
          <w:lang w:val="el-GR"/>
        </w:rPr>
        <w:t xml:space="preserve"> </w:t>
      </w:r>
    </w:p>
    <w:p w14:paraId="5262D6DF" w14:textId="77777777" w:rsidR="00A95A1D" w:rsidRDefault="00000000">
      <w:pPr>
        <w:pStyle w:val="normalwithoutspacing"/>
        <w:rPr>
          <w:i/>
          <w:color w:val="5B9BD5"/>
          <w:szCs w:val="22"/>
        </w:rPr>
      </w:pPr>
      <w:r>
        <w:rPr>
          <w:i/>
          <w:color w:val="5B9BD5"/>
          <w:szCs w:val="22"/>
        </w:rPr>
        <w:t>Από τις 2-5-2019, οι αναθέτουσες αρχές συντάσσουν το ΕΕΕΣ με τη χρήση  της νέας ηλεκτρονικής υπηρεσίας </w:t>
      </w:r>
      <w:proofErr w:type="spellStart"/>
      <w:r>
        <w:rPr>
          <w:rStyle w:val="-0"/>
          <w:rFonts w:eastAsia="MS Mincho"/>
          <w:i/>
          <w:color w:val="5B9BD5"/>
          <w:szCs w:val="22"/>
        </w:rPr>
        <w:t>Promitheus</w:t>
      </w:r>
      <w:proofErr w:type="spellEnd"/>
      <w:r>
        <w:rPr>
          <w:rStyle w:val="-0"/>
          <w:rFonts w:eastAsia="MS Mincho"/>
          <w:i/>
          <w:color w:val="5B9BD5"/>
          <w:szCs w:val="22"/>
        </w:rPr>
        <w:t xml:space="preserve"> </w:t>
      </w:r>
      <w:proofErr w:type="spellStart"/>
      <w:r>
        <w:rPr>
          <w:rStyle w:val="-0"/>
          <w:rFonts w:eastAsia="MS Mincho"/>
          <w:i/>
          <w:color w:val="5B9BD5"/>
          <w:szCs w:val="22"/>
        </w:rPr>
        <w:t>ESPDint</w:t>
      </w:r>
      <w:proofErr w:type="spellEnd"/>
      <w:r>
        <w:rPr>
          <w:rStyle w:val="-0"/>
          <w:rFonts w:eastAsia="MS Mincho"/>
          <w:i/>
          <w:color w:val="5B9BD5"/>
          <w:szCs w:val="22"/>
        </w:rPr>
        <w:t> </w:t>
      </w:r>
      <w:r>
        <w:rPr>
          <w:i/>
          <w:color w:val="5B9BD5"/>
          <w:szCs w:val="22"/>
        </w:rPr>
        <w:t>(</w:t>
      </w:r>
      <w:hyperlink r:id="rId39" w:anchor="_blank" w:history="1">
        <w:r w:rsidR="00A95A1D">
          <w:rPr>
            <w:rStyle w:val="-0"/>
            <w:rFonts w:eastAsia="MS Mincho"/>
            <w:i/>
            <w:color w:val="5B9BD5"/>
            <w:szCs w:val="22"/>
          </w:rPr>
          <w:t>https://espdint.eprocurement.gov.gr/</w:t>
        </w:r>
      </w:hyperlink>
      <w:r>
        <w:rPr>
          <w:i/>
          <w:color w:val="5B9BD5"/>
          <w:szCs w:val="22"/>
        </w:rPr>
        <w:t>), που προσφέρει τη δυνατότητα ηλεκτρονικής σύνταξης και διαχείρισης του Ευρωπαϊκού Ενιαίου Εγγράφου Σύμβασης (ΕΕΕΣ). Η σχετική ανακοίνωση είναι διαθέσιμη στη Διαδικτυακή Πύλη του ΕΣΗΔΗΣ «</w:t>
      </w:r>
      <w:hyperlink r:id="rId40">
        <w:r w:rsidR="00A95A1D">
          <w:rPr>
            <w:rStyle w:val="-0"/>
            <w:rFonts w:eastAsia="MS Mincho"/>
            <w:i/>
            <w:color w:val="5B9BD5"/>
            <w:szCs w:val="22"/>
          </w:rPr>
          <w:t>www.promitheus.gov.gr</w:t>
        </w:r>
      </w:hyperlink>
      <w:r>
        <w:rPr>
          <w:i/>
          <w:color w:val="5B9BD5"/>
          <w:szCs w:val="22"/>
        </w:rPr>
        <w:t>». Το περιεχόμενο του αρχείου, είτε ενσωματώνεται στο κείμενο της διακήρυξης, είτε, ως αρχείο PDF, ηλεκτρονικά</w:t>
      </w:r>
      <w:r>
        <w:t xml:space="preserve"> </w:t>
      </w:r>
      <w:r>
        <w:rPr>
          <w:i/>
          <w:color w:val="5B9BD5"/>
          <w:szCs w:val="22"/>
        </w:rPr>
        <w:t xml:space="preserve">υπογεγραμμένο, αναρτάται ξεχωριστά ως αναπόσπαστο μέρος αυτής. </w:t>
      </w:r>
      <w:r>
        <w:rPr>
          <w:i/>
          <w:color w:val="5B9BD5"/>
          <w:szCs w:val="22"/>
          <w:lang w:val="en-US"/>
        </w:rPr>
        <w:t>T</w:t>
      </w:r>
      <w:r>
        <w:rPr>
          <w:i/>
          <w:color w:val="5B9BD5"/>
          <w:szCs w:val="22"/>
        </w:rPr>
        <w:t xml:space="preserve">ο αρχείο XML αναρτάται για την διευκόλυνση των οικονομικών φορέων προκειμένου να συντάξουν μέσω της υπηρεσίας </w:t>
      </w:r>
      <w:proofErr w:type="spellStart"/>
      <w:r>
        <w:rPr>
          <w:i/>
          <w:color w:val="5B9BD5"/>
          <w:szCs w:val="22"/>
        </w:rPr>
        <w:t>eΕΕΕΣ</w:t>
      </w:r>
      <w:proofErr w:type="spellEnd"/>
      <w:r>
        <w:rPr>
          <w:i/>
          <w:color w:val="5B9BD5"/>
          <w:szCs w:val="22"/>
        </w:rPr>
        <w:t xml:space="preserve"> τη σχετική απάντηση τους].</w:t>
      </w:r>
    </w:p>
    <w:p w14:paraId="34DA0819" w14:textId="77777777" w:rsidR="00A95A1D" w:rsidRDefault="00000000">
      <w:pPr>
        <w:pStyle w:val="normalwithoutspacing"/>
        <w:spacing w:before="57" w:after="57"/>
        <w:rPr>
          <w:i/>
          <w:color w:val="5B9BD5"/>
          <w:szCs w:val="22"/>
        </w:rPr>
        <w:sectPr w:rsidR="00A95A1D">
          <w:footerReference w:type="default" r:id="rId41"/>
          <w:footerReference w:type="first" r:id="rId42"/>
          <w:pgSz w:w="11906" w:h="16838"/>
          <w:pgMar w:top="720" w:right="720" w:bottom="766" w:left="720" w:header="0" w:footer="709" w:gutter="0"/>
          <w:cols w:space="720"/>
          <w:formProt w:val="0"/>
          <w:titlePg/>
          <w:docGrid w:linePitch="600" w:charSpace="36864"/>
        </w:sectPr>
      </w:pPr>
      <w:r>
        <w:br w:type="page"/>
      </w:r>
    </w:p>
    <w:p w14:paraId="2B756DD1" w14:textId="77777777" w:rsidR="00A95A1D" w:rsidRDefault="00000000">
      <w:pPr>
        <w:pStyle w:val="2"/>
        <w:tabs>
          <w:tab w:val="clear" w:pos="567"/>
          <w:tab w:val="left" w:pos="0"/>
        </w:tabs>
        <w:spacing w:before="0" w:after="57"/>
        <w:ind w:left="0" w:firstLine="0"/>
        <w:rPr>
          <w:lang w:val="el-GR"/>
        </w:rPr>
      </w:pPr>
      <w:bookmarkStart w:id="318" w:name="_Toc221700724"/>
      <w:r>
        <w:rPr>
          <w:lang w:val="el-GR"/>
        </w:rPr>
        <w:lastRenderedPageBreak/>
        <w:t>ΠΑΡΑΡΤΗΜΑ Ι</w:t>
      </w:r>
      <w:r>
        <w:rPr>
          <w:lang w:val="en-US"/>
        </w:rPr>
        <w:t>II</w:t>
      </w:r>
      <w:r>
        <w:rPr>
          <w:lang w:val="el-GR"/>
        </w:rPr>
        <w:t xml:space="preserve"> – Υπόδειγμα Οικονομικής Προσφοράς</w:t>
      </w:r>
      <w:bookmarkEnd w:id="318"/>
      <w:r>
        <w:rPr>
          <w:lang w:val="el-GR"/>
        </w:rPr>
        <w:t xml:space="preserve"> </w:t>
      </w:r>
    </w:p>
    <w:p w14:paraId="5302B062" w14:textId="77777777" w:rsidR="00A95A1D" w:rsidRDefault="00000000">
      <w:pPr>
        <w:spacing w:before="57" w:after="57"/>
        <w:rPr>
          <w:b/>
          <w:bCs/>
          <w:lang w:val="el-GR"/>
        </w:rPr>
      </w:pPr>
      <w:r>
        <w:rPr>
          <w:b/>
          <w:bCs/>
          <w:lang w:val="el-GR"/>
        </w:rPr>
        <w:t>ΤΜΗΜΑ 3  : «ΔΡΑΣΕΙΣ ΚΥΒΕΡΝΟΑΣΦΑΛΕΙΑΣ»</w:t>
      </w:r>
    </w:p>
    <w:p w14:paraId="2935880E" w14:textId="77777777" w:rsidR="00A95A1D" w:rsidRDefault="00000000">
      <w:pPr>
        <w:tabs>
          <w:tab w:val="left" w:pos="8820"/>
        </w:tabs>
        <w:spacing w:before="240" w:after="0"/>
        <w:rPr>
          <w:lang w:val="el-GR" w:eastAsia="zh-CN"/>
        </w:rPr>
      </w:pPr>
      <w:r>
        <w:rPr>
          <w:b/>
          <w:lang w:val="el-GR" w:eastAsia="zh-CN"/>
        </w:rPr>
        <w:t>ΣΤΟΙΧΕΙΑ ΠΡΟΣΦΕΡΟΝΤΟΣ</w:t>
      </w:r>
      <w:r>
        <w:rPr>
          <w:lang w:val="el-GR" w:eastAsia="zh-CN"/>
        </w:rPr>
        <w:t xml:space="preserve"> </w:t>
      </w:r>
    </w:p>
    <w:p w14:paraId="05B13C82" w14:textId="77777777" w:rsidR="00A95A1D" w:rsidRDefault="00000000">
      <w:pPr>
        <w:spacing w:after="0"/>
        <w:rPr>
          <w:lang w:val="el-GR" w:eastAsia="zh-CN"/>
        </w:rPr>
      </w:pPr>
      <w:r>
        <w:rPr>
          <w:lang w:val="el-GR" w:eastAsia="zh-CN"/>
        </w:rPr>
        <w:t xml:space="preserve">Ημερομηνία: </w:t>
      </w:r>
    </w:p>
    <w:p w14:paraId="7B6AFC46" w14:textId="77777777" w:rsidR="00A95A1D" w:rsidRDefault="00000000">
      <w:pPr>
        <w:spacing w:after="0"/>
        <w:rPr>
          <w:lang w:val="el-GR" w:eastAsia="zh-CN"/>
        </w:rPr>
      </w:pPr>
      <w:r>
        <w:rPr>
          <w:lang w:val="el-GR" w:eastAsia="zh-CN"/>
        </w:rPr>
        <w:t xml:space="preserve">Επωνυμία: </w:t>
      </w:r>
    </w:p>
    <w:p w14:paraId="525CFA59" w14:textId="77777777" w:rsidR="00A95A1D" w:rsidRDefault="00000000">
      <w:pPr>
        <w:spacing w:after="0"/>
        <w:rPr>
          <w:lang w:val="el-GR" w:eastAsia="zh-CN"/>
        </w:rPr>
      </w:pPr>
      <w:r>
        <w:rPr>
          <w:lang w:val="el-GR" w:eastAsia="zh-CN"/>
        </w:rPr>
        <w:t xml:space="preserve">Διεύθυνση: </w:t>
      </w:r>
    </w:p>
    <w:p w14:paraId="53FCF7FB" w14:textId="77777777" w:rsidR="00A95A1D" w:rsidRDefault="00000000">
      <w:pPr>
        <w:spacing w:after="0"/>
        <w:rPr>
          <w:lang w:val="el-GR" w:eastAsia="zh-CN"/>
        </w:rPr>
      </w:pPr>
      <w:proofErr w:type="spellStart"/>
      <w:r>
        <w:rPr>
          <w:lang w:val="el-GR" w:eastAsia="zh-CN"/>
        </w:rPr>
        <w:t>Τηλ</w:t>
      </w:r>
      <w:proofErr w:type="spellEnd"/>
      <w:r>
        <w:rPr>
          <w:lang w:val="el-GR" w:eastAsia="zh-CN"/>
        </w:rPr>
        <w:t xml:space="preserve">: </w:t>
      </w:r>
    </w:p>
    <w:p w14:paraId="2AC2353F" w14:textId="77777777" w:rsidR="00A95A1D" w:rsidRDefault="00000000">
      <w:pPr>
        <w:spacing w:after="0"/>
        <w:rPr>
          <w:lang w:val="el-GR" w:eastAsia="zh-CN"/>
        </w:rPr>
      </w:pPr>
      <w:r>
        <w:rPr>
          <w:lang w:eastAsia="zh-CN"/>
        </w:rPr>
        <w:t>Fax</w:t>
      </w:r>
      <w:r>
        <w:rPr>
          <w:lang w:val="el-GR" w:eastAsia="zh-CN"/>
        </w:rPr>
        <w:t>:</w:t>
      </w:r>
    </w:p>
    <w:p w14:paraId="77817C4A" w14:textId="77777777" w:rsidR="00A95A1D" w:rsidRDefault="00000000">
      <w:pPr>
        <w:spacing w:after="0"/>
        <w:rPr>
          <w:lang w:val="el-GR" w:eastAsia="zh-CN"/>
        </w:rPr>
      </w:pPr>
      <w:r>
        <w:rPr>
          <w:lang w:eastAsia="zh-CN"/>
        </w:rPr>
        <w:t>email</w:t>
      </w:r>
      <w:r>
        <w:rPr>
          <w:lang w:val="el-GR" w:eastAsia="zh-CN"/>
        </w:rPr>
        <w:t xml:space="preserve">: </w:t>
      </w:r>
    </w:p>
    <w:p w14:paraId="3D8A0AE2" w14:textId="77777777" w:rsidR="00A95A1D" w:rsidRDefault="00000000">
      <w:pPr>
        <w:spacing w:after="0"/>
        <w:rPr>
          <w:lang w:val="el-GR" w:eastAsia="zh-CN"/>
        </w:rPr>
      </w:pPr>
      <w:r>
        <w:rPr>
          <w:lang w:val="el-GR" w:eastAsia="zh-CN"/>
        </w:rPr>
        <w:t>ΠΡΟΣ : ΔΗΜΟ ΚΑΡΔΙΤΣΑΣ</w:t>
      </w:r>
    </w:p>
    <w:p w14:paraId="73D05E6F" w14:textId="77777777" w:rsidR="00A95A1D" w:rsidRDefault="00000000">
      <w:pPr>
        <w:rPr>
          <w:lang w:val="el-GR" w:eastAsia="zh-CN"/>
        </w:rPr>
      </w:pPr>
      <w:proofErr w:type="spellStart"/>
      <w:r>
        <w:rPr>
          <w:lang w:val="el-GR" w:eastAsia="zh-CN"/>
        </w:rPr>
        <w:t>Ταχ</w:t>
      </w:r>
      <w:proofErr w:type="spellEnd"/>
      <w:r>
        <w:rPr>
          <w:lang w:val="el-GR" w:eastAsia="zh-CN"/>
        </w:rPr>
        <w:t>. Δ/</w:t>
      </w:r>
      <w:proofErr w:type="spellStart"/>
      <w:r>
        <w:rPr>
          <w:lang w:val="el-GR" w:eastAsia="zh-CN"/>
        </w:rPr>
        <w:t>νση</w:t>
      </w:r>
      <w:proofErr w:type="spellEnd"/>
      <w:r>
        <w:rPr>
          <w:lang w:val="el-GR" w:eastAsia="zh-CN"/>
        </w:rPr>
        <w:t xml:space="preserve"> : </w:t>
      </w:r>
    </w:p>
    <w:p w14:paraId="1BC3BC77" w14:textId="77777777" w:rsidR="00A95A1D" w:rsidRDefault="00A95A1D">
      <w:pPr>
        <w:spacing w:after="160" w:line="259" w:lineRule="auto"/>
        <w:rPr>
          <w:b/>
          <w:lang w:val="el-GR" w:eastAsia="zh-CN"/>
        </w:rPr>
      </w:pPr>
    </w:p>
    <w:p w14:paraId="3F21E9B0" w14:textId="77777777" w:rsidR="00A95A1D" w:rsidRDefault="00000000">
      <w:pPr>
        <w:jc w:val="center"/>
        <w:rPr>
          <w:b/>
          <w:lang w:val="el-GR" w:eastAsia="zh-CN"/>
        </w:rPr>
      </w:pPr>
      <w:r>
        <w:rPr>
          <w:b/>
          <w:lang w:val="el-GR" w:eastAsia="zh-CN"/>
        </w:rPr>
        <w:t>ΟΙΚΟΝΟΜΙΚΗ ΠΡΟΣΦΟΡΑ</w:t>
      </w:r>
    </w:p>
    <w:p w14:paraId="130ED138" w14:textId="77777777" w:rsidR="00A95A1D" w:rsidRDefault="00000000">
      <w:pPr>
        <w:spacing w:before="57" w:after="57"/>
        <w:rPr>
          <w:lang w:val="el-GR"/>
        </w:rPr>
      </w:pPr>
      <w:r>
        <w:rPr>
          <w:bCs/>
          <w:lang w:val="el-GR" w:eastAsia="zh-CN"/>
        </w:rPr>
        <w:t>Που αφορά στον Ανοικτό Διεθ</w:t>
      </w:r>
      <w:r>
        <w:rPr>
          <w:bCs/>
          <w:szCs w:val="22"/>
          <w:lang w:val="el-GR" w:eastAsia="zh-CN"/>
        </w:rPr>
        <w:t xml:space="preserve">νή διαγωνισμό με τίτλο </w:t>
      </w:r>
      <w:r>
        <w:rPr>
          <w:b/>
          <w:bCs/>
          <w:szCs w:val="22"/>
          <w:lang w:val="el-GR"/>
        </w:rPr>
        <w:t xml:space="preserve">«Δράσεις Ψηφιακού Μετασχηματισμού του Δήμου Καρδίτσας» για το </w:t>
      </w:r>
      <w:r>
        <w:rPr>
          <w:b/>
          <w:bCs/>
          <w:lang w:val="el-GR"/>
        </w:rPr>
        <w:t xml:space="preserve">ΤΜΗΜΑ 3  : «ΔΡΑΣΕΙΣ ΚΥΒΕΡΝΟΑΣΦΑΛΕΙΑΣ», </w:t>
      </w:r>
      <w:r>
        <w:rPr>
          <w:bCs/>
          <w:szCs w:val="22"/>
          <w:lang w:val="el-GR" w:eastAsia="zh-CN"/>
        </w:rPr>
        <w:t xml:space="preserve">Προϋπολογισθείσας δαπάνης </w:t>
      </w:r>
      <w:r>
        <w:rPr>
          <w:lang w:val="el-GR"/>
        </w:rPr>
        <w:t xml:space="preserve">123.833,84 </w:t>
      </w:r>
      <w:proofErr w:type="spellStart"/>
      <w:r>
        <w:rPr>
          <w:lang w:val="el-GR"/>
        </w:rPr>
        <w:t>συμπ</w:t>
      </w:r>
      <w:proofErr w:type="spellEnd"/>
      <w:r>
        <w:rPr>
          <w:lang w:val="el-GR"/>
        </w:rPr>
        <w:t>. ΦΠΑ</w:t>
      </w:r>
    </w:p>
    <w:p w14:paraId="3A7D0160" w14:textId="77777777" w:rsidR="00A95A1D" w:rsidRDefault="00000000">
      <w:pPr>
        <w:spacing w:before="57" w:after="57"/>
        <w:rPr>
          <w:bCs/>
          <w:lang w:val="el-GR" w:eastAsia="zh-CN"/>
        </w:rPr>
      </w:pPr>
      <w:r>
        <w:rPr>
          <w:bCs/>
          <w:szCs w:val="22"/>
          <w:lang w:val="el-GR" w:eastAsia="zh-CN"/>
        </w:rPr>
        <w:t>Αφού έλαβα γνώση των στοιχείων της μελέτης που αφορά</w:t>
      </w:r>
      <w:r>
        <w:rPr>
          <w:bCs/>
          <w:lang w:val="el-GR" w:eastAsia="zh-CN"/>
        </w:rPr>
        <w:t xml:space="preserve"> στην προμήθεια, την διακήρυξη αυτής με τα παραρτήματά της, καθώς και των συνθηκών εκτέλεσης της προμήθειας αυτής, υποβάλλω την παρούσα προσφορά και δηλώνω ότι αποδέχομαι πλήρως και χωρίς επιφύλαξη ταύτα και αναλαμβάνω την παροχή της προμήθειας με τις ακόλουθες τιμές και την συνολική τιμή επί του συνολικού προϋπολογισμού του ΤΜΗΜΑΤΟΣ 3 αυτής.</w:t>
      </w:r>
    </w:p>
    <w:p w14:paraId="68AA83E8" w14:textId="77777777" w:rsidR="00A95A1D" w:rsidRDefault="00A95A1D">
      <w:pPr>
        <w:spacing w:before="57"/>
        <w:rPr>
          <w:lang w:val="el-GR"/>
        </w:rPr>
      </w:pPr>
    </w:p>
    <w:tbl>
      <w:tblPr>
        <w:tblW w:w="14880" w:type="dxa"/>
        <w:tblInd w:w="236" w:type="dxa"/>
        <w:tblLayout w:type="fixed"/>
        <w:tblLook w:val="04A0" w:firstRow="1" w:lastRow="0" w:firstColumn="1" w:lastColumn="0" w:noHBand="0" w:noVBand="1"/>
      </w:tblPr>
      <w:tblGrid>
        <w:gridCol w:w="2324"/>
        <w:gridCol w:w="5418"/>
        <w:gridCol w:w="1141"/>
        <w:gridCol w:w="964"/>
        <w:gridCol w:w="869"/>
        <w:gridCol w:w="930"/>
        <w:gridCol w:w="1256"/>
        <w:gridCol w:w="848"/>
        <w:gridCol w:w="1130"/>
      </w:tblGrid>
      <w:tr w:rsidR="00A95A1D" w14:paraId="423F09F3" w14:textId="77777777">
        <w:trPr>
          <w:trHeight w:val="506"/>
        </w:trPr>
        <w:tc>
          <w:tcPr>
            <w:tcW w:w="2324" w:type="dxa"/>
            <w:tcBorders>
              <w:top w:val="single" w:sz="8" w:space="0" w:color="000000"/>
              <w:left w:val="single" w:sz="8" w:space="0" w:color="000000"/>
              <w:bottom w:val="single" w:sz="4" w:space="0" w:color="000000"/>
              <w:right w:val="single" w:sz="4" w:space="0" w:color="000000"/>
            </w:tcBorders>
            <w:shd w:val="clear" w:color="000000" w:fill="B4C6E7"/>
            <w:vAlign w:val="center"/>
          </w:tcPr>
          <w:p w14:paraId="709358C9" w14:textId="77777777" w:rsidR="00A95A1D" w:rsidRDefault="00000000">
            <w:pPr>
              <w:suppressAutoHyphens w:val="0"/>
              <w:jc w:val="center"/>
              <w:rPr>
                <w:b/>
                <w:bCs/>
                <w:color w:val="000000"/>
                <w:sz w:val="16"/>
                <w:szCs w:val="16"/>
                <w:lang w:val="en-US"/>
              </w:rPr>
            </w:pPr>
            <w:r>
              <w:rPr>
                <w:b/>
                <w:bCs/>
                <w:color w:val="000000"/>
                <w:sz w:val="16"/>
                <w:szCs w:val="16"/>
                <w:lang w:val="en-US"/>
              </w:rPr>
              <w:t>ΔΡΑΣΗ</w:t>
            </w:r>
          </w:p>
        </w:tc>
        <w:tc>
          <w:tcPr>
            <w:tcW w:w="5418" w:type="dxa"/>
            <w:tcBorders>
              <w:top w:val="single" w:sz="8" w:space="0" w:color="000000"/>
              <w:bottom w:val="single" w:sz="4" w:space="0" w:color="000000"/>
              <w:right w:val="single" w:sz="4" w:space="0" w:color="000000"/>
            </w:tcBorders>
            <w:shd w:val="clear" w:color="000000" w:fill="B4C6E7"/>
            <w:vAlign w:val="center"/>
          </w:tcPr>
          <w:p w14:paraId="5FC1FA5F" w14:textId="77777777" w:rsidR="00A95A1D" w:rsidRDefault="00000000">
            <w:pPr>
              <w:suppressAutoHyphens w:val="0"/>
              <w:jc w:val="center"/>
              <w:rPr>
                <w:b/>
                <w:bCs/>
                <w:color w:val="000000"/>
                <w:sz w:val="16"/>
                <w:szCs w:val="16"/>
                <w:lang w:val="en-US"/>
              </w:rPr>
            </w:pPr>
            <w:r>
              <w:rPr>
                <w:b/>
                <w:bCs/>
                <w:color w:val="000000"/>
                <w:sz w:val="16"/>
                <w:szCs w:val="16"/>
                <w:lang w:val="en-US"/>
              </w:rPr>
              <w:t>ΠΕΡΙΓΡΑΦΗ ΔΑΠΑΝΗΣ</w:t>
            </w:r>
          </w:p>
        </w:tc>
        <w:tc>
          <w:tcPr>
            <w:tcW w:w="1141" w:type="dxa"/>
            <w:tcBorders>
              <w:top w:val="single" w:sz="8" w:space="0" w:color="000000"/>
              <w:bottom w:val="single" w:sz="4" w:space="0" w:color="000000"/>
              <w:right w:val="single" w:sz="4" w:space="0" w:color="000000"/>
            </w:tcBorders>
            <w:shd w:val="clear" w:color="000000" w:fill="B4C6E7"/>
            <w:vAlign w:val="center"/>
          </w:tcPr>
          <w:p w14:paraId="2FAF0952" w14:textId="77777777" w:rsidR="00A95A1D" w:rsidRDefault="00000000">
            <w:pPr>
              <w:suppressAutoHyphens w:val="0"/>
              <w:jc w:val="center"/>
              <w:rPr>
                <w:b/>
                <w:bCs/>
                <w:color w:val="000000"/>
                <w:sz w:val="16"/>
                <w:szCs w:val="16"/>
                <w:lang w:val="en-US"/>
              </w:rPr>
            </w:pPr>
            <w:r>
              <w:rPr>
                <w:b/>
                <w:bCs/>
                <w:color w:val="000000"/>
                <w:sz w:val="16"/>
                <w:szCs w:val="16"/>
                <w:lang w:val="en-US"/>
              </w:rPr>
              <w:t>ΚΑΤΗΓΟΡΙΑ ΔΑΠΑΝΗΣ</w:t>
            </w:r>
          </w:p>
        </w:tc>
        <w:tc>
          <w:tcPr>
            <w:tcW w:w="964" w:type="dxa"/>
            <w:tcBorders>
              <w:top w:val="single" w:sz="8" w:space="0" w:color="000000"/>
              <w:bottom w:val="single" w:sz="4" w:space="0" w:color="000000"/>
              <w:right w:val="single" w:sz="4" w:space="0" w:color="000000"/>
            </w:tcBorders>
            <w:shd w:val="clear" w:color="000000" w:fill="B4C6E7"/>
            <w:vAlign w:val="center"/>
          </w:tcPr>
          <w:p w14:paraId="69055D76" w14:textId="77777777" w:rsidR="00A95A1D" w:rsidRDefault="00000000">
            <w:pPr>
              <w:suppressAutoHyphens w:val="0"/>
              <w:jc w:val="center"/>
              <w:rPr>
                <w:b/>
                <w:bCs/>
                <w:color w:val="000000"/>
                <w:sz w:val="16"/>
                <w:szCs w:val="16"/>
                <w:lang w:val="en-US"/>
              </w:rPr>
            </w:pPr>
            <w:r>
              <w:rPr>
                <w:b/>
                <w:bCs/>
                <w:color w:val="000000"/>
                <w:sz w:val="16"/>
                <w:szCs w:val="16"/>
                <w:lang w:val="en-US"/>
              </w:rPr>
              <w:t>ΠΟΣΟΤΗΤΑ</w:t>
            </w:r>
          </w:p>
        </w:tc>
        <w:tc>
          <w:tcPr>
            <w:tcW w:w="869" w:type="dxa"/>
            <w:tcBorders>
              <w:top w:val="single" w:sz="8" w:space="0" w:color="000000"/>
              <w:bottom w:val="single" w:sz="4" w:space="0" w:color="000000"/>
              <w:right w:val="single" w:sz="4" w:space="0" w:color="000000"/>
            </w:tcBorders>
            <w:shd w:val="clear" w:color="000000" w:fill="B4C6E7"/>
            <w:vAlign w:val="center"/>
          </w:tcPr>
          <w:p w14:paraId="0DDF6D6F" w14:textId="77777777" w:rsidR="00A95A1D" w:rsidRDefault="00000000">
            <w:pPr>
              <w:suppressAutoHyphens w:val="0"/>
              <w:jc w:val="center"/>
              <w:rPr>
                <w:b/>
                <w:bCs/>
                <w:color w:val="000000"/>
                <w:sz w:val="16"/>
                <w:szCs w:val="16"/>
                <w:lang w:val="en-US"/>
              </w:rPr>
            </w:pPr>
            <w:r>
              <w:rPr>
                <w:b/>
                <w:bCs/>
                <w:color w:val="000000"/>
                <w:sz w:val="16"/>
                <w:szCs w:val="16"/>
                <w:lang w:val="en-US"/>
              </w:rPr>
              <w:t>ΜΟΝΑΔΑ</w:t>
            </w:r>
          </w:p>
        </w:tc>
        <w:tc>
          <w:tcPr>
            <w:tcW w:w="930" w:type="dxa"/>
            <w:tcBorders>
              <w:top w:val="single" w:sz="8" w:space="0" w:color="000000"/>
              <w:bottom w:val="single" w:sz="4" w:space="0" w:color="000000"/>
              <w:right w:val="single" w:sz="4" w:space="0" w:color="000000"/>
            </w:tcBorders>
            <w:shd w:val="clear" w:color="000000" w:fill="B4C6E7"/>
            <w:vAlign w:val="center"/>
          </w:tcPr>
          <w:p w14:paraId="4F75EE93" w14:textId="77777777" w:rsidR="00A95A1D" w:rsidRDefault="00000000">
            <w:pPr>
              <w:suppressAutoHyphens w:val="0"/>
              <w:jc w:val="center"/>
              <w:rPr>
                <w:b/>
                <w:bCs/>
                <w:color w:val="000000"/>
                <w:sz w:val="16"/>
                <w:szCs w:val="16"/>
                <w:lang w:val="en-US"/>
              </w:rPr>
            </w:pPr>
            <w:r>
              <w:rPr>
                <w:b/>
                <w:bCs/>
                <w:color w:val="000000"/>
                <w:sz w:val="16"/>
                <w:szCs w:val="16"/>
                <w:lang w:val="en-US"/>
              </w:rPr>
              <w:t xml:space="preserve"> ΚΟΣΤΟΣ ΜΟΝΑΔΑΣ</w:t>
            </w:r>
          </w:p>
        </w:tc>
        <w:tc>
          <w:tcPr>
            <w:tcW w:w="1256" w:type="dxa"/>
            <w:tcBorders>
              <w:top w:val="single" w:sz="8" w:space="0" w:color="000000"/>
              <w:bottom w:val="single" w:sz="4" w:space="0" w:color="000000"/>
              <w:right w:val="single" w:sz="4" w:space="0" w:color="000000"/>
            </w:tcBorders>
            <w:shd w:val="clear" w:color="000000" w:fill="B4C6E7"/>
            <w:vAlign w:val="center"/>
          </w:tcPr>
          <w:p w14:paraId="7A4E6087" w14:textId="77777777" w:rsidR="00A95A1D" w:rsidRDefault="00000000">
            <w:pPr>
              <w:suppressAutoHyphens w:val="0"/>
              <w:jc w:val="center"/>
              <w:rPr>
                <w:b/>
                <w:bCs/>
                <w:color w:val="000000"/>
                <w:sz w:val="16"/>
                <w:szCs w:val="16"/>
                <w:lang w:val="en-US"/>
              </w:rPr>
            </w:pPr>
            <w:r>
              <w:rPr>
                <w:b/>
                <w:bCs/>
                <w:color w:val="000000"/>
                <w:sz w:val="16"/>
                <w:szCs w:val="16"/>
                <w:lang w:val="en-US"/>
              </w:rPr>
              <w:t xml:space="preserve"> ΣΥΝΟΛΙΚΟ ΚΟΣΤΟΣ</w:t>
            </w:r>
          </w:p>
          <w:p w14:paraId="2BDA2729" w14:textId="77777777" w:rsidR="00A95A1D" w:rsidRDefault="00000000">
            <w:pPr>
              <w:suppressAutoHyphens w:val="0"/>
              <w:jc w:val="center"/>
              <w:rPr>
                <w:b/>
                <w:bCs/>
                <w:color w:val="000000"/>
                <w:sz w:val="16"/>
                <w:szCs w:val="16"/>
                <w:lang w:val="en-US"/>
              </w:rPr>
            </w:pPr>
            <w:r>
              <w:rPr>
                <w:b/>
                <w:bCs/>
                <w:color w:val="000000"/>
                <w:sz w:val="16"/>
                <w:szCs w:val="16"/>
                <w:lang w:val="en-US"/>
              </w:rPr>
              <w:t>(ΑΝΕΥ ΦΠΑ)</w:t>
            </w:r>
          </w:p>
        </w:tc>
        <w:tc>
          <w:tcPr>
            <w:tcW w:w="848" w:type="dxa"/>
            <w:tcBorders>
              <w:top w:val="single" w:sz="8" w:space="0" w:color="000000"/>
              <w:bottom w:val="single" w:sz="4" w:space="0" w:color="000000"/>
              <w:right w:val="single" w:sz="4" w:space="0" w:color="000000"/>
            </w:tcBorders>
            <w:shd w:val="clear" w:color="000000" w:fill="B4C6E7"/>
            <w:vAlign w:val="center"/>
          </w:tcPr>
          <w:p w14:paraId="6B1D1D25" w14:textId="77777777" w:rsidR="00A95A1D" w:rsidRDefault="00000000">
            <w:pPr>
              <w:suppressAutoHyphens w:val="0"/>
              <w:jc w:val="center"/>
              <w:rPr>
                <w:b/>
                <w:bCs/>
                <w:color w:val="000000"/>
                <w:sz w:val="16"/>
                <w:szCs w:val="16"/>
                <w:lang w:val="en-US"/>
              </w:rPr>
            </w:pPr>
            <w:r>
              <w:rPr>
                <w:b/>
                <w:bCs/>
                <w:color w:val="000000"/>
                <w:sz w:val="16"/>
                <w:szCs w:val="16"/>
                <w:lang w:val="en-US"/>
              </w:rPr>
              <w:t xml:space="preserve"> ΦΠΑ</w:t>
            </w:r>
          </w:p>
        </w:tc>
        <w:tc>
          <w:tcPr>
            <w:tcW w:w="1130" w:type="dxa"/>
            <w:tcBorders>
              <w:top w:val="single" w:sz="8" w:space="0" w:color="000000"/>
              <w:bottom w:val="single" w:sz="4" w:space="0" w:color="000000"/>
              <w:right w:val="single" w:sz="8" w:space="0" w:color="000000"/>
            </w:tcBorders>
            <w:shd w:val="clear" w:color="000000" w:fill="B4C6E7"/>
            <w:vAlign w:val="center"/>
          </w:tcPr>
          <w:p w14:paraId="56F3F8B2" w14:textId="77777777" w:rsidR="00A95A1D" w:rsidRDefault="00000000">
            <w:pPr>
              <w:suppressAutoHyphens w:val="0"/>
              <w:jc w:val="center"/>
              <w:rPr>
                <w:b/>
                <w:bCs/>
                <w:color w:val="000000"/>
                <w:sz w:val="16"/>
                <w:szCs w:val="16"/>
                <w:lang w:val="en-US"/>
              </w:rPr>
            </w:pPr>
            <w:r>
              <w:rPr>
                <w:b/>
                <w:bCs/>
                <w:color w:val="000000"/>
                <w:sz w:val="16"/>
                <w:szCs w:val="16"/>
                <w:lang w:val="en-US"/>
              </w:rPr>
              <w:t xml:space="preserve"> ΣΥΝΟΛΙΚΟ ΚΟΣΤΟΣ</w:t>
            </w:r>
          </w:p>
          <w:p w14:paraId="6898A000" w14:textId="77777777" w:rsidR="00A95A1D" w:rsidRDefault="00000000">
            <w:pPr>
              <w:suppressAutoHyphens w:val="0"/>
              <w:jc w:val="center"/>
              <w:rPr>
                <w:b/>
                <w:bCs/>
                <w:color w:val="000000"/>
                <w:sz w:val="16"/>
                <w:szCs w:val="16"/>
                <w:lang w:val="en-US"/>
              </w:rPr>
            </w:pPr>
            <w:r>
              <w:rPr>
                <w:b/>
                <w:bCs/>
                <w:color w:val="000000"/>
                <w:sz w:val="16"/>
                <w:szCs w:val="16"/>
                <w:lang w:val="en-US"/>
              </w:rPr>
              <w:t>(ΜΕ ΦΠΑ)</w:t>
            </w:r>
          </w:p>
        </w:tc>
      </w:tr>
      <w:tr w:rsidR="00A95A1D" w14:paraId="4B0770B6" w14:textId="77777777">
        <w:trPr>
          <w:trHeight w:val="760"/>
        </w:trPr>
        <w:tc>
          <w:tcPr>
            <w:tcW w:w="2324" w:type="dxa"/>
            <w:vMerge w:val="restart"/>
            <w:tcBorders>
              <w:left w:val="single" w:sz="8" w:space="0" w:color="000000"/>
              <w:bottom w:val="single" w:sz="4" w:space="0" w:color="000000"/>
              <w:right w:val="single" w:sz="4" w:space="0" w:color="000000"/>
            </w:tcBorders>
            <w:vAlign w:val="center"/>
          </w:tcPr>
          <w:p w14:paraId="076D82FA" w14:textId="77777777" w:rsidR="00A95A1D" w:rsidRDefault="00000000">
            <w:pPr>
              <w:suppressAutoHyphens w:val="0"/>
              <w:rPr>
                <w:color w:val="000000"/>
                <w:sz w:val="16"/>
                <w:szCs w:val="16"/>
                <w:lang w:val="el-GR"/>
              </w:rPr>
            </w:pPr>
            <w:r>
              <w:rPr>
                <w:color w:val="000000"/>
                <w:sz w:val="16"/>
                <w:szCs w:val="16"/>
                <w:lang w:val="el-GR"/>
              </w:rPr>
              <w:t>34.</w:t>
            </w:r>
            <w:r>
              <w:rPr>
                <w:color w:val="000000"/>
                <w:sz w:val="16"/>
                <w:szCs w:val="16"/>
                <w:lang w:val="en-US"/>
              </w:rPr>
              <w:t> </w:t>
            </w:r>
            <w:r>
              <w:rPr>
                <w:color w:val="000000"/>
                <w:sz w:val="16"/>
                <w:szCs w:val="16"/>
                <w:lang w:val="el-GR"/>
              </w:rPr>
              <w:t xml:space="preserve"> Ολοκληρωμένη υποδομή</w:t>
            </w:r>
            <w:r>
              <w:rPr>
                <w:color w:val="000000"/>
                <w:sz w:val="16"/>
                <w:szCs w:val="16"/>
                <w:lang w:val="en-US"/>
              </w:rPr>
              <w:t> </w:t>
            </w:r>
            <w:r>
              <w:rPr>
                <w:color w:val="000000"/>
                <w:sz w:val="16"/>
                <w:szCs w:val="16"/>
                <w:lang w:val="el-GR"/>
              </w:rPr>
              <w:t xml:space="preserve"> προστασίας από </w:t>
            </w:r>
            <w:proofErr w:type="spellStart"/>
            <w:r>
              <w:rPr>
                <w:color w:val="000000"/>
                <w:sz w:val="16"/>
                <w:szCs w:val="16"/>
                <w:lang w:val="el-GR"/>
              </w:rPr>
              <w:t>κυβερνοεπιθέσεις</w:t>
            </w:r>
            <w:proofErr w:type="spellEnd"/>
            <w:r>
              <w:rPr>
                <w:color w:val="000000"/>
                <w:sz w:val="16"/>
                <w:szCs w:val="16"/>
                <w:lang w:val="en-US"/>
              </w:rPr>
              <w:t> </w:t>
            </w:r>
            <w:r>
              <w:rPr>
                <w:color w:val="000000"/>
                <w:sz w:val="16"/>
                <w:szCs w:val="16"/>
                <w:lang w:val="el-GR"/>
              </w:rPr>
              <w:t xml:space="preserve"> (</w:t>
            </w:r>
            <w:r>
              <w:rPr>
                <w:color w:val="000000"/>
                <w:sz w:val="16"/>
                <w:szCs w:val="16"/>
                <w:lang w:val="en-US"/>
              </w:rPr>
              <w:t>Network</w:t>
            </w:r>
            <w:r>
              <w:rPr>
                <w:color w:val="000000"/>
                <w:sz w:val="16"/>
                <w:szCs w:val="16"/>
                <w:lang w:val="el-GR"/>
              </w:rPr>
              <w:t xml:space="preserve"> </w:t>
            </w:r>
            <w:r>
              <w:rPr>
                <w:color w:val="000000"/>
                <w:sz w:val="16"/>
                <w:szCs w:val="16"/>
                <w:lang w:val="en-US"/>
              </w:rPr>
              <w:t>Fire</w:t>
            </w:r>
            <w:r>
              <w:rPr>
                <w:color w:val="000000"/>
                <w:sz w:val="16"/>
                <w:szCs w:val="16"/>
                <w:lang w:val="en-US"/>
              </w:rPr>
              <w:lastRenderedPageBreak/>
              <w:t>wall</w:t>
            </w:r>
            <w:r>
              <w:rPr>
                <w:color w:val="000000"/>
                <w:sz w:val="16"/>
                <w:szCs w:val="16"/>
                <w:lang w:val="el-GR"/>
              </w:rPr>
              <w:t>,</w:t>
            </w:r>
            <w:r>
              <w:rPr>
                <w:color w:val="000000"/>
                <w:sz w:val="16"/>
                <w:szCs w:val="16"/>
                <w:lang w:val="en-US"/>
              </w:rPr>
              <w:t>Endpoint</w:t>
            </w:r>
            <w:r>
              <w:rPr>
                <w:color w:val="000000"/>
                <w:sz w:val="16"/>
                <w:szCs w:val="16"/>
                <w:lang w:val="el-GR"/>
              </w:rPr>
              <w:t xml:space="preserve"> </w:t>
            </w:r>
            <w:r>
              <w:rPr>
                <w:color w:val="000000"/>
                <w:sz w:val="16"/>
                <w:szCs w:val="16"/>
                <w:lang w:val="en-US"/>
              </w:rPr>
              <w:t>security</w:t>
            </w:r>
            <w:r>
              <w:rPr>
                <w:color w:val="000000"/>
                <w:sz w:val="16"/>
                <w:szCs w:val="16"/>
                <w:lang w:val="el-GR"/>
              </w:rPr>
              <w:t xml:space="preserve">, </w:t>
            </w:r>
            <w:proofErr w:type="spellStart"/>
            <w:r>
              <w:rPr>
                <w:color w:val="000000"/>
                <w:sz w:val="16"/>
                <w:szCs w:val="16"/>
                <w:lang w:val="el-GR"/>
              </w:rPr>
              <w:t>κλπ</w:t>
            </w:r>
            <w:proofErr w:type="spellEnd"/>
            <w:r>
              <w:rPr>
                <w:color w:val="000000"/>
                <w:sz w:val="16"/>
                <w:szCs w:val="16"/>
                <w:lang w:val="el-GR"/>
              </w:rPr>
              <w:t>)</w:t>
            </w:r>
            <w:r>
              <w:rPr>
                <w:color w:val="000000"/>
                <w:sz w:val="16"/>
                <w:szCs w:val="16"/>
                <w:lang w:val="en-US"/>
              </w:rPr>
              <w:t> </w:t>
            </w:r>
            <w:r>
              <w:rPr>
                <w:color w:val="000000"/>
                <w:sz w:val="16"/>
                <w:szCs w:val="16"/>
                <w:lang w:val="el-GR"/>
              </w:rPr>
              <w:t xml:space="preserve">και παροχή συστήματος </w:t>
            </w:r>
            <w:proofErr w:type="spellStart"/>
            <w:r>
              <w:rPr>
                <w:color w:val="000000"/>
                <w:sz w:val="16"/>
                <w:szCs w:val="16"/>
                <w:lang w:val="el-GR"/>
              </w:rPr>
              <w:t>τηλε</w:t>
            </w:r>
            <w:proofErr w:type="spellEnd"/>
            <w:r>
              <w:rPr>
                <w:color w:val="000000"/>
                <w:sz w:val="16"/>
                <w:szCs w:val="16"/>
                <w:lang w:val="el-GR"/>
              </w:rPr>
              <w:t>-εργασίας.</w:t>
            </w:r>
          </w:p>
        </w:tc>
        <w:tc>
          <w:tcPr>
            <w:tcW w:w="5418" w:type="dxa"/>
            <w:tcBorders>
              <w:bottom w:val="single" w:sz="4" w:space="0" w:color="000000"/>
              <w:right w:val="single" w:sz="4" w:space="0" w:color="000000"/>
            </w:tcBorders>
            <w:vAlign w:val="center"/>
          </w:tcPr>
          <w:p w14:paraId="0F46602E" w14:textId="77777777" w:rsidR="00A95A1D" w:rsidRDefault="00000000">
            <w:pPr>
              <w:suppressAutoHyphens w:val="0"/>
              <w:rPr>
                <w:color w:val="000000"/>
                <w:sz w:val="16"/>
                <w:szCs w:val="16"/>
                <w:lang w:val="en-US"/>
              </w:rPr>
            </w:pPr>
            <w:proofErr w:type="spellStart"/>
            <w:r>
              <w:rPr>
                <w:color w:val="000000"/>
                <w:sz w:val="16"/>
                <w:szCs w:val="16"/>
                <w:lang w:val="en-US"/>
              </w:rPr>
              <w:lastRenderedPageBreak/>
              <w:t>Εικονικό</w:t>
            </w:r>
            <w:proofErr w:type="spellEnd"/>
            <w:r>
              <w:rPr>
                <w:color w:val="000000"/>
                <w:sz w:val="16"/>
                <w:szCs w:val="16"/>
                <w:lang w:val="en-US"/>
              </w:rPr>
              <w:t xml:space="preserve"> </w:t>
            </w:r>
            <w:proofErr w:type="spellStart"/>
            <w:r>
              <w:rPr>
                <w:color w:val="000000"/>
                <w:sz w:val="16"/>
                <w:szCs w:val="16"/>
                <w:lang w:val="en-US"/>
              </w:rPr>
              <w:t>ιδιωτικό</w:t>
            </w:r>
            <w:proofErr w:type="spellEnd"/>
            <w:r>
              <w:rPr>
                <w:color w:val="000000"/>
                <w:sz w:val="16"/>
                <w:szCs w:val="16"/>
                <w:lang w:val="en-US"/>
              </w:rPr>
              <w:t xml:space="preserve"> </w:t>
            </w:r>
            <w:proofErr w:type="spellStart"/>
            <w:r>
              <w:rPr>
                <w:color w:val="000000"/>
                <w:sz w:val="16"/>
                <w:szCs w:val="16"/>
                <w:lang w:val="en-US"/>
              </w:rPr>
              <w:t>δίκτυο</w:t>
            </w:r>
            <w:proofErr w:type="spellEnd"/>
            <w:r>
              <w:rPr>
                <w:color w:val="000000"/>
                <w:sz w:val="16"/>
                <w:szCs w:val="16"/>
                <w:lang w:val="en-US"/>
              </w:rPr>
              <w:t xml:space="preserve"> (VPN)</w:t>
            </w:r>
          </w:p>
        </w:tc>
        <w:tc>
          <w:tcPr>
            <w:tcW w:w="1141" w:type="dxa"/>
            <w:tcBorders>
              <w:bottom w:val="single" w:sz="4" w:space="0" w:color="000000"/>
              <w:right w:val="single" w:sz="4" w:space="0" w:color="000000"/>
            </w:tcBorders>
            <w:vAlign w:val="center"/>
          </w:tcPr>
          <w:p w14:paraId="19E47066" w14:textId="77777777" w:rsidR="00A95A1D" w:rsidRDefault="00000000">
            <w:pPr>
              <w:suppressAutoHyphens w:val="0"/>
              <w:jc w:val="center"/>
              <w:rPr>
                <w:color w:val="000000"/>
                <w:sz w:val="16"/>
                <w:szCs w:val="16"/>
                <w:lang w:val="en-US"/>
              </w:rPr>
            </w:pPr>
            <w:r>
              <w:rPr>
                <w:color w:val="000000"/>
                <w:sz w:val="16"/>
                <w:szCs w:val="16"/>
                <w:lang w:val="en-US"/>
              </w:rPr>
              <w:t>EΤΟΙΜΟ ΛΟΓΙΣΜΙΚΟ / ΛΟΓΙΣΜΙΚΟ</w:t>
            </w:r>
          </w:p>
        </w:tc>
        <w:tc>
          <w:tcPr>
            <w:tcW w:w="964" w:type="dxa"/>
            <w:tcBorders>
              <w:bottom w:val="single" w:sz="4" w:space="0" w:color="000000"/>
              <w:right w:val="single" w:sz="4" w:space="0" w:color="000000"/>
            </w:tcBorders>
            <w:vAlign w:val="center"/>
          </w:tcPr>
          <w:p w14:paraId="6BB8A88F" w14:textId="77777777" w:rsidR="00A95A1D" w:rsidRDefault="00000000">
            <w:pPr>
              <w:suppressAutoHyphens w:val="0"/>
              <w:jc w:val="center"/>
              <w:rPr>
                <w:color w:val="000000"/>
                <w:sz w:val="16"/>
                <w:szCs w:val="16"/>
                <w:lang w:val="en-US"/>
              </w:rPr>
            </w:pPr>
            <w:r>
              <w:rPr>
                <w:color w:val="000000"/>
                <w:sz w:val="16"/>
                <w:szCs w:val="16"/>
                <w:lang w:val="en-US"/>
              </w:rPr>
              <w:t>100</w:t>
            </w:r>
          </w:p>
        </w:tc>
        <w:tc>
          <w:tcPr>
            <w:tcW w:w="869" w:type="dxa"/>
            <w:tcBorders>
              <w:bottom w:val="single" w:sz="4" w:space="0" w:color="000000"/>
              <w:right w:val="single" w:sz="4" w:space="0" w:color="000000"/>
            </w:tcBorders>
            <w:vAlign w:val="center"/>
          </w:tcPr>
          <w:p w14:paraId="262755EF" w14:textId="77777777" w:rsidR="00A95A1D" w:rsidRDefault="00000000">
            <w:pPr>
              <w:suppressAutoHyphens w:val="0"/>
              <w:jc w:val="center"/>
              <w:rPr>
                <w:color w:val="000000"/>
                <w:sz w:val="16"/>
                <w:szCs w:val="16"/>
                <w:lang w:val="en-US"/>
              </w:rPr>
            </w:pPr>
            <w:proofErr w:type="spellStart"/>
            <w:r>
              <w:rPr>
                <w:color w:val="000000"/>
                <w:sz w:val="16"/>
                <w:szCs w:val="16"/>
                <w:lang w:val="en-US"/>
              </w:rPr>
              <w:t>άδειες</w:t>
            </w:r>
            <w:proofErr w:type="spellEnd"/>
          </w:p>
        </w:tc>
        <w:tc>
          <w:tcPr>
            <w:tcW w:w="930" w:type="dxa"/>
            <w:tcBorders>
              <w:bottom w:val="single" w:sz="4" w:space="0" w:color="000000"/>
              <w:right w:val="single" w:sz="4" w:space="0" w:color="000000"/>
            </w:tcBorders>
            <w:vAlign w:val="center"/>
          </w:tcPr>
          <w:p w14:paraId="4E187F86" w14:textId="77777777" w:rsidR="00A95A1D" w:rsidRDefault="00A95A1D">
            <w:pPr>
              <w:suppressAutoHyphens w:val="0"/>
              <w:jc w:val="center"/>
              <w:rPr>
                <w:color w:val="000000"/>
                <w:sz w:val="16"/>
                <w:szCs w:val="16"/>
                <w:lang w:val="en-US"/>
              </w:rPr>
            </w:pPr>
          </w:p>
        </w:tc>
        <w:tc>
          <w:tcPr>
            <w:tcW w:w="1256" w:type="dxa"/>
            <w:tcBorders>
              <w:bottom w:val="single" w:sz="4" w:space="0" w:color="000000"/>
              <w:right w:val="single" w:sz="4" w:space="0" w:color="000000"/>
            </w:tcBorders>
            <w:vAlign w:val="center"/>
          </w:tcPr>
          <w:p w14:paraId="1CE11F62" w14:textId="77777777" w:rsidR="00A95A1D" w:rsidRDefault="00A95A1D">
            <w:pPr>
              <w:suppressAutoHyphens w:val="0"/>
              <w:jc w:val="center"/>
              <w:rPr>
                <w:color w:val="000000"/>
                <w:sz w:val="16"/>
                <w:szCs w:val="16"/>
                <w:lang w:val="en-US"/>
              </w:rPr>
            </w:pPr>
          </w:p>
        </w:tc>
        <w:tc>
          <w:tcPr>
            <w:tcW w:w="848" w:type="dxa"/>
            <w:tcBorders>
              <w:bottom w:val="single" w:sz="4" w:space="0" w:color="000000"/>
              <w:right w:val="single" w:sz="4" w:space="0" w:color="000000"/>
            </w:tcBorders>
            <w:vAlign w:val="center"/>
          </w:tcPr>
          <w:p w14:paraId="037DB511" w14:textId="77777777" w:rsidR="00A95A1D" w:rsidRDefault="00A95A1D">
            <w:pPr>
              <w:suppressAutoHyphens w:val="0"/>
              <w:jc w:val="center"/>
              <w:rPr>
                <w:color w:val="000000"/>
                <w:sz w:val="16"/>
                <w:szCs w:val="16"/>
                <w:lang w:val="en-US"/>
              </w:rPr>
            </w:pPr>
          </w:p>
        </w:tc>
        <w:tc>
          <w:tcPr>
            <w:tcW w:w="1130" w:type="dxa"/>
            <w:tcBorders>
              <w:bottom w:val="single" w:sz="4" w:space="0" w:color="000000"/>
              <w:right w:val="single" w:sz="8" w:space="0" w:color="000000"/>
            </w:tcBorders>
            <w:vAlign w:val="center"/>
          </w:tcPr>
          <w:p w14:paraId="08980513" w14:textId="77777777" w:rsidR="00A95A1D" w:rsidRDefault="00A95A1D">
            <w:pPr>
              <w:suppressAutoHyphens w:val="0"/>
              <w:jc w:val="center"/>
              <w:rPr>
                <w:color w:val="000000"/>
                <w:sz w:val="16"/>
                <w:szCs w:val="16"/>
                <w:lang w:val="en-US"/>
              </w:rPr>
            </w:pPr>
          </w:p>
        </w:tc>
      </w:tr>
      <w:tr w:rsidR="00A95A1D" w14:paraId="3C53E280" w14:textId="77777777">
        <w:trPr>
          <w:trHeight w:val="760"/>
        </w:trPr>
        <w:tc>
          <w:tcPr>
            <w:tcW w:w="2324" w:type="dxa"/>
            <w:vMerge/>
            <w:tcBorders>
              <w:left w:val="single" w:sz="8" w:space="0" w:color="000000"/>
              <w:bottom w:val="single" w:sz="4" w:space="0" w:color="000000"/>
              <w:right w:val="single" w:sz="4" w:space="0" w:color="000000"/>
            </w:tcBorders>
            <w:vAlign w:val="center"/>
          </w:tcPr>
          <w:p w14:paraId="777BC28A" w14:textId="77777777" w:rsidR="00A95A1D" w:rsidRDefault="00A95A1D">
            <w:pPr>
              <w:suppressAutoHyphens w:val="0"/>
              <w:rPr>
                <w:color w:val="000000"/>
                <w:sz w:val="16"/>
                <w:szCs w:val="16"/>
                <w:lang w:val="en-US"/>
              </w:rPr>
            </w:pPr>
          </w:p>
        </w:tc>
        <w:tc>
          <w:tcPr>
            <w:tcW w:w="5418" w:type="dxa"/>
            <w:tcBorders>
              <w:bottom w:val="single" w:sz="4" w:space="0" w:color="000000"/>
              <w:right w:val="single" w:sz="4" w:space="0" w:color="000000"/>
            </w:tcBorders>
            <w:vAlign w:val="center"/>
          </w:tcPr>
          <w:p w14:paraId="61E332D3" w14:textId="77777777" w:rsidR="00A95A1D" w:rsidRDefault="00000000">
            <w:pPr>
              <w:suppressAutoHyphens w:val="0"/>
              <w:rPr>
                <w:color w:val="000000"/>
                <w:sz w:val="16"/>
                <w:szCs w:val="16"/>
                <w:lang w:val="el-GR"/>
              </w:rPr>
            </w:pPr>
            <w:r>
              <w:rPr>
                <w:color w:val="000000"/>
                <w:sz w:val="16"/>
                <w:szCs w:val="16"/>
                <w:lang w:val="el-GR"/>
              </w:rPr>
              <w:t xml:space="preserve">Λύση προστασίας </w:t>
            </w:r>
            <w:r>
              <w:rPr>
                <w:color w:val="000000"/>
                <w:sz w:val="16"/>
                <w:szCs w:val="16"/>
                <w:lang w:val="en-US"/>
              </w:rPr>
              <w:t>DNS</w:t>
            </w:r>
            <w:r>
              <w:rPr>
                <w:color w:val="000000"/>
                <w:sz w:val="16"/>
                <w:szCs w:val="16"/>
                <w:lang w:val="el-GR"/>
              </w:rPr>
              <w:t xml:space="preserve"> (ανά υπάλληλο)</w:t>
            </w:r>
          </w:p>
        </w:tc>
        <w:tc>
          <w:tcPr>
            <w:tcW w:w="1141" w:type="dxa"/>
            <w:tcBorders>
              <w:bottom w:val="single" w:sz="4" w:space="0" w:color="000000"/>
              <w:right w:val="single" w:sz="4" w:space="0" w:color="000000"/>
            </w:tcBorders>
            <w:vAlign w:val="center"/>
          </w:tcPr>
          <w:p w14:paraId="6421AAE2" w14:textId="77777777" w:rsidR="00A95A1D" w:rsidRDefault="00000000">
            <w:pPr>
              <w:suppressAutoHyphens w:val="0"/>
              <w:jc w:val="center"/>
              <w:rPr>
                <w:color w:val="000000"/>
                <w:sz w:val="16"/>
                <w:szCs w:val="16"/>
                <w:lang w:val="en-US"/>
              </w:rPr>
            </w:pPr>
            <w:r>
              <w:rPr>
                <w:color w:val="000000"/>
                <w:sz w:val="16"/>
                <w:szCs w:val="16"/>
                <w:lang w:val="en-US"/>
              </w:rPr>
              <w:t>EΤΟΙΜΟ ΛΟΓΙΣΜΙΚΟ / ΛΟΓΙΣΜΙΚΟ</w:t>
            </w:r>
          </w:p>
        </w:tc>
        <w:tc>
          <w:tcPr>
            <w:tcW w:w="964" w:type="dxa"/>
            <w:tcBorders>
              <w:bottom w:val="single" w:sz="4" w:space="0" w:color="000000"/>
              <w:right w:val="single" w:sz="4" w:space="0" w:color="000000"/>
            </w:tcBorders>
            <w:vAlign w:val="center"/>
          </w:tcPr>
          <w:p w14:paraId="7AA57EF5" w14:textId="77777777" w:rsidR="00A95A1D" w:rsidRDefault="00000000">
            <w:pPr>
              <w:suppressAutoHyphens w:val="0"/>
              <w:jc w:val="center"/>
              <w:rPr>
                <w:color w:val="000000"/>
                <w:sz w:val="16"/>
                <w:szCs w:val="16"/>
                <w:lang w:val="en-US"/>
              </w:rPr>
            </w:pPr>
            <w:r>
              <w:rPr>
                <w:color w:val="000000"/>
                <w:sz w:val="16"/>
                <w:szCs w:val="16"/>
                <w:lang w:val="en-US"/>
              </w:rPr>
              <w:t>100</w:t>
            </w:r>
          </w:p>
        </w:tc>
        <w:tc>
          <w:tcPr>
            <w:tcW w:w="869" w:type="dxa"/>
            <w:tcBorders>
              <w:bottom w:val="single" w:sz="4" w:space="0" w:color="000000"/>
              <w:right w:val="single" w:sz="4" w:space="0" w:color="000000"/>
            </w:tcBorders>
            <w:vAlign w:val="center"/>
          </w:tcPr>
          <w:p w14:paraId="3A047B8F" w14:textId="77777777" w:rsidR="00A95A1D" w:rsidRDefault="00000000">
            <w:pPr>
              <w:suppressAutoHyphens w:val="0"/>
              <w:jc w:val="center"/>
              <w:rPr>
                <w:color w:val="000000"/>
                <w:sz w:val="16"/>
                <w:szCs w:val="16"/>
                <w:lang w:val="en-US"/>
              </w:rPr>
            </w:pPr>
            <w:proofErr w:type="spellStart"/>
            <w:r>
              <w:rPr>
                <w:color w:val="000000"/>
                <w:sz w:val="16"/>
                <w:szCs w:val="16"/>
                <w:lang w:val="en-US"/>
              </w:rPr>
              <w:t>άδειες</w:t>
            </w:r>
            <w:proofErr w:type="spellEnd"/>
          </w:p>
        </w:tc>
        <w:tc>
          <w:tcPr>
            <w:tcW w:w="930" w:type="dxa"/>
            <w:tcBorders>
              <w:bottom w:val="single" w:sz="4" w:space="0" w:color="000000"/>
              <w:right w:val="single" w:sz="4" w:space="0" w:color="000000"/>
            </w:tcBorders>
            <w:vAlign w:val="center"/>
          </w:tcPr>
          <w:p w14:paraId="5904EED8" w14:textId="77777777" w:rsidR="00A95A1D" w:rsidRDefault="00A95A1D">
            <w:pPr>
              <w:suppressAutoHyphens w:val="0"/>
              <w:jc w:val="center"/>
              <w:rPr>
                <w:color w:val="000000"/>
                <w:sz w:val="16"/>
                <w:szCs w:val="16"/>
                <w:lang w:val="en-US"/>
              </w:rPr>
            </w:pPr>
          </w:p>
        </w:tc>
        <w:tc>
          <w:tcPr>
            <w:tcW w:w="1256" w:type="dxa"/>
            <w:tcBorders>
              <w:bottom w:val="single" w:sz="4" w:space="0" w:color="000000"/>
              <w:right w:val="single" w:sz="4" w:space="0" w:color="000000"/>
            </w:tcBorders>
            <w:vAlign w:val="center"/>
          </w:tcPr>
          <w:p w14:paraId="2D4BC2C4" w14:textId="77777777" w:rsidR="00A95A1D" w:rsidRDefault="00A95A1D">
            <w:pPr>
              <w:suppressAutoHyphens w:val="0"/>
              <w:jc w:val="center"/>
              <w:rPr>
                <w:color w:val="000000"/>
                <w:sz w:val="16"/>
                <w:szCs w:val="16"/>
                <w:lang w:val="en-US"/>
              </w:rPr>
            </w:pPr>
          </w:p>
        </w:tc>
        <w:tc>
          <w:tcPr>
            <w:tcW w:w="848" w:type="dxa"/>
            <w:tcBorders>
              <w:bottom w:val="single" w:sz="4" w:space="0" w:color="000000"/>
              <w:right w:val="single" w:sz="4" w:space="0" w:color="000000"/>
            </w:tcBorders>
            <w:vAlign w:val="center"/>
          </w:tcPr>
          <w:p w14:paraId="4E7B9B11" w14:textId="77777777" w:rsidR="00A95A1D" w:rsidRDefault="00A95A1D">
            <w:pPr>
              <w:suppressAutoHyphens w:val="0"/>
              <w:jc w:val="center"/>
              <w:rPr>
                <w:color w:val="000000"/>
                <w:sz w:val="16"/>
                <w:szCs w:val="16"/>
                <w:lang w:val="en-US"/>
              </w:rPr>
            </w:pPr>
          </w:p>
        </w:tc>
        <w:tc>
          <w:tcPr>
            <w:tcW w:w="1130" w:type="dxa"/>
            <w:tcBorders>
              <w:bottom w:val="single" w:sz="4" w:space="0" w:color="000000"/>
              <w:right w:val="single" w:sz="8" w:space="0" w:color="000000"/>
            </w:tcBorders>
            <w:vAlign w:val="center"/>
          </w:tcPr>
          <w:p w14:paraId="76F8A80D" w14:textId="77777777" w:rsidR="00A95A1D" w:rsidRDefault="00A95A1D">
            <w:pPr>
              <w:suppressAutoHyphens w:val="0"/>
              <w:jc w:val="center"/>
              <w:rPr>
                <w:color w:val="000000"/>
                <w:sz w:val="16"/>
                <w:szCs w:val="16"/>
                <w:lang w:val="en-US"/>
              </w:rPr>
            </w:pPr>
          </w:p>
        </w:tc>
      </w:tr>
      <w:tr w:rsidR="00A95A1D" w14:paraId="7274A197" w14:textId="77777777">
        <w:trPr>
          <w:trHeight w:val="760"/>
        </w:trPr>
        <w:tc>
          <w:tcPr>
            <w:tcW w:w="2324" w:type="dxa"/>
            <w:vMerge/>
            <w:tcBorders>
              <w:left w:val="single" w:sz="8" w:space="0" w:color="000000"/>
              <w:bottom w:val="single" w:sz="4" w:space="0" w:color="000000"/>
              <w:right w:val="single" w:sz="4" w:space="0" w:color="000000"/>
            </w:tcBorders>
            <w:vAlign w:val="center"/>
          </w:tcPr>
          <w:p w14:paraId="79251200" w14:textId="77777777" w:rsidR="00A95A1D" w:rsidRDefault="00A95A1D">
            <w:pPr>
              <w:suppressAutoHyphens w:val="0"/>
              <w:rPr>
                <w:color w:val="000000"/>
                <w:sz w:val="16"/>
                <w:szCs w:val="16"/>
                <w:lang w:val="en-US"/>
              </w:rPr>
            </w:pPr>
          </w:p>
        </w:tc>
        <w:tc>
          <w:tcPr>
            <w:tcW w:w="5418" w:type="dxa"/>
            <w:tcBorders>
              <w:bottom w:val="single" w:sz="4" w:space="0" w:color="000000"/>
              <w:right w:val="single" w:sz="4" w:space="0" w:color="000000"/>
            </w:tcBorders>
            <w:vAlign w:val="center"/>
          </w:tcPr>
          <w:p w14:paraId="1E309179" w14:textId="77777777" w:rsidR="00A95A1D" w:rsidRDefault="00000000">
            <w:pPr>
              <w:suppressAutoHyphens w:val="0"/>
              <w:rPr>
                <w:color w:val="000000"/>
                <w:sz w:val="16"/>
                <w:szCs w:val="16"/>
                <w:lang w:val="el-GR"/>
              </w:rPr>
            </w:pPr>
            <w:r>
              <w:rPr>
                <w:color w:val="000000"/>
                <w:sz w:val="16"/>
                <w:szCs w:val="16"/>
                <w:lang w:val="el-GR"/>
              </w:rPr>
              <w:t>Λύση ασφαλείας μηδενικής εμπιστοσύνης για ασφαλή πρόσβαση στις εφαρμογές.</w:t>
            </w:r>
          </w:p>
        </w:tc>
        <w:tc>
          <w:tcPr>
            <w:tcW w:w="1141" w:type="dxa"/>
            <w:tcBorders>
              <w:bottom w:val="single" w:sz="4" w:space="0" w:color="000000"/>
              <w:right w:val="single" w:sz="4" w:space="0" w:color="000000"/>
            </w:tcBorders>
            <w:vAlign w:val="center"/>
          </w:tcPr>
          <w:p w14:paraId="48499205" w14:textId="77777777" w:rsidR="00A95A1D" w:rsidRDefault="00000000">
            <w:pPr>
              <w:suppressAutoHyphens w:val="0"/>
              <w:jc w:val="center"/>
              <w:rPr>
                <w:color w:val="000000"/>
                <w:sz w:val="16"/>
                <w:szCs w:val="16"/>
                <w:lang w:val="en-US"/>
              </w:rPr>
            </w:pPr>
            <w:r>
              <w:rPr>
                <w:color w:val="000000"/>
                <w:sz w:val="16"/>
                <w:szCs w:val="16"/>
                <w:lang w:val="en-US"/>
              </w:rPr>
              <w:t>EΤΟΙΜΟ ΛΟΓΙΣΜΙΚΟ / ΛΟΓΙΣΜΙΚΟ</w:t>
            </w:r>
          </w:p>
        </w:tc>
        <w:tc>
          <w:tcPr>
            <w:tcW w:w="964" w:type="dxa"/>
            <w:tcBorders>
              <w:bottom w:val="single" w:sz="4" w:space="0" w:color="000000"/>
              <w:right w:val="single" w:sz="4" w:space="0" w:color="000000"/>
            </w:tcBorders>
            <w:vAlign w:val="center"/>
          </w:tcPr>
          <w:p w14:paraId="49739319" w14:textId="77777777" w:rsidR="00A95A1D" w:rsidRDefault="00000000">
            <w:pPr>
              <w:suppressAutoHyphens w:val="0"/>
              <w:jc w:val="center"/>
              <w:rPr>
                <w:color w:val="000000"/>
                <w:sz w:val="16"/>
                <w:szCs w:val="16"/>
                <w:lang w:val="en-US"/>
              </w:rPr>
            </w:pPr>
            <w:r>
              <w:rPr>
                <w:color w:val="000000"/>
                <w:sz w:val="16"/>
                <w:szCs w:val="16"/>
                <w:lang w:val="en-US"/>
              </w:rPr>
              <w:t>100</w:t>
            </w:r>
          </w:p>
        </w:tc>
        <w:tc>
          <w:tcPr>
            <w:tcW w:w="869" w:type="dxa"/>
            <w:tcBorders>
              <w:bottom w:val="single" w:sz="4" w:space="0" w:color="000000"/>
              <w:right w:val="single" w:sz="4" w:space="0" w:color="000000"/>
            </w:tcBorders>
            <w:vAlign w:val="center"/>
          </w:tcPr>
          <w:p w14:paraId="71DEF248" w14:textId="77777777" w:rsidR="00A95A1D" w:rsidRDefault="00000000">
            <w:pPr>
              <w:suppressAutoHyphens w:val="0"/>
              <w:jc w:val="center"/>
              <w:rPr>
                <w:color w:val="000000"/>
                <w:sz w:val="16"/>
                <w:szCs w:val="16"/>
                <w:lang w:val="en-US"/>
              </w:rPr>
            </w:pPr>
            <w:proofErr w:type="spellStart"/>
            <w:r>
              <w:rPr>
                <w:color w:val="000000"/>
                <w:sz w:val="16"/>
                <w:szCs w:val="16"/>
                <w:lang w:val="en-US"/>
              </w:rPr>
              <w:t>άδειες</w:t>
            </w:r>
            <w:proofErr w:type="spellEnd"/>
          </w:p>
        </w:tc>
        <w:tc>
          <w:tcPr>
            <w:tcW w:w="930" w:type="dxa"/>
            <w:tcBorders>
              <w:bottom w:val="single" w:sz="4" w:space="0" w:color="000000"/>
              <w:right w:val="single" w:sz="4" w:space="0" w:color="000000"/>
            </w:tcBorders>
            <w:vAlign w:val="center"/>
          </w:tcPr>
          <w:p w14:paraId="1101A9F2" w14:textId="77777777" w:rsidR="00A95A1D" w:rsidRDefault="00A95A1D">
            <w:pPr>
              <w:suppressAutoHyphens w:val="0"/>
              <w:jc w:val="center"/>
              <w:rPr>
                <w:color w:val="000000"/>
                <w:sz w:val="16"/>
                <w:szCs w:val="16"/>
                <w:lang w:val="en-US"/>
              </w:rPr>
            </w:pPr>
          </w:p>
        </w:tc>
        <w:tc>
          <w:tcPr>
            <w:tcW w:w="1256" w:type="dxa"/>
            <w:tcBorders>
              <w:bottom w:val="single" w:sz="4" w:space="0" w:color="000000"/>
              <w:right w:val="single" w:sz="4" w:space="0" w:color="000000"/>
            </w:tcBorders>
            <w:vAlign w:val="center"/>
          </w:tcPr>
          <w:p w14:paraId="07E17113" w14:textId="77777777" w:rsidR="00A95A1D" w:rsidRDefault="00A95A1D">
            <w:pPr>
              <w:suppressAutoHyphens w:val="0"/>
              <w:jc w:val="center"/>
              <w:rPr>
                <w:color w:val="000000"/>
                <w:sz w:val="16"/>
                <w:szCs w:val="16"/>
                <w:lang w:val="en-US"/>
              </w:rPr>
            </w:pPr>
          </w:p>
        </w:tc>
        <w:tc>
          <w:tcPr>
            <w:tcW w:w="848" w:type="dxa"/>
            <w:tcBorders>
              <w:bottom w:val="single" w:sz="4" w:space="0" w:color="000000"/>
              <w:right w:val="single" w:sz="4" w:space="0" w:color="000000"/>
            </w:tcBorders>
            <w:vAlign w:val="center"/>
          </w:tcPr>
          <w:p w14:paraId="6EBB964E" w14:textId="77777777" w:rsidR="00A95A1D" w:rsidRDefault="00A95A1D">
            <w:pPr>
              <w:suppressAutoHyphens w:val="0"/>
              <w:jc w:val="center"/>
              <w:rPr>
                <w:color w:val="000000"/>
                <w:sz w:val="16"/>
                <w:szCs w:val="16"/>
                <w:lang w:val="en-US"/>
              </w:rPr>
            </w:pPr>
          </w:p>
        </w:tc>
        <w:tc>
          <w:tcPr>
            <w:tcW w:w="1130" w:type="dxa"/>
            <w:tcBorders>
              <w:bottom w:val="single" w:sz="4" w:space="0" w:color="000000"/>
              <w:right w:val="single" w:sz="8" w:space="0" w:color="000000"/>
            </w:tcBorders>
            <w:vAlign w:val="center"/>
          </w:tcPr>
          <w:p w14:paraId="2D821537" w14:textId="77777777" w:rsidR="00A95A1D" w:rsidRDefault="00A95A1D">
            <w:pPr>
              <w:suppressAutoHyphens w:val="0"/>
              <w:jc w:val="center"/>
              <w:rPr>
                <w:color w:val="000000"/>
                <w:sz w:val="16"/>
                <w:szCs w:val="16"/>
                <w:lang w:val="en-US"/>
              </w:rPr>
            </w:pPr>
          </w:p>
        </w:tc>
      </w:tr>
      <w:tr w:rsidR="00A95A1D" w14:paraId="5850D9CD" w14:textId="77777777">
        <w:trPr>
          <w:trHeight w:val="760"/>
        </w:trPr>
        <w:tc>
          <w:tcPr>
            <w:tcW w:w="2324" w:type="dxa"/>
            <w:vMerge/>
            <w:tcBorders>
              <w:left w:val="single" w:sz="8" w:space="0" w:color="000000"/>
              <w:bottom w:val="single" w:sz="4" w:space="0" w:color="000000"/>
              <w:right w:val="single" w:sz="4" w:space="0" w:color="000000"/>
            </w:tcBorders>
            <w:vAlign w:val="center"/>
          </w:tcPr>
          <w:p w14:paraId="7F680A0C" w14:textId="77777777" w:rsidR="00A95A1D" w:rsidRDefault="00A95A1D">
            <w:pPr>
              <w:suppressAutoHyphens w:val="0"/>
              <w:rPr>
                <w:color w:val="000000"/>
                <w:sz w:val="16"/>
                <w:szCs w:val="16"/>
                <w:lang w:val="en-US"/>
              </w:rPr>
            </w:pPr>
          </w:p>
        </w:tc>
        <w:tc>
          <w:tcPr>
            <w:tcW w:w="5418" w:type="dxa"/>
            <w:tcBorders>
              <w:bottom w:val="single" w:sz="4" w:space="0" w:color="000000"/>
              <w:right w:val="single" w:sz="4" w:space="0" w:color="000000"/>
            </w:tcBorders>
            <w:vAlign w:val="center"/>
          </w:tcPr>
          <w:p w14:paraId="555679A6" w14:textId="77777777" w:rsidR="00A95A1D" w:rsidRDefault="00000000">
            <w:pPr>
              <w:suppressAutoHyphens w:val="0"/>
              <w:rPr>
                <w:color w:val="000000"/>
                <w:sz w:val="16"/>
                <w:szCs w:val="16"/>
                <w:lang w:val="el-GR"/>
              </w:rPr>
            </w:pPr>
            <w:r>
              <w:rPr>
                <w:color w:val="000000"/>
                <w:sz w:val="16"/>
                <w:szCs w:val="16"/>
                <w:lang w:val="el-GR"/>
              </w:rPr>
              <w:t>Λύση ασφάλειας τερματικού επόμενης γενιάς</w:t>
            </w:r>
          </w:p>
        </w:tc>
        <w:tc>
          <w:tcPr>
            <w:tcW w:w="1141" w:type="dxa"/>
            <w:tcBorders>
              <w:bottom w:val="single" w:sz="4" w:space="0" w:color="000000"/>
              <w:right w:val="single" w:sz="4" w:space="0" w:color="000000"/>
            </w:tcBorders>
            <w:vAlign w:val="center"/>
          </w:tcPr>
          <w:p w14:paraId="7185C8EB" w14:textId="77777777" w:rsidR="00A95A1D" w:rsidRDefault="00000000">
            <w:pPr>
              <w:suppressAutoHyphens w:val="0"/>
              <w:jc w:val="center"/>
              <w:rPr>
                <w:color w:val="000000"/>
                <w:sz w:val="16"/>
                <w:szCs w:val="16"/>
                <w:lang w:val="en-US"/>
              </w:rPr>
            </w:pPr>
            <w:r>
              <w:rPr>
                <w:color w:val="000000"/>
                <w:sz w:val="16"/>
                <w:szCs w:val="16"/>
                <w:lang w:val="en-US"/>
              </w:rPr>
              <w:t>EΤΟΙΜΟ ΛΟΓΙΣΜΙΚΟ / ΛΟΓΙΣΜΙΚΟ</w:t>
            </w:r>
          </w:p>
        </w:tc>
        <w:tc>
          <w:tcPr>
            <w:tcW w:w="964" w:type="dxa"/>
            <w:tcBorders>
              <w:bottom w:val="single" w:sz="4" w:space="0" w:color="000000"/>
              <w:right w:val="single" w:sz="4" w:space="0" w:color="000000"/>
            </w:tcBorders>
            <w:vAlign w:val="center"/>
          </w:tcPr>
          <w:p w14:paraId="3479C3A0" w14:textId="77777777" w:rsidR="00A95A1D" w:rsidRDefault="00000000">
            <w:pPr>
              <w:suppressAutoHyphens w:val="0"/>
              <w:jc w:val="center"/>
              <w:rPr>
                <w:color w:val="000000"/>
                <w:sz w:val="16"/>
                <w:szCs w:val="16"/>
                <w:lang w:val="en-US"/>
              </w:rPr>
            </w:pPr>
            <w:r>
              <w:rPr>
                <w:color w:val="000000"/>
                <w:sz w:val="16"/>
                <w:szCs w:val="16"/>
                <w:lang w:val="en-US"/>
              </w:rPr>
              <w:t>150</w:t>
            </w:r>
          </w:p>
        </w:tc>
        <w:tc>
          <w:tcPr>
            <w:tcW w:w="869" w:type="dxa"/>
            <w:tcBorders>
              <w:bottom w:val="single" w:sz="4" w:space="0" w:color="000000"/>
              <w:right w:val="single" w:sz="4" w:space="0" w:color="000000"/>
            </w:tcBorders>
            <w:vAlign w:val="center"/>
          </w:tcPr>
          <w:p w14:paraId="3E52AC77" w14:textId="77777777" w:rsidR="00A95A1D" w:rsidRDefault="00000000">
            <w:pPr>
              <w:suppressAutoHyphens w:val="0"/>
              <w:jc w:val="center"/>
              <w:rPr>
                <w:color w:val="000000"/>
                <w:sz w:val="16"/>
                <w:szCs w:val="16"/>
                <w:lang w:val="en-US"/>
              </w:rPr>
            </w:pPr>
            <w:proofErr w:type="spellStart"/>
            <w:r>
              <w:rPr>
                <w:color w:val="000000"/>
                <w:sz w:val="16"/>
                <w:szCs w:val="16"/>
                <w:lang w:val="en-US"/>
              </w:rPr>
              <w:t>άδειες</w:t>
            </w:r>
            <w:proofErr w:type="spellEnd"/>
          </w:p>
        </w:tc>
        <w:tc>
          <w:tcPr>
            <w:tcW w:w="930" w:type="dxa"/>
            <w:tcBorders>
              <w:bottom w:val="single" w:sz="4" w:space="0" w:color="000000"/>
              <w:right w:val="single" w:sz="4" w:space="0" w:color="000000"/>
            </w:tcBorders>
            <w:vAlign w:val="center"/>
          </w:tcPr>
          <w:p w14:paraId="04AF14D2" w14:textId="77777777" w:rsidR="00A95A1D" w:rsidRDefault="00A95A1D">
            <w:pPr>
              <w:suppressAutoHyphens w:val="0"/>
              <w:jc w:val="center"/>
              <w:rPr>
                <w:color w:val="000000"/>
                <w:sz w:val="16"/>
                <w:szCs w:val="16"/>
                <w:lang w:val="en-US"/>
              </w:rPr>
            </w:pPr>
          </w:p>
        </w:tc>
        <w:tc>
          <w:tcPr>
            <w:tcW w:w="1256" w:type="dxa"/>
            <w:tcBorders>
              <w:bottom w:val="single" w:sz="4" w:space="0" w:color="000000"/>
              <w:right w:val="single" w:sz="4" w:space="0" w:color="000000"/>
            </w:tcBorders>
            <w:vAlign w:val="center"/>
          </w:tcPr>
          <w:p w14:paraId="4BBE699F" w14:textId="77777777" w:rsidR="00A95A1D" w:rsidRDefault="00A95A1D">
            <w:pPr>
              <w:suppressAutoHyphens w:val="0"/>
              <w:jc w:val="center"/>
              <w:rPr>
                <w:color w:val="000000"/>
                <w:sz w:val="16"/>
                <w:szCs w:val="16"/>
                <w:lang w:val="en-US"/>
              </w:rPr>
            </w:pPr>
          </w:p>
        </w:tc>
        <w:tc>
          <w:tcPr>
            <w:tcW w:w="848" w:type="dxa"/>
            <w:tcBorders>
              <w:bottom w:val="single" w:sz="4" w:space="0" w:color="000000"/>
              <w:right w:val="single" w:sz="4" w:space="0" w:color="000000"/>
            </w:tcBorders>
            <w:vAlign w:val="center"/>
          </w:tcPr>
          <w:p w14:paraId="62E6CE7A" w14:textId="77777777" w:rsidR="00A95A1D" w:rsidRDefault="00A95A1D">
            <w:pPr>
              <w:suppressAutoHyphens w:val="0"/>
              <w:jc w:val="center"/>
              <w:rPr>
                <w:color w:val="000000"/>
                <w:sz w:val="16"/>
                <w:szCs w:val="16"/>
                <w:lang w:val="en-US"/>
              </w:rPr>
            </w:pPr>
          </w:p>
        </w:tc>
        <w:tc>
          <w:tcPr>
            <w:tcW w:w="1130" w:type="dxa"/>
            <w:tcBorders>
              <w:bottom w:val="single" w:sz="4" w:space="0" w:color="000000"/>
              <w:right w:val="single" w:sz="8" w:space="0" w:color="000000"/>
            </w:tcBorders>
            <w:vAlign w:val="center"/>
          </w:tcPr>
          <w:p w14:paraId="4B8C16BB" w14:textId="77777777" w:rsidR="00A95A1D" w:rsidRDefault="00A95A1D">
            <w:pPr>
              <w:suppressAutoHyphens w:val="0"/>
              <w:jc w:val="center"/>
              <w:rPr>
                <w:color w:val="000000"/>
                <w:sz w:val="16"/>
                <w:szCs w:val="16"/>
                <w:lang w:val="en-US"/>
              </w:rPr>
            </w:pPr>
          </w:p>
        </w:tc>
      </w:tr>
      <w:tr w:rsidR="00A95A1D" w14:paraId="723FC5B8" w14:textId="77777777">
        <w:trPr>
          <w:trHeight w:val="760"/>
        </w:trPr>
        <w:tc>
          <w:tcPr>
            <w:tcW w:w="2324" w:type="dxa"/>
            <w:vMerge/>
            <w:tcBorders>
              <w:left w:val="single" w:sz="8" w:space="0" w:color="000000"/>
              <w:bottom w:val="single" w:sz="4" w:space="0" w:color="000000"/>
              <w:right w:val="single" w:sz="4" w:space="0" w:color="000000"/>
            </w:tcBorders>
            <w:vAlign w:val="center"/>
          </w:tcPr>
          <w:p w14:paraId="30C06D75" w14:textId="77777777" w:rsidR="00A95A1D" w:rsidRDefault="00A95A1D">
            <w:pPr>
              <w:suppressAutoHyphens w:val="0"/>
              <w:rPr>
                <w:color w:val="000000"/>
                <w:sz w:val="16"/>
                <w:szCs w:val="16"/>
                <w:lang w:val="en-US"/>
              </w:rPr>
            </w:pPr>
          </w:p>
        </w:tc>
        <w:tc>
          <w:tcPr>
            <w:tcW w:w="5418" w:type="dxa"/>
            <w:tcBorders>
              <w:bottom w:val="single" w:sz="4" w:space="0" w:color="000000"/>
              <w:right w:val="single" w:sz="4" w:space="0" w:color="000000"/>
            </w:tcBorders>
            <w:vAlign w:val="center"/>
          </w:tcPr>
          <w:p w14:paraId="6133EF21" w14:textId="77777777" w:rsidR="00A95A1D" w:rsidRDefault="00000000">
            <w:pPr>
              <w:suppressAutoHyphens w:val="0"/>
              <w:rPr>
                <w:color w:val="000000"/>
                <w:sz w:val="16"/>
                <w:szCs w:val="16"/>
                <w:lang w:val="el-GR"/>
              </w:rPr>
            </w:pPr>
            <w:proofErr w:type="spellStart"/>
            <w:r>
              <w:rPr>
                <w:color w:val="000000"/>
                <w:sz w:val="16"/>
                <w:szCs w:val="16"/>
                <w:lang w:val="el-GR"/>
              </w:rPr>
              <w:t>Κεντρικοποιημένη</w:t>
            </w:r>
            <w:proofErr w:type="spellEnd"/>
            <w:r>
              <w:rPr>
                <w:color w:val="000000"/>
                <w:sz w:val="16"/>
                <w:szCs w:val="16"/>
                <w:lang w:val="el-GR"/>
              </w:rPr>
              <w:t xml:space="preserve"> πλατφόρμα ενιαίας ορατότητας, ενορχήστρωσης και αυτοματισμού</w:t>
            </w:r>
          </w:p>
        </w:tc>
        <w:tc>
          <w:tcPr>
            <w:tcW w:w="1141" w:type="dxa"/>
            <w:tcBorders>
              <w:bottom w:val="single" w:sz="4" w:space="0" w:color="000000"/>
              <w:right w:val="single" w:sz="4" w:space="0" w:color="000000"/>
            </w:tcBorders>
            <w:vAlign w:val="center"/>
          </w:tcPr>
          <w:p w14:paraId="2069A5B9" w14:textId="77777777" w:rsidR="00A95A1D" w:rsidRDefault="00000000">
            <w:pPr>
              <w:suppressAutoHyphens w:val="0"/>
              <w:jc w:val="center"/>
              <w:rPr>
                <w:color w:val="000000"/>
                <w:sz w:val="16"/>
                <w:szCs w:val="16"/>
                <w:lang w:val="en-US"/>
              </w:rPr>
            </w:pPr>
            <w:r>
              <w:rPr>
                <w:color w:val="000000"/>
                <w:sz w:val="16"/>
                <w:szCs w:val="16"/>
                <w:lang w:val="en-US"/>
              </w:rPr>
              <w:t>EΤΟΙΜΟ ΛΟΓΙΣΜΙΚΟ / ΛΟΓΙΣΜΙΚΟ</w:t>
            </w:r>
          </w:p>
        </w:tc>
        <w:tc>
          <w:tcPr>
            <w:tcW w:w="964" w:type="dxa"/>
            <w:tcBorders>
              <w:bottom w:val="single" w:sz="4" w:space="0" w:color="000000"/>
              <w:right w:val="single" w:sz="4" w:space="0" w:color="000000"/>
            </w:tcBorders>
            <w:vAlign w:val="center"/>
          </w:tcPr>
          <w:p w14:paraId="100770CB" w14:textId="77777777" w:rsidR="00A95A1D" w:rsidRDefault="00000000">
            <w:pPr>
              <w:suppressAutoHyphens w:val="0"/>
              <w:jc w:val="center"/>
              <w:rPr>
                <w:color w:val="000000"/>
                <w:sz w:val="16"/>
                <w:szCs w:val="16"/>
                <w:lang w:val="en-US"/>
              </w:rPr>
            </w:pPr>
            <w:r>
              <w:rPr>
                <w:color w:val="000000"/>
                <w:sz w:val="16"/>
                <w:szCs w:val="16"/>
                <w:lang w:val="en-US"/>
              </w:rPr>
              <w:t>1</w:t>
            </w:r>
          </w:p>
        </w:tc>
        <w:tc>
          <w:tcPr>
            <w:tcW w:w="869" w:type="dxa"/>
            <w:tcBorders>
              <w:bottom w:val="single" w:sz="4" w:space="0" w:color="000000"/>
              <w:right w:val="single" w:sz="4" w:space="0" w:color="000000"/>
            </w:tcBorders>
            <w:vAlign w:val="center"/>
          </w:tcPr>
          <w:p w14:paraId="087ED346" w14:textId="77777777" w:rsidR="00A95A1D" w:rsidRDefault="00000000">
            <w:pPr>
              <w:suppressAutoHyphens w:val="0"/>
              <w:jc w:val="center"/>
              <w:rPr>
                <w:color w:val="000000"/>
                <w:sz w:val="16"/>
                <w:szCs w:val="16"/>
                <w:lang w:val="en-US"/>
              </w:rPr>
            </w:pPr>
            <w:proofErr w:type="spellStart"/>
            <w:r>
              <w:rPr>
                <w:color w:val="000000"/>
                <w:sz w:val="16"/>
                <w:szCs w:val="16"/>
                <w:lang w:val="en-US"/>
              </w:rPr>
              <w:t>άδειες</w:t>
            </w:r>
            <w:proofErr w:type="spellEnd"/>
          </w:p>
        </w:tc>
        <w:tc>
          <w:tcPr>
            <w:tcW w:w="930" w:type="dxa"/>
            <w:tcBorders>
              <w:bottom w:val="single" w:sz="4" w:space="0" w:color="000000"/>
              <w:right w:val="single" w:sz="4" w:space="0" w:color="000000"/>
            </w:tcBorders>
            <w:vAlign w:val="center"/>
          </w:tcPr>
          <w:p w14:paraId="047BC866" w14:textId="77777777" w:rsidR="00A95A1D" w:rsidRDefault="00A95A1D">
            <w:pPr>
              <w:suppressAutoHyphens w:val="0"/>
              <w:jc w:val="center"/>
              <w:rPr>
                <w:color w:val="000000"/>
                <w:sz w:val="16"/>
                <w:szCs w:val="16"/>
                <w:lang w:val="en-US"/>
              </w:rPr>
            </w:pPr>
          </w:p>
        </w:tc>
        <w:tc>
          <w:tcPr>
            <w:tcW w:w="1256" w:type="dxa"/>
            <w:tcBorders>
              <w:bottom w:val="single" w:sz="4" w:space="0" w:color="000000"/>
              <w:right w:val="single" w:sz="4" w:space="0" w:color="000000"/>
            </w:tcBorders>
            <w:vAlign w:val="center"/>
          </w:tcPr>
          <w:p w14:paraId="1BC3ABBA" w14:textId="77777777" w:rsidR="00A95A1D" w:rsidRDefault="00A95A1D">
            <w:pPr>
              <w:suppressAutoHyphens w:val="0"/>
              <w:jc w:val="center"/>
              <w:rPr>
                <w:color w:val="000000"/>
                <w:sz w:val="16"/>
                <w:szCs w:val="16"/>
                <w:lang w:val="en-US"/>
              </w:rPr>
            </w:pPr>
          </w:p>
        </w:tc>
        <w:tc>
          <w:tcPr>
            <w:tcW w:w="848" w:type="dxa"/>
            <w:tcBorders>
              <w:bottom w:val="single" w:sz="4" w:space="0" w:color="000000"/>
              <w:right w:val="single" w:sz="4" w:space="0" w:color="000000"/>
            </w:tcBorders>
            <w:vAlign w:val="center"/>
          </w:tcPr>
          <w:p w14:paraId="3C9FBAAA" w14:textId="77777777" w:rsidR="00A95A1D" w:rsidRDefault="00A95A1D">
            <w:pPr>
              <w:suppressAutoHyphens w:val="0"/>
              <w:jc w:val="center"/>
              <w:rPr>
                <w:color w:val="000000"/>
                <w:sz w:val="16"/>
                <w:szCs w:val="16"/>
                <w:lang w:val="en-US"/>
              </w:rPr>
            </w:pPr>
          </w:p>
        </w:tc>
        <w:tc>
          <w:tcPr>
            <w:tcW w:w="1130" w:type="dxa"/>
            <w:tcBorders>
              <w:bottom w:val="single" w:sz="4" w:space="0" w:color="000000"/>
              <w:right w:val="single" w:sz="8" w:space="0" w:color="000000"/>
            </w:tcBorders>
            <w:vAlign w:val="center"/>
          </w:tcPr>
          <w:p w14:paraId="56C8D928" w14:textId="77777777" w:rsidR="00A95A1D" w:rsidRDefault="00A95A1D">
            <w:pPr>
              <w:suppressAutoHyphens w:val="0"/>
              <w:jc w:val="center"/>
              <w:rPr>
                <w:color w:val="000000"/>
                <w:sz w:val="16"/>
                <w:szCs w:val="16"/>
                <w:lang w:val="en-US"/>
              </w:rPr>
            </w:pPr>
          </w:p>
        </w:tc>
      </w:tr>
      <w:tr w:rsidR="00A95A1D" w14:paraId="60477898" w14:textId="77777777">
        <w:trPr>
          <w:trHeight w:val="760"/>
        </w:trPr>
        <w:tc>
          <w:tcPr>
            <w:tcW w:w="2324" w:type="dxa"/>
            <w:vMerge/>
            <w:tcBorders>
              <w:left w:val="single" w:sz="8" w:space="0" w:color="000000"/>
              <w:bottom w:val="single" w:sz="4" w:space="0" w:color="000000"/>
              <w:right w:val="single" w:sz="4" w:space="0" w:color="000000"/>
            </w:tcBorders>
            <w:vAlign w:val="center"/>
          </w:tcPr>
          <w:p w14:paraId="13911D28" w14:textId="77777777" w:rsidR="00A95A1D" w:rsidRDefault="00A95A1D">
            <w:pPr>
              <w:suppressAutoHyphens w:val="0"/>
              <w:rPr>
                <w:color w:val="000000"/>
                <w:sz w:val="16"/>
                <w:szCs w:val="16"/>
                <w:lang w:val="en-US"/>
              </w:rPr>
            </w:pPr>
          </w:p>
        </w:tc>
        <w:tc>
          <w:tcPr>
            <w:tcW w:w="5418" w:type="dxa"/>
            <w:tcBorders>
              <w:bottom w:val="single" w:sz="4" w:space="0" w:color="000000"/>
              <w:right w:val="single" w:sz="4" w:space="0" w:color="000000"/>
            </w:tcBorders>
            <w:vAlign w:val="center"/>
          </w:tcPr>
          <w:p w14:paraId="41183E01" w14:textId="77777777" w:rsidR="00A95A1D" w:rsidRDefault="00000000">
            <w:pPr>
              <w:suppressAutoHyphens w:val="0"/>
              <w:rPr>
                <w:color w:val="000000"/>
                <w:sz w:val="16"/>
                <w:szCs w:val="16"/>
                <w:lang w:val="el-GR"/>
              </w:rPr>
            </w:pPr>
            <w:r>
              <w:rPr>
                <w:color w:val="000000"/>
                <w:sz w:val="16"/>
                <w:szCs w:val="16"/>
                <w:lang w:val="el-GR"/>
              </w:rPr>
              <w:t xml:space="preserve">Πλατφόρμα ευαισθητοποίησης &amp; κατάρτισης Χρηστών για την </w:t>
            </w:r>
            <w:proofErr w:type="spellStart"/>
            <w:r>
              <w:rPr>
                <w:color w:val="000000"/>
                <w:sz w:val="16"/>
                <w:szCs w:val="16"/>
                <w:lang w:val="el-GR"/>
              </w:rPr>
              <w:t>Κυβερνοασφάλεια</w:t>
            </w:r>
            <w:proofErr w:type="spellEnd"/>
          </w:p>
        </w:tc>
        <w:tc>
          <w:tcPr>
            <w:tcW w:w="1141" w:type="dxa"/>
            <w:tcBorders>
              <w:bottom w:val="single" w:sz="4" w:space="0" w:color="000000"/>
              <w:right w:val="single" w:sz="4" w:space="0" w:color="000000"/>
            </w:tcBorders>
            <w:vAlign w:val="center"/>
          </w:tcPr>
          <w:p w14:paraId="5A0F8839" w14:textId="77777777" w:rsidR="00A95A1D" w:rsidRDefault="00000000">
            <w:pPr>
              <w:suppressAutoHyphens w:val="0"/>
              <w:jc w:val="center"/>
              <w:rPr>
                <w:color w:val="000000"/>
                <w:sz w:val="16"/>
                <w:szCs w:val="16"/>
                <w:lang w:val="en-US"/>
              </w:rPr>
            </w:pPr>
            <w:r>
              <w:rPr>
                <w:color w:val="000000"/>
                <w:sz w:val="16"/>
                <w:szCs w:val="16"/>
                <w:lang w:val="en-US"/>
              </w:rPr>
              <w:t>EΤΟΙΜΟ ΛΟΓΙΣΜΙΚΟ / ΛΟΓΙΣΜΙΚΟ</w:t>
            </w:r>
          </w:p>
        </w:tc>
        <w:tc>
          <w:tcPr>
            <w:tcW w:w="964" w:type="dxa"/>
            <w:tcBorders>
              <w:bottom w:val="single" w:sz="4" w:space="0" w:color="000000"/>
              <w:right w:val="single" w:sz="4" w:space="0" w:color="000000"/>
            </w:tcBorders>
            <w:vAlign w:val="center"/>
          </w:tcPr>
          <w:p w14:paraId="20E9E713" w14:textId="77777777" w:rsidR="00A95A1D" w:rsidRDefault="00000000">
            <w:pPr>
              <w:suppressAutoHyphens w:val="0"/>
              <w:jc w:val="center"/>
              <w:rPr>
                <w:color w:val="000000"/>
                <w:sz w:val="16"/>
                <w:szCs w:val="16"/>
                <w:lang w:val="en-US"/>
              </w:rPr>
            </w:pPr>
            <w:r>
              <w:rPr>
                <w:color w:val="000000"/>
                <w:sz w:val="16"/>
                <w:szCs w:val="16"/>
                <w:lang w:val="en-US"/>
              </w:rPr>
              <w:t>150</w:t>
            </w:r>
          </w:p>
        </w:tc>
        <w:tc>
          <w:tcPr>
            <w:tcW w:w="869" w:type="dxa"/>
            <w:tcBorders>
              <w:bottom w:val="single" w:sz="4" w:space="0" w:color="000000"/>
              <w:right w:val="single" w:sz="4" w:space="0" w:color="000000"/>
            </w:tcBorders>
            <w:vAlign w:val="center"/>
          </w:tcPr>
          <w:p w14:paraId="48527AC0" w14:textId="77777777" w:rsidR="00A95A1D" w:rsidRDefault="00000000">
            <w:pPr>
              <w:suppressAutoHyphens w:val="0"/>
              <w:jc w:val="center"/>
              <w:rPr>
                <w:color w:val="000000"/>
                <w:sz w:val="16"/>
                <w:szCs w:val="16"/>
                <w:lang w:val="en-US"/>
              </w:rPr>
            </w:pPr>
            <w:proofErr w:type="spellStart"/>
            <w:r>
              <w:rPr>
                <w:color w:val="000000"/>
                <w:sz w:val="16"/>
                <w:szCs w:val="16"/>
                <w:lang w:val="en-US"/>
              </w:rPr>
              <w:t>άδειες</w:t>
            </w:r>
            <w:proofErr w:type="spellEnd"/>
          </w:p>
        </w:tc>
        <w:tc>
          <w:tcPr>
            <w:tcW w:w="930" w:type="dxa"/>
            <w:tcBorders>
              <w:bottom w:val="single" w:sz="4" w:space="0" w:color="000000"/>
              <w:right w:val="single" w:sz="4" w:space="0" w:color="000000"/>
            </w:tcBorders>
            <w:vAlign w:val="center"/>
          </w:tcPr>
          <w:p w14:paraId="1F3BF018" w14:textId="77777777" w:rsidR="00A95A1D" w:rsidRDefault="00A95A1D">
            <w:pPr>
              <w:suppressAutoHyphens w:val="0"/>
              <w:jc w:val="center"/>
              <w:rPr>
                <w:color w:val="000000"/>
                <w:sz w:val="16"/>
                <w:szCs w:val="16"/>
                <w:lang w:val="en-US"/>
              </w:rPr>
            </w:pPr>
          </w:p>
        </w:tc>
        <w:tc>
          <w:tcPr>
            <w:tcW w:w="1256" w:type="dxa"/>
            <w:tcBorders>
              <w:bottom w:val="single" w:sz="4" w:space="0" w:color="000000"/>
              <w:right w:val="single" w:sz="4" w:space="0" w:color="000000"/>
            </w:tcBorders>
            <w:vAlign w:val="center"/>
          </w:tcPr>
          <w:p w14:paraId="5976821D" w14:textId="77777777" w:rsidR="00A95A1D" w:rsidRDefault="00A95A1D">
            <w:pPr>
              <w:suppressAutoHyphens w:val="0"/>
              <w:jc w:val="center"/>
              <w:rPr>
                <w:color w:val="000000"/>
                <w:sz w:val="16"/>
                <w:szCs w:val="16"/>
                <w:lang w:val="en-US"/>
              </w:rPr>
            </w:pPr>
          </w:p>
        </w:tc>
        <w:tc>
          <w:tcPr>
            <w:tcW w:w="848" w:type="dxa"/>
            <w:tcBorders>
              <w:bottom w:val="single" w:sz="4" w:space="0" w:color="000000"/>
              <w:right w:val="single" w:sz="4" w:space="0" w:color="000000"/>
            </w:tcBorders>
            <w:vAlign w:val="center"/>
          </w:tcPr>
          <w:p w14:paraId="326A719F" w14:textId="77777777" w:rsidR="00A95A1D" w:rsidRDefault="00A95A1D">
            <w:pPr>
              <w:suppressAutoHyphens w:val="0"/>
              <w:jc w:val="center"/>
              <w:rPr>
                <w:color w:val="000000"/>
                <w:sz w:val="16"/>
                <w:szCs w:val="16"/>
                <w:lang w:val="en-US"/>
              </w:rPr>
            </w:pPr>
          </w:p>
        </w:tc>
        <w:tc>
          <w:tcPr>
            <w:tcW w:w="1130" w:type="dxa"/>
            <w:tcBorders>
              <w:bottom w:val="single" w:sz="4" w:space="0" w:color="000000"/>
              <w:right w:val="single" w:sz="8" w:space="0" w:color="000000"/>
            </w:tcBorders>
            <w:vAlign w:val="center"/>
          </w:tcPr>
          <w:p w14:paraId="3895A77F" w14:textId="77777777" w:rsidR="00A95A1D" w:rsidRDefault="00A95A1D">
            <w:pPr>
              <w:suppressAutoHyphens w:val="0"/>
              <w:jc w:val="center"/>
              <w:rPr>
                <w:color w:val="000000"/>
                <w:sz w:val="16"/>
                <w:szCs w:val="16"/>
                <w:lang w:val="en-US"/>
              </w:rPr>
            </w:pPr>
          </w:p>
        </w:tc>
      </w:tr>
      <w:tr w:rsidR="00A95A1D" w14:paraId="08AED9B5" w14:textId="77777777">
        <w:trPr>
          <w:trHeight w:val="760"/>
        </w:trPr>
        <w:tc>
          <w:tcPr>
            <w:tcW w:w="2324" w:type="dxa"/>
            <w:vMerge/>
            <w:tcBorders>
              <w:left w:val="single" w:sz="8" w:space="0" w:color="000000"/>
              <w:bottom w:val="single" w:sz="4" w:space="0" w:color="000000"/>
              <w:right w:val="single" w:sz="4" w:space="0" w:color="000000"/>
            </w:tcBorders>
            <w:vAlign w:val="center"/>
          </w:tcPr>
          <w:p w14:paraId="30EA47AC" w14:textId="77777777" w:rsidR="00A95A1D" w:rsidRDefault="00A95A1D">
            <w:pPr>
              <w:suppressAutoHyphens w:val="0"/>
              <w:rPr>
                <w:color w:val="000000"/>
                <w:sz w:val="16"/>
                <w:szCs w:val="16"/>
                <w:lang w:val="en-US"/>
              </w:rPr>
            </w:pPr>
          </w:p>
        </w:tc>
        <w:tc>
          <w:tcPr>
            <w:tcW w:w="5418" w:type="dxa"/>
            <w:tcBorders>
              <w:bottom w:val="single" w:sz="4" w:space="0" w:color="000000"/>
              <w:right w:val="single" w:sz="4" w:space="0" w:color="000000"/>
            </w:tcBorders>
            <w:vAlign w:val="center"/>
          </w:tcPr>
          <w:p w14:paraId="26CC4CE8" w14:textId="77777777" w:rsidR="00A95A1D" w:rsidRDefault="00000000">
            <w:pPr>
              <w:suppressAutoHyphens w:val="0"/>
              <w:rPr>
                <w:color w:val="000000"/>
                <w:sz w:val="16"/>
                <w:szCs w:val="16"/>
                <w:lang w:val="en-US"/>
              </w:rPr>
            </w:pPr>
            <w:proofErr w:type="spellStart"/>
            <w:r>
              <w:rPr>
                <w:color w:val="000000"/>
                <w:sz w:val="16"/>
                <w:szCs w:val="16"/>
                <w:lang w:val="en-US"/>
              </w:rPr>
              <w:t>Δι</w:t>
            </w:r>
            <w:proofErr w:type="spellEnd"/>
            <w:r>
              <w:rPr>
                <w:color w:val="000000"/>
                <w:sz w:val="16"/>
                <w:szCs w:val="16"/>
                <w:lang w:val="en-US"/>
              </w:rPr>
              <w:t xml:space="preserve">αδικτυακή </w:t>
            </w:r>
            <w:proofErr w:type="spellStart"/>
            <w:r>
              <w:rPr>
                <w:color w:val="000000"/>
                <w:sz w:val="16"/>
                <w:szCs w:val="16"/>
                <w:lang w:val="en-US"/>
              </w:rPr>
              <w:t>Πλ</w:t>
            </w:r>
            <w:proofErr w:type="spellEnd"/>
            <w:r>
              <w:rPr>
                <w:color w:val="000000"/>
                <w:sz w:val="16"/>
                <w:szCs w:val="16"/>
                <w:lang w:val="en-US"/>
              </w:rPr>
              <w:t xml:space="preserve">ατφόρμα </w:t>
            </w:r>
            <w:proofErr w:type="spellStart"/>
            <w:r>
              <w:rPr>
                <w:color w:val="000000"/>
                <w:sz w:val="16"/>
                <w:szCs w:val="16"/>
                <w:lang w:val="en-US"/>
              </w:rPr>
              <w:t>τηλεδιάσκεψης</w:t>
            </w:r>
            <w:proofErr w:type="spellEnd"/>
          </w:p>
        </w:tc>
        <w:tc>
          <w:tcPr>
            <w:tcW w:w="1141" w:type="dxa"/>
            <w:tcBorders>
              <w:bottom w:val="single" w:sz="4" w:space="0" w:color="000000"/>
              <w:right w:val="single" w:sz="4" w:space="0" w:color="000000"/>
            </w:tcBorders>
            <w:vAlign w:val="center"/>
          </w:tcPr>
          <w:p w14:paraId="06AF1556" w14:textId="77777777" w:rsidR="00A95A1D" w:rsidRDefault="00000000">
            <w:pPr>
              <w:suppressAutoHyphens w:val="0"/>
              <w:jc w:val="center"/>
              <w:rPr>
                <w:color w:val="000000"/>
                <w:sz w:val="16"/>
                <w:szCs w:val="16"/>
                <w:lang w:val="en-US"/>
              </w:rPr>
            </w:pPr>
            <w:r>
              <w:rPr>
                <w:color w:val="000000"/>
                <w:sz w:val="16"/>
                <w:szCs w:val="16"/>
                <w:lang w:val="en-US"/>
              </w:rPr>
              <w:t>EΤΟΙΜΟ ΛΟΓΙΣΜΙΚΟ / ΛΟΓΙΣΜΙΚΟ</w:t>
            </w:r>
          </w:p>
        </w:tc>
        <w:tc>
          <w:tcPr>
            <w:tcW w:w="964" w:type="dxa"/>
            <w:tcBorders>
              <w:bottom w:val="single" w:sz="4" w:space="0" w:color="000000"/>
              <w:right w:val="single" w:sz="4" w:space="0" w:color="000000"/>
            </w:tcBorders>
            <w:vAlign w:val="center"/>
          </w:tcPr>
          <w:p w14:paraId="05D22870" w14:textId="77777777" w:rsidR="00A95A1D" w:rsidRDefault="00000000">
            <w:pPr>
              <w:suppressAutoHyphens w:val="0"/>
              <w:jc w:val="center"/>
              <w:rPr>
                <w:color w:val="000000"/>
                <w:sz w:val="16"/>
                <w:szCs w:val="16"/>
                <w:lang w:val="en-US"/>
              </w:rPr>
            </w:pPr>
            <w:r>
              <w:rPr>
                <w:color w:val="000000"/>
                <w:sz w:val="16"/>
                <w:szCs w:val="16"/>
                <w:lang w:val="en-US"/>
              </w:rPr>
              <w:t>1</w:t>
            </w:r>
          </w:p>
        </w:tc>
        <w:tc>
          <w:tcPr>
            <w:tcW w:w="869" w:type="dxa"/>
            <w:tcBorders>
              <w:bottom w:val="single" w:sz="4" w:space="0" w:color="000000"/>
              <w:right w:val="single" w:sz="4" w:space="0" w:color="000000"/>
            </w:tcBorders>
            <w:vAlign w:val="center"/>
          </w:tcPr>
          <w:p w14:paraId="6A65F9E5" w14:textId="77777777" w:rsidR="00A95A1D" w:rsidRDefault="00000000">
            <w:pPr>
              <w:suppressAutoHyphens w:val="0"/>
              <w:jc w:val="center"/>
              <w:rPr>
                <w:color w:val="000000"/>
                <w:sz w:val="16"/>
                <w:szCs w:val="16"/>
                <w:lang w:val="en-US"/>
              </w:rPr>
            </w:pPr>
            <w:r>
              <w:rPr>
                <w:color w:val="000000"/>
                <w:sz w:val="16"/>
                <w:szCs w:val="16"/>
                <w:lang w:val="en-US"/>
              </w:rPr>
              <w:t>α</w:t>
            </w:r>
            <w:proofErr w:type="spellStart"/>
            <w:r>
              <w:rPr>
                <w:color w:val="000000"/>
                <w:sz w:val="16"/>
                <w:szCs w:val="16"/>
                <w:lang w:val="en-US"/>
              </w:rPr>
              <w:t>δειες</w:t>
            </w:r>
            <w:proofErr w:type="spellEnd"/>
          </w:p>
        </w:tc>
        <w:tc>
          <w:tcPr>
            <w:tcW w:w="930" w:type="dxa"/>
            <w:tcBorders>
              <w:bottom w:val="single" w:sz="4" w:space="0" w:color="000000"/>
              <w:right w:val="single" w:sz="4" w:space="0" w:color="000000"/>
            </w:tcBorders>
            <w:vAlign w:val="center"/>
          </w:tcPr>
          <w:p w14:paraId="6530C2A5" w14:textId="77777777" w:rsidR="00A95A1D" w:rsidRDefault="00A95A1D">
            <w:pPr>
              <w:suppressAutoHyphens w:val="0"/>
              <w:jc w:val="center"/>
              <w:rPr>
                <w:color w:val="000000"/>
                <w:sz w:val="16"/>
                <w:szCs w:val="16"/>
                <w:lang w:val="en-US"/>
              </w:rPr>
            </w:pPr>
          </w:p>
        </w:tc>
        <w:tc>
          <w:tcPr>
            <w:tcW w:w="1256" w:type="dxa"/>
            <w:tcBorders>
              <w:bottom w:val="single" w:sz="4" w:space="0" w:color="000000"/>
              <w:right w:val="single" w:sz="4" w:space="0" w:color="000000"/>
            </w:tcBorders>
            <w:vAlign w:val="center"/>
          </w:tcPr>
          <w:p w14:paraId="1AA828D5" w14:textId="77777777" w:rsidR="00A95A1D" w:rsidRDefault="00A95A1D">
            <w:pPr>
              <w:suppressAutoHyphens w:val="0"/>
              <w:jc w:val="center"/>
              <w:rPr>
                <w:color w:val="000000"/>
                <w:sz w:val="16"/>
                <w:szCs w:val="16"/>
                <w:lang w:val="en-US"/>
              </w:rPr>
            </w:pPr>
          </w:p>
        </w:tc>
        <w:tc>
          <w:tcPr>
            <w:tcW w:w="848" w:type="dxa"/>
            <w:tcBorders>
              <w:bottom w:val="single" w:sz="4" w:space="0" w:color="000000"/>
              <w:right w:val="single" w:sz="4" w:space="0" w:color="000000"/>
            </w:tcBorders>
            <w:vAlign w:val="center"/>
          </w:tcPr>
          <w:p w14:paraId="403334A4" w14:textId="77777777" w:rsidR="00A95A1D" w:rsidRDefault="00A95A1D">
            <w:pPr>
              <w:suppressAutoHyphens w:val="0"/>
              <w:jc w:val="center"/>
              <w:rPr>
                <w:color w:val="000000"/>
                <w:sz w:val="16"/>
                <w:szCs w:val="16"/>
                <w:lang w:val="en-US"/>
              </w:rPr>
            </w:pPr>
          </w:p>
        </w:tc>
        <w:tc>
          <w:tcPr>
            <w:tcW w:w="1130" w:type="dxa"/>
            <w:tcBorders>
              <w:bottom w:val="single" w:sz="4" w:space="0" w:color="000000"/>
              <w:right w:val="single" w:sz="8" w:space="0" w:color="000000"/>
            </w:tcBorders>
            <w:vAlign w:val="center"/>
          </w:tcPr>
          <w:p w14:paraId="07775970" w14:textId="77777777" w:rsidR="00A95A1D" w:rsidRDefault="00A95A1D">
            <w:pPr>
              <w:suppressAutoHyphens w:val="0"/>
              <w:jc w:val="center"/>
              <w:rPr>
                <w:color w:val="000000"/>
                <w:sz w:val="16"/>
                <w:szCs w:val="16"/>
                <w:lang w:val="en-US"/>
              </w:rPr>
            </w:pPr>
          </w:p>
        </w:tc>
      </w:tr>
      <w:tr w:rsidR="00A95A1D" w14:paraId="0A6761FB" w14:textId="77777777">
        <w:trPr>
          <w:trHeight w:val="253"/>
        </w:trPr>
        <w:tc>
          <w:tcPr>
            <w:tcW w:w="2324" w:type="dxa"/>
            <w:vMerge/>
            <w:tcBorders>
              <w:left w:val="single" w:sz="8" w:space="0" w:color="000000"/>
              <w:bottom w:val="single" w:sz="4" w:space="0" w:color="000000"/>
              <w:right w:val="single" w:sz="4" w:space="0" w:color="000000"/>
            </w:tcBorders>
            <w:vAlign w:val="center"/>
          </w:tcPr>
          <w:p w14:paraId="36E2BB30" w14:textId="77777777" w:rsidR="00A95A1D" w:rsidRDefault="00A95A1D">
            <w:pPr>
              <w:suppressAutoHyphens w:val="0"/>
              <w:rPr>
                <w:color w:val="000000"/>
                <w:sz w:val="16"/>
                <w:szCs w:val="16"/>
                <w:lang w:val="en-US"/>
              </w:rPr>
            </w:pPr>
          </w:p>
        </w:tc>
        <w:tc>
          <w:tcPr>
            <w:tcW w:w="5418" w:type="dxa"/>
            <w:tcBorders>
              <w:bottom w:val="single" w:sz="4" w:space="0" w:color="000000"/>
              <w:right w:val="single" w:sz="4" w:space="0" w:color="000000"/>
            </w:tcBorders>
            <w:vAlign w:val="center"/>
          </w:tcPr>
          <w:p w14:paraId="3333F063" w14:textId="77777777" w:rsidR="00A95A1D" w:rsidRDefault="00000000">
            <w:pPr>
              <w:suppressAutoHyphens w:val="0"/>
              <w:rPr>
                <w:color w:val="000000"/>
                <w:sz w:val="16"/>
                <w:szCs w:val="16"/>
                <w:lang w:val="el-GR"/>
              </w:rPr>
            </w:pPr>
            <w:r>
              <w:rPr>
                <w:color w:val="000000"/>
                <w:sz w:val="16"/>
                <w:szCs w:val="16"/>
                <w:lang w:val="el-GR"/>
              </w:rPr>
              <w:t xml:space="preserve">Διαχείριση Ασφάλειας 24  </w:t>
            </w:r>
            <w:r>
              <w:rPr>
                <w:color w:val="000000"/>
                <w:sz w:val="16"/>
                <w:szCs w:val="16"/>
                <w:lang w:val="en-US"/>
              </w:rPr>
              <w:t>x</w:t>
            </w:r>
            <w:r>
              <w:rPr>
                <w:color w:val="000000"/>
                <w:sz w:val="16"/>
                <w:szCs w:val="16"/>
                <w:lang w:val="el-GR"/>
              </w:rPr>
              <w:t xml:space="preserve"> 7  </w:t>
            </w:r>
            <w:r>
              <w:rPr>
                <w:color w:val="000000"/>
                <w:sz w:val="16"/>
                <w:szCs w:val="16"/>
                <w:lang w:val="en-US"/>
              </w:rPr>
              <w:t>x</w:t>
            </w:r>
            <w:r>
              <w:rPr>
                <w:color w:val="000000"/>
                <w:sz w:val="16"/>
                <w:szCs w:val="16"/>
                <w:lang w:val="el-GR"/>
              </w:rPr>
              <w:t xml:space="preserve"> 365 (</w:t>
            </w:r>
            <w:r>
              <w:rPr>
                <w:color w:val="000000"/>
                <w:sz w:val="16"/>
                <w:szCs w:val="16"/>
                <w:lang w:val="en-US"/>
              </w:rPr>
              <w:t>proactive</w:t>
            </w:r>
            <w:r>
              <w:rPr>
                <w:color w:val="000000"/>
                <w:sz w:val="16"/>
                <w:szCs w:val="16"/>
                <w:lang w:val="el-GR"/>
              </w:rPr>
              <w:t xml:space="preserve"> και </w:t>
            </w:r>
            <w:r>
              <w:rPr>
                <w:color w:val="000000"/>
                <w:sz w:val="16"/>
                <w:szCs w:val="16"/>
                <w:lang w:val="en-US"/>
              </w:rPr>
              <w:t>reactive</w:t>
            </w:r>
            <w:r>
              <w:rPr>
                <w:color w:val="000000"/>
                <w:sz w:val="16"/>
                <w:szCs w:val="16"/>
                <w:lang w:val="el-GR"/>
              </w:rPr>
              <w:t>)</w:t>
            </w:r>
          </w:p>
        </w:tc>
        <w:tc>
          <w:tcPr>
            <w:tcW w:w="1141" w:type="dxa"/>
            <w:tcBorders>
              <w:bottom w:val="single" w:sz="4" w:space="0" w:color="000000"/>
              <w:right w:val="single" w:sz="4" w:space="0" w:color="000000"/>
            </w:tcBorders>
            <w:vAlign w:val="center"/>
          </w:tcPr>
          <w:p w14:paraId="6A99D889" w14:textId="77777777" w:rsidR="00A95A1D" w:rsidRDefault="00000000">
            <w:pPr>
              <w:suppressAutoHyphens w:val="0"/>
              <w:jc w:val="center"/>
              <w:rPr>
                <w:color w:val="000000"/>
                <w:sz w:val="16"/>
                <w:szCs w:val="16"/>
                <w:lang w:val="en-US"/>
              </w:rPr>
            </w:pPr>
            <w:r>
              <w:rPr>
                <w:color w:val="000000"/>
                <w:sz w:val="16"/>
                <w:szCs w:val="16"/>
                <w:lang w:val="en-US"/>
              </w:rPr>
              <w:t>ΥΠΗΡΕΣΙΕΣ</w:t>
            </w:r>
          </w:p>
        </w:tc>
        <w:tc>
          <w:tcPr>
            <w:tcW w:w="964" w:type="dxa"/>
            <w:tcBorders>
              <w:bottom w:val="single" w:sz="4" w:space="0" w:color="000000"/>
              <w:right w:val="single" w:sz="4" w:space="0" w:color="000000"/>
            </w:tcBorders>
            <w:vAlign w:val="center"/>
          </w:tcPr>
          <w:p w14:paraId="2B14E00E" w14:textId="77777777" w:rsidR="00A95A1D" w:rsidRDefault="00000000">
            <w:pPr>
              <w:suppressAutoHyphens w:val="0"/>
              <w:jc w:val="center"/>
              <w:rPr>
                <w:color w:val="000000"/>
                <w:sz w:val="16"/>
                <w:szCs w:val="16"/>
                <w:lang w:val="en-US"/>
              </w:rPr>
            </w:pPr>
            <w:r>
              <w:rPr>
                <w:color w:val="000000"/>
                <w:sz w:val="16"/>
                <w:szCs w:val="16"/>
                <w:lang w:val="en-US"/>
              </w:rPr>
              <w:t>12</w:t>
            </w:r>
          </w:p>
        </w:tc>
        <w:tc>
          <w:tcPr>
            <w:tcW w:w="869" w:type="dxa"/>
            <w:tcBorders>
              <w:bottom w:val="single" w:sz="4" w:space="0" w:color="000000"/>
              <w:right w:val="single" w:sz="4" w:space="0" w:color="000000"/>
            </w:tcBorders>
            <w:vAlign w:val="center"/>
          </w:tcPr>
          <w:p w14:paraId="5AE43C38" w14:textId="77777777" w:rsidR="00A95A1D" w:rsidRDefault="00000000">
            <w:pPr>
              <w:suppressAutoHyphens w:val="0"/>
              <w:jc w:val="center"/>
              <w:rPr>
                <w:color w:val="000000"/>
                <w:sz w:val="16"/>
                <w:szCs w:val="16"/>
                <w:lang w:val="en-US"/>
              </w:rPr>
            </w:pPr>
            <w:r>
              <w:rPr>
                <w:color w:val="000000"/>
                <w:sz w:val="16"/>
                <w:szCs w:val="16"/>
                <w:lang w:val="en-US"/>
              </w:rPr>
              <w:t>Α/Μ</w:t>
            </w:r>
          </w:p>
        </w:tc>
        <w:tc>
          <w:tcPr>
            <w:tcW w:w="930" w:type="dxa"/>
            <w:tcBorders>
              <w:bottom w:val="single" w:sz="4" w:space="0" w:color="000000"/>
              <w:right w:val="single" w:sz="4" w:space="0" w:color="000000"/>
            </w:tcBorders>
            <w:vAlign w:val="center"/>
          </w:tcPr>
          <w:p w14:paraId="00E726F6" w14:textId="77777777" w:rsidR="00A95A1D" w:rsidRDefault="00A95A1D">
            <w:pPr>
              <w:suppressAutoHyphens w:val="0"/>
              <w:jc w:val="center"/>
              <w:rPr>
                <w:color w:val="000000"/>
                <w:sz w:val="16"/>
                <w:szCs w:val="16"/>
                <w:lang w:val="en-US"/>
              </w:rPr>
            </w:pPr>
          </w:p>
        </w:tc>
        <w:tc>
          <w:tcPr>
            <w:tcW w:w="1256" w:type="dxa"/>
            <w:tcBorders>
              <w:bottom w:val="single" w:sz="4" w:space="0" w:color="000000"/>
              <w:right w:val="single" w:sz="4" w:space="0" w:color="000000"/>
            </w:tcBorders>
            <w:vAlign w:val="center"/>
          </w:tcPr>
          <w:p w14:paraId="3ECE4D16" w14:textId="77777777" w:rsidR="00A95A1D" w:rsidRDefault="00A95A1D">
            <w:pPr>
              <w:suppressAutoHyphens w:val="0"/>
              <w:jc w:val="center"/>
              <w:rPr>
                <w:color w:val="000000"/>
                <w:sz w:val="16"/>
                <w:szCs w:val="16"/>
                <w:lang w:val="en-US"/>
              </w:rPr>
            </w:pPr>
          </w:p>
        </w:tc>
        <w:tc>
          <w:tcPr>
            <w:tcW w:w="848" w:type="dxa"/>
            <w:tcBorders>
              <w:bottom w:val="single" w:sz="4" w:space="0" w:color="000000"/>
              <w:right w:val="single" w:sz="4" w:space="0" w:color="000000"/>
            </w:tcBorders>
            <w:vAlign w:val="center"/>
          </w:tcPr>
          <w:p w14:paraId="0B7014CC" w14:textId="77777777" w:rsidR="00A95A1D" w:rsidRDefault="00A95A1D">
            <w:pPr>
              <w:suppressAutoHyphens w:val="0"/>
              <w:jc w:val="center"/>
              <w:rPr>
                <w:color w:val="000000"/>
                <w:sz w:val="16"/>
                <w:szCs w:val="16"/>
                <w:lang w:val="en-US"/>
              </w:rPr>
            </w:pPr>
          </w:p>
        </w:tc>
        <w:tc>
          <w:tcPr>
            <w:tcW w:w="1130" w:type="dxa"/>
            <w:tcBorders>
              <w:bottom w:val="single" w:sz="4" w:space="0" w:color="000000"/>
              <w:right w:val="single" w:sz="8" w:space="0" w:color="000000"/>
            </w:tcBorders>
            <w:vAlign w:val="center"/>
          </w:tcPr>
          <w:p w14:paraId="65DA7FD8" w14:textId="77777777" w:rsidR="00A95A1D" w:rsidRDefault="00A95A1D">
            <w:pPr>
              <w:suppressAutoHyphens w:val="0"/>
              <w:jc w:val="center"/>
              <w:rPr>
                <w:color w:val="000000"/>
                <w:sz w:val="16"/>
                <w:szCs w:val="16"/>
                <w:lang w:val="en-US"/>
              </w:rPr>
            </w:pPr>
          </w:p>
        </w:tc>
      </w:tr>
      <w:tr w:rsidR="00A95A1D" w14:paraId="652C9E30" w14:textId="77777777">
        <w:trPr>
          <w:trHeight w:val="253"/>
        </w:trPr>
        <w:tc>
          <w:tcPr>
            <w:tcW w:w="13750" w:type="dxa"/>
            <w:gridSpan w:val="8"/>
            <w:tcBorders>
              <w:top w:val="single" w:sz="4" w:space="0" w:color="000000"/>
              <w:left w:val="single" w:sz="8" w:space="0" w:color="000000"/>
              <w:bottom w:val="single" w:sz="4" w:space="0" w:color="000000"/>
              <w:right w:val="single" w:sz="4" w:space="0" w:color="000000"/>
            </w:tcBorders>
            <w:vAlign w:val="bottom"/>
          </w:tcPr>
          <w:p w14:paraId="3B268BDD" w14:textId="77777777" w:rsidR="00A95A1D" w:rsidRDefault="00000000">
            <w:pPr>
              <w:suppressAutoHyphens w:val="0"/>
              <w:jc w:val="right"/>
              <w:rPr>
                <w:b/>
                <w:bCs/>
                <w:color w:val="000000"/>
                <w:sz w:val="16"/>
                <w:szCs w:val="16"/>
                <w:lang w:val="en-US"/>
              </w:rPr>
            </w:pPr>
            <w:r>
              <w:rPr>
                <w:b/>
                <w:bCs/>
                <w:color w:val="000000"/>
                <w:sz w:val="16"/>
                <w:szCs w:val="16"/>
                <w:lang w:val="en-US"/>
              </w:rPr>
              <w:t>ΣΥΝΟΛΟ (π</w:t>
            </w:r>
            <w:proofErr w:type="spellStart"/>
            <w:r>
              <w:rPr>
                <w:b/>
                <w:bCs/>
                <w:color w:val="000000"/>
                <w:sz w:val="16"/>
                <w:szCs w:val="16"/>
                <w:lang w:val="en-US"/>
              </w:rPr>
              <w:t>ρο</w:t>
            </w:r>
            <w:proofErr w:type="spellEnd"/>
            <w:r>
              <w:rPr>
                <w:b/>
                <w:bCs/>
                <w:color w:val="000000"/>
                <w:sz w:val="16"/>
                <w:szCs w:val="16"/>
                <w:lang w:val="en-US"/>
              </w:rPr>
              <w:t xml:space="preserve"> ΦΠΑ)</w:t>
            </w:r>
          </w:p>
        </w:tc>
        <w:tc>
          <w:tcPr>
            <w:tcW w:w="1130" w:type="dxa"/>
            <w:tcBorders>
              <w:bottom w:val="single" w:sz="4" w:space="0" w:color="000000"/>
              <w:right w:val="single" w:sz="8" w:space="0" w:color="000000"/>
            </w:tcBorders>
            <w:vAlign w:val="center"/>
          </w:tcPr>
          <w:p w14:paraId="50D0612B" w14:textId="77777777" w:rsidR="00A95A1D" w:rsidRDefault="00A95A1D">
            <w:pPr>
              <w:suppressAutoHyphens w:val="0"/>
              <w:jc w:val="center"/>
              <w:rPr>
                <w:color w:val="000000"/>
                <w:sz w:val="16"/>
                <w:szCs w:val="16"/>
                <w:lang w:val="en-US"/>
              </w:rPr>
            </w:pPr>
          </w:p>
        </w:tc>
      </w:tr>
      <w:tr w:rsidR="00A95A1D" w14:paraId="585CF0C8" w14:textId="77777777">
        <w:trPr>
          <w:trHeight w:val="253"/>
        </w:trPr>
        <w:tc>
          <w:tcPr>
            <w:tcW w:w="13750" w:type="dxa"/>
            <w:gridSpan w:val="8"/>
            <w:tcBorders>
              <w:top w:val="single" w:sz="4" w:space="0" w:color="000000"/>
              <w:left w:val="single" w:sz="8" w:space="0" w:color="000000"/>
              <w:bottom w:val="single" w:sz="4" w:space="0" w:color="000000"/>
              <w:right w:val="single" w:sz="4" w:space="0" w:color="000000"/>
            </w:tcBorders>
            <w:vAlign w:val="bottom"/>
          </w:tcPr>
          <w:p w14:paraId="7BBD8308" w14:textId="77777777" w:rsidR="00A95A1D" w:rsidRDefault="00000000">
            <w:pPr>
              <w:suppressAutoHyphens w:val="0"/>
              <w:jc w:val="right"/>
              <w:rPr>
                <w:b/>
                <w:bCs/>
                <w:color w:val="000000"/>
                <w:sz w:val="16"/>
                <w:szCs w:val="16"/>
                <w:lang w:val="en-US"/>
              </w:rPr>
            </w:pPr>
            <w:proofErr w:type="gramStart"/>
            <w:r>
              <w:rPr>
                <w:b/>
                <w:bCs/>
                <w:color w:val="000000"/>
                <w:sz w:val="16"/>
                <w:szCs w:val="16"/>
                <w:lang w:val="en-US"/>
              </w:rPr>
              <w:t>ΦΠΑ(</w:t>
            </w:r>
            <w:proofErr w:type="gramEnd"/>
            <w:r>
              <w:rPr>
                <w:b/>
                <w:bCs/>
                <w:color w:val="000000"/>
                <w:sz w:val="16"/>
                <w:szCs w:val="16"/>
                <w:lang w:val="en-US"/>
              </w:rPr>
              <w:t>24%)</w:t>
            </w:r>
          </w:p>
        </w:tc>
        <w:tc>
          <w:tcPr>
            <w:tcW w:w="1130" w:type="dxa"/>
            <w:tcBorders>
              <w:bottom w:val="single" w:sz="4" w:space="0" w:color="000000"/>
              <w:right w:val="single" w:sz="8" w:space="0" w:color="000000"/>
            </w:tcBorders>
            <w:vAlign w:val="center"/>
          </w:tcPr>
          <w:p w14:paraId="3058C3D1" w14:textId="77777777" w:rsidR="00A95A1D" w:rsidRDefault="00A95A1D">
            <w:pPr>
              <w:suppressAutoHyphens w:val="0"/>
              <w:jc w:val="center"/>
              <w:rPr>
                <w:color w:val="000000"/>
                <w:sz w:val="16"/>
                <w:szCs w:val="16"/>
                <w:lang w:val="en-US"/>
              </w:rPr>
            </w:pPr>
          </w:p>
        </w:tc>
      </w:tr>
      <w:tr w:rsidR="00A95A1D" w14:paraId="1A2838C5" w14:textId="77777777">
        <w:trPr>
          <w:trHeight w:val="263"/>
        </w:trPr>
        <w:tc>
          <w:tcPr>
            <w:tcW w:w="13750" w:type="dxa"/>
            <w:gridSpan w:val="8"/>
            <w:tcBorders>
              <w:top w:val="single" w:sz="4" w:space="0" w:color="000000"/>
              <w:left w:val="single" w:sz="8" w:space="0" w:color="000000"/>
              <w:bottom w:val="single" w:sz="8" w:space="0" w:color="000000"/>
              <w:right w:val="single" w:sz="4" w:space="0" w:color="000000"/>
            </w:tcBorders>
            <w:vAlign w:val="bottom"/>
          </w:tcPr>
          <w:p w14:paraId="008E09EB" w14:textId="77777777" w:rsidR="00A95A1D" w:rsidRDefault="00000000">
            <w:pPr>
              <w:suppressAutoHyphens w:val="0"/>
              <w:jc w:val="right"/>
              <w:rPr>
                <w:b/>
                <w:bCs/>
                <w:color w:val="000000"/>
                <w:sz w:val="16"/>
                <w:szCs w:val="16"/>
                <w:lang w:val="en-US"/>
              </w:rPr>
            </w:pPr>
            <w:r>
              <w:rPr>
                <w:b/>
                <w:bCs/>
                <w:color w:val="000000"/>
                <w:sz w:val="16"/>
                <w:szCs w:val="16"/>
                <w:lang w:val="en-US"/>
              </w:rPr>
              <w:t>ΣΥΝΟΛΟ (με ΦΠΑ)</w:t>
            </w:r>
          </w:p>
        </w:tc>
        <w:tc>
          <w:tcPr>
            <w:tcW w:w="1130" w:type="dxa"/>
            <w:tcBorders>
              <w:bottom w:val="single" w:sz="8" w:space="0" w:color="000000"/>
              <w:right w:val="single" w:sz="8" w:space="0" w:color="000000"/>
            </w:tcBorders>
            <w:vAlign w:val="center"/>
          </w:tcPr>
          <w:p w14:paraId="641F2701" w14:textId="77777777" w:rsidR="00A95A1D" w:rsidRDefault="00A95A1D">
            <w:pPr>
              <w:suppressAutoHyphens w:val="0"/>
              <w:jc w:val="center"/>
              <w:rPr>
                <w:color w:val="000000"/>
                <w:sz w:val="16"/>
                <w:szCs w:val="16"/>
                <w:lang w:val="en-US"/>
              </w:rPr>
            </w:pPr>
          </w:p>
        </w:tc>
      </w:tr>
    </w:tbl>
    <w:p w14:paraId="14168F9F" w14:textId="77777777" w:rsidR="00A95A1D" w:rsidRDefault="00000000">
      <w:pPr>
        <w:sectPr w:rsidR="00A95A1D">
          <w:footerReference w:type="even" r:id="rId43"/>
          <w:footerReference w:type="default" r:id="rId44"/>
          <w:footerReference w:type="first" r:id="rId45"/>
          <w:pgSz w:w="16838" w:h="11906" w:orient="landscape"/>
          <w:pgMar w:top="1134" w:right="1134" w:bottom="1134" w:left="1134" w:header="0" w:footer="709" w:gutter="0"/>
          <w:cols w:space="720"/>
          <w:formProt w:val="0"/>
          <w:docGrid w:linePitch="600" w:charSpace="36864"/>
        </w:sectPr>
      </w:pPr>
      <w:r>
        <w:br w:type="page"/>
      </w:r>
    </w:p>
    <w:p w14:paraId="40908720" w14:textId="77777777" w:rsidR="00A95A1D" w:rsidRDefault="00000000">
      <w:pPr>
        <w:pStyle w:val="2"/>
        <w:tabs>
          <w:tab w:val="clear" w:pos="567"/>
          <w:tab w:val="left" w:pos="0"/>
        </w:tabs>
        <w:spacing w:before="0" w:after="57"/>
        <w:ind w:left="0" w:firstLine="0"/>
        <w:rPr>
          <w:i/>
          <w:color w:val="538135"/>
          <w:lang w:val="el-GR"/>
        </w:rPr>
      </w:pPr>
      <w:bookmarkStart w:id="319" w:name="_Toc221700725"/>
      <w:r>
        <w:rPr>
          <w:lang w:val="el-GR"/>
        </w:rPr>
        <w:lastRenderedPageBreak/>
        <w:t xml:space="preserve">ΠΑΡΑΡΤΗΜΑ </w:t>
      </w:r>
      <w:r>
        <w:rPr>
          <w:lang w:val="en-US"/>
        </w:rPr>
        <w:t>I</w:t>
      </w:r>
      <w:r>
        <w:rPr>
          <w:lang w:val="el-GR"/>
        </w:rPr>
        <w:t>V – Υποδείγματα Εγγυητικών Επιστολών</w:t>
      </w:r>
      <w:bookmarkEnd w:id="319"/>
      <w:r>
        <w:rPr>
          <w:lang w:val="el-GR"/>
        </w:rPr>
        <w:t xml:space="preserve"> </w:t>
      </w:r>
    </w:p>
    <w:p w14:paraId="039CB198" w14:textId="77777777" w:rsidR="00A95A1D" w:rsidRDefault="00000000">
      <w:pPr>
        <w:suppressAutoHyphens w:val="0"/>
        <w:spacing w:after="200"/>
        <w:jc w:val="center"/>
        <w:rPr>
          <w:rFonts w:ascii="Times New Roman" w:hAnsi="Times New Roman" w:cs="Times New Roman"/>
          <w:b/>
          <w:sz w:val="24"/>
          <w:lang w:val="el-GR"/>
        </w:rPr>
      </w:pPr>
      <w:r>
        <w:rPr>
          <w:rFonts w:ascii="Times New Roman" w:hAnsi="Times New Roman" w:cs="Times New Roman"/>
          <w:b/>
          <w:sz w:val="24"/>
          <w:lang w:val="el-GR"/>
        </w:rPr>
        <w:t>Υποδείγματα Εγγυητικών Επιστολών</w:t>
      </w:r>
    </w:p>
    <w:p w14:paraId="2D55B4F7" w14:textId="77777777" w:rsidR="00A95A1D" w:rsidRDefault="00A95A1D">
      <w:pPr>
        <w:rPr>
          <w:rFonts w:ascii="Times New Roman" w:hAnsi="Times New Roman" w:cs="Times New Roman"/>
          <w:b/>
          <w:sz w:val="24"/>
          <w:lang w:val="el-GR"/>
        </w:rPr>
      </w:pPr>
    </w:p>
    <w:p w14:paraId="4C0C29AB" w14:textId="77777777" w:rsidR="00A95A1D" w:rsidRDefault="00000000">
      <w:pPr>
        <w:numPr>
          <w:ilvl w:val="1"/>
          <w:numId w:val="13"/>
        </w:numPr>
        <w:tabs>
          <w:tab w:val="left" w:pos="426"/>
        </w:tabs>
        <w:ind w:hanging="1080"/>
        <w:contextualSpacing/>
        <w:rPr>
          <w:rFonts w:ascii="Times New Roman" w:hAnsi="Times New Roman" w:cs="Times New Roman"/>
          <w:sz w:val="24"/>
          <w:lang w:val="el-GR"/>
        </w:rPr>
      </w:pPr>
      <w:r>
        <w:rPr>
          <w:rFonts w:ascii="Times New Roman" w:hAnsi="Times New Roman" w:cs="Times New Roman"/>
          <w:b/>
          <w:sz w:val="24"/>
          <w:lang w:val="el-GR"/>
        </w:rPr>
        <w:t>Ε</w:t>
      </w:r>
      <w:bookmarkStart w:id="320" w:name="_Toc43634808"/>
      <w:bookmarkStart w:id="321" w:name="_Toc44821188"/>
      <w:bookmarkStart w:id="322" w:name="_Toc48552980"/>
      <w:bookmarkStart w:id="323" w:name="_Toc49073807"/>
      <w:bookmarkStart w:id="324" w:name="_Toc62559079"/>
      <w:bookmarkStart w:id="325" w:name="_Toc240445863"/>
      <w:bookmarkStart w:id="326" w:name="_Toc411326786"/>
      <w:bookmarkEnd w:id="320"/>
      <w:bookmarkEnd w:id="321"/>
      <w:bookmarkEnd w:id="322"/>
      <w:bookmarkEnd w:id="323"/>
      <w:bookmarkEnd w:id="324"/>
      <w:bookmarkEnd w:id="325"/>
      <w:bookmarkEnd w:id="326"/>
      <w:r>
        <w:rPr>
          <w:rFonts w:ascii="Times New Roman" w:hAnsi="Times New Roman" w:cs="Times New Roman"/>
          <w:b/>
          <w:sz w:val="24"/>
          <w:lang w:val="el-GR"/>
        </w:rPr>
        <w:t>γγυητική Επιστολή Συμμετοχής</w:t>
      </w:r>
    </w:p>
    <w:p w14:paraId="09A758F8"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ΕΚΔΟΤΗΣ.......................................................................</w:t>
      </w:r>
    </w:p>
    <w:p w14:paraId="740CDF62"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Ημερομηνία έκδοσης...........................</w:t>
      </w:r>
    </w:p>
    <w:p w14:paraId="2CE2A2C5"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Προς: Δήμος …….</w:t>
      </w:r>
    </w:p>
    <w:p w14:paraId="0D8B3643"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Διεύθυνση Δήμου</w:t>
      </w:r>
    </w:p>
    <w:p w14:paraId="30AD61E3" w14:textId="77777777" w:rsidR="00A95A1D" w:rsidRDefault="00A95A1D">
      <w:pPr>
        <w:spacing w:beforeAutospacing="1" w:afterAutospacing="1"/>
        <w:rPr>
          <w:rFonts w:ascii="Times New Roman" w:hAnsi="Times New Roman" w:cs="Times New Roman"/>
          <w:sz w:val="24"/>
          <w:lang w:val="el-GR"/>
        </w:rPr>
      </w:pPr>
    </w:p>
    <w:p w14:paraId="06910820" w14:textId="77777777" w:rsidR="00A95A1D" w:rsidRDefault="00000000">
      <w:pPr>
        <w:spacing w:beforeAutospacing="1" w:afterAutospacing="1"/>
        <w:rPr>
          <w:rFonts w:ascii="Times New Roman" w:hAnsi="Times New Roman" w:cs="Times New Roman"/>
          <w:b/>
          <w:sz w:val="24"/>
          <w:lang w:val="el-GR"/>
        </w:rPr>
      </w:pPr>
      <w:r>
        <w:rPr>
          <w:rFonts w:ascii="Times New Roman" w:hAnsi="Times New Roman" w:cs="Times New Roman"/>
          <w:b/>
          <w:sz w:val="24"/>
          <w:lang w:val="el-GR"/>
        </w:rPr>
        <w:t>Εγγυητική επιστολή μας υπ’ αριθ................ για ποσό ……..  ευρώ (………… €)</w:t>
      </w:r>
    </w:p>
    <w:p w14:paraId="04F1721E"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 xml:space="preserve">1. Με την παρούσα εγγυητική επιστολή σας γνωστοποιούμε ότι εγγυόμαστε ρητά, ανέκκλητα και ανεπιφύλακτα, παραιτούμενοι του δικαιώματος της </w:t>
      </w:r>
      <w:proofErr w:type="spellStart"/>
      <w:r>
        <w:rPr>
          <w:rFonts w:ascii="Times New Roman" w:hAnsi="Times New Roman" w:cs="Times New Roman"/>
          <w:sz w:val="24"/>
          <w:lang w:val="el-GR"/>
        </w:rPr>
        <w:t>διζήσεως</w:t>
      </w:r>
      <w:proofErr w:type="spellEnd"/>
      <w:r>
        <w:rPr>
          <w:rFonts w:ascii="Times New Roman" w:hAnsi="Times New Roman" w:cs="Times New Roman"/>
          <w:sz w:val="24"/>
          <w:lang w:val="el-GR"/>
        </w:rPr>
        <w:t xml:space="preserve">, υπέρ </w:t>
      </w:r>
    </w:p>
    <w:p w14:paraId="3DB3AF1B"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w:t>
      </w:r>
      <w:r>
        <w:rPr>
          <w:rFonts w:ascii="Times New Roman" w:hAnsi="Times New Roman" w:cs="Times New Roman"/>
          <w:i/>
          <w:sz w:val="24"/>
          <w:u w:val="single"/>
          <w:lang w:val="el-GR"/>
        </w:rPr>
        <w:t>Σε περίπτωση μεμονωμένης εταιρείας:</w:t>
      </w:r>
      <w:r>
        <w:rPr>
          <w:rFonts w:ascii="Times New Roman" w:hAnsi="Times New Roman" w:cs="Times New Roman"/>
          <w:sz w:val="24"/>
          <w:lang w:val="el-GR"/>
        </w:rPr>
        <w:t xml:space="preserve"> της εταιρείας ……….., ΑΦΜ …………….., οδός …………. αριθμός … ΤΚ ………..,}</w:t>
      </w:r>
    </w:p>
    <w:p w14:paraId="31518037"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w:t>
      </w:r>
      <w:r>
        <w:rPr>
          <w:rFonts w:ascii="Times New Roman" w:hAnsi="Times New Roman" w:cs="Times New Roman"/>
          <w:i/>
          <w:sz w:val="24"/>
          <w:u w:val="single"/>
          <w:lang w:val="el-GR"/>
        </w:rPr>
        <w:t>ή σε περίπτωση ένωσης ή κοινοπραξίας:</w:t>
      </w:r>
      <w:r>
        <w:rPr>
          <w:rFonts w:ascii="Times New Roman" w:hAnsi="Times New Roman" w:cs="Times New Roman"/>
          <w:sz w:val="24"/>
          <w:lang w:val="el-GR"/>
        </w:rPr>
        <w:t xml:space="preserve"> των εταιρειών </w:t>
      </w:r>
    </w:p>
    <w:p w14:paraId="1EB09CEB"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α)…….….... ΑΦΜ ................οδός............................. αριθμός.................ΤΚ………………</w:t>
      </w:r>
    </w:p>
    <w:p w14:paraId="78809C2A"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β)……….…. ΑΦΜ ................οδός............................. αριθμός.................ΤΚ………………</w:t>
      </w:r>
    </w:p>
    <w:p w14:paraId="78F3EB52"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γ)………….. ΑΦΜ ................οδός............................. αριθμός.................ΤΚ………………</w:t>
      </w:r>
    </w:p>
    <w:p w14:paraId="40979091"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 xml:space="preserve">μελών της ένωσης ή κοινοπραξίας, ατομικά για κάθε μια από αυτές και ως αλληλέγγυα και εις </w:t>
      </w:r>
      <w:proofErr w:type="spellStart"/>
      <w:r>
        <w:rPr>
          <w:rFonts w:ascii="Times New Roman" w:hAnsi="Times New Roman" w:cs="Times New Roman"/>
          <w:sz w:val="24"/>
          <w:lang w:val="el-GR"/>
        </w:rPr>
        <w:t>ολόκληρον</w:t>
      </w:r>
      <w:proofErr w:type="spellEnd"/>
      <w:r>
        <w:rPr>
          <w:rFonts w:ascii="Times New Roman" w:hAnsi="Times New Roman" w:cs="Times New Roman"/>
          <w:sz w:val="24"/>
          <w:lang w:val="el-GR"/>
        </w:rPr>
        <w:t xml:space="preserve"> υπόχρεων μεταξύ τους εκ της </w:t>
      </w:r>
      <w:proofErr w:type="spellStart"/>
      <w:r>
        <w:rPr>
          <w:rFonts w:ascii="Times New Roman" w:hAnsi="Times New Roman" w:cs="Times New Roman"/>
          <w:sz w:val="24"/>
          <w:lang w:val="el-GR"/>
        </w:rPr>
        <w:t>ιδιότητάς</w:t>
      </w:r>
      <w:proofErr w:type="spellEnd"/>
      <w:r>
        <w:rPr>
          <w:rFonts w:ascii="Times New Roman" w:hAnsi="Times New Roman" w:cs="Times New Roman"/>
          <w:sz w:val="24"/>
          <w:lang w:val="el-GR"/>
        </w:rPr>
        <w:t xml:space="preserve"> τους ως μελών της ένωσης ή κοινοπραξίας}</w:t>
      </w:r>
    </w:p>
    <w:p w14:paraId="1191D42F" w14:textId="77777777" w:rsidR="00A95A1D" w:rsidRDefault="00000000">
      <w:pPr>
        <w:suppressAutoHyphens w:val="0"/>
        <w:rPr>
          <w:rFonts w:ascii="Times New Roman" w:eastAsia="Calibri" w:hAnsi="Times New Roman" w:cs="Times New Roman"/>
          <w:sz w:val="24"/>
          <w:lang w:val="el-GR" w:eastAsia="en-US"/>
        </w:rPr>
      </w:pPr>
      <w:r>
        <w:rPr>
          <w:rFonts w:ascii="Times New Roman" w:hAnsi="Times New Roman" w:cs="Times New Roman"/>
          <w:sz w:val="24"/>
          <w:lang w:val="el-GR"/>
        </w:rPr>
        <w:t xml:space="preserve">και μέχρι του ποσού των ……………………… </w:t>
      </w:r>
      <w:r>
        <w:rPr>
          <w:rFonts w:ascii="Times New Roman" w:hAnsi="Times New Roman" w:cs="Times New Roman"/>
          <w:b/>
          <w:sz w:val="24"/>
          <w:lang w:val="el-GR"/>
        </w:rPr>
        <w:t xml:space="preserve">ευρώ (……………………. €) </w:t>
      </w:r>
      <w:r>
        <w:rPr>
          <w:rFonts w:ascii="Times New Roman" w:hAnsi="Times New Roman" w:cs="Times New Roman"/>
          <w:sz w:val="24"/>
          <w:lang w:val="el-GR"/>
        </w:rPr>
        <w:t xml:space="preserve">για τη συμμετοχή στο διενεργούμενο από τον Δήμο ………….Διαγωνισμό με </w:t>
      </w:r>
      <w:r>
        <w:rPr>
          <w:rFonts w:ascii="Times New Roman" w:hAnsi="Times New Roman" w:cs="Times New Roman"/>
          <w:i/>
          <w:sz w:val="24"/>
          <w:lang w:val="el-GR"/>
        </w:rPr>
        <w:t>καταληκτική ημερομηνία υποβολής προσφορών στον διαγωνισμό</w:t>
      </w:r>
      <w:r>
        <w:rPr>
          <w:rFonts w:ascii="Times New Roman" w:hAnsi="Times New Roman" w:cs="Times New Roman"/>
          <w:sz w:val="24"/>
          <w:lang w:val="el-GR"/>
        </w:rPr>
        <w:t xml:space="preserve"> ….…………. και τίτλο </w:t>
      </w:r>
      <w:r>
        <w:rPr>
          <w:rFonts w:ascii="Times New Roman" w:eastAsia="Calibri" w:hAnsi="Times New Roman" w:cs="Times New Roman"/>
          <w:sz w:val="24"/>
          <w:lang w:val="el-GR" w:eastAsia="en-US"/>
        </w:rPr>
        <w:t>«Τίτλος Διαγωνισμού/Τμήματος ….», σύμφωνα με τους όρους που αναφέρονται στη Διακήρυξη, την οποία ήδη γνωρίζουμε.</w:t>
      </w:r>
    </w:p>
    <w:p w14:paraId="2285C9D2"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2. Η παρούσα εγγύηση καλύπτει καθ’ όλο το χρόνο ισχύος της μόνο τις από τη συμμετοχή στον ανωτέρω Διαγωνισμό απορρέουσες υποχρεώσεις</w:t>
      </w:r>
    </w:p>
    <w:p w14:paraId="019C405B"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w:t>
      </w:r>
      <w:r>
        <w:rPr>
          <w:rFonts w:ascii="Times New Roman" w:hAnsi="Times New Roman" w:cs="Times New Roman"/>
          <w:i/>
          <w:sz w:val="24"/>
          <w:u w:val="single"/>
          <w:lang w:val="el-GR"/>
        </w:rPr>
        <w:t>Σε περίπτωση μεμονωμένης εταιρείας</w:t>
      </w:r>
      <w:r>
        <w:rPr>
          <w:rFonts w:ascii="Times New Roman" w:hAnsi="Times New Roman" w:cs="Times New Roman"/>
          <w:i/>
          <w:sz w:val="24"/>
          <w:lang w:val="el-GR"/>
        </w:rPr>
        <w:t>:</w:t>
      </w:r>
      <w:r>
        <w:rPr>
          <w:rFonts w:ascii="Times New Roman" w:hAnsi="Times New Roman" w:cs="Times New Roman"/>
          <w:sz w:val="24"/>
          <w:lang w:val="el-GR"/>
        </w:rPr>
        <w:t xml:space="preserve"> της εν λόγω εταιρείας}</w:t>
      </w:r>
    </w:p>
    <w:p w14:paraId="625D85F9"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w:t>
      </w:r>
      <w:r>
        <w:rPr>
          <w:rFonts w:ascii="Times New Roman" w:hAnsi="Times New Roman" w:cs="Times New Roman"/>
          <w:i/>
          <w:sz w:val="24"/>
          <w:u w:val="single"/>
          <w:lang w:val="el-GR"/>
        </w:rPr>
        <w:t>ή σε περίπτωση ένωσης ή κοινοπραξίας:</w:t>
      </w:r>
      <w:r>
        <w:rPr>
          <w:rFonts w:ascii="Times New Roman" w:hAnsi="Times New Roman" w:cs="Times New Roman"/>
          <w:sz w:val="24"/>
          <w:lang w:val="el-GR"/>
        </w:rPr>
        <w:t xml:space="preserve"> των εταιρειών της ένωσης ή κοινοπραξίας ατομικά για κάθε μια από αυτές και ως αλληλέγγυα και εις </w:t>
      </w:r>
      <w:proofErr w:type="spellStart"/>
      <w:r>
        <w:rPr>
          <w:rFonts w:ascii="Times New Roman" w:hAnsi="Times New Roman" w:cs="Times New Roman"/>
          <w:sz w:val="24"/>
          <w:lang w:val="el-GR"/>
        </w:rPr>
        <w:t>ολόκληρον</w:t>
      </w:r>
      <w:proofErr w:type="spellEnd"/>
      <w:r>
        <w:rPr>
          <w:rFonts w:ascii="Times New Roman" w:hAnsi="Times New Roman" w:cs="Times New Roman"/>
          <w:sz w:val="24"/>
          <w:lang w:val="el-GR"/>
        </w:rPr>
        <w:t xml:space="preserve"> υπόχρεων μεταξύ τους εκ της </w:t>
      </w:r>
      <w:proofErr w:type="spellStart"/>
      <w:r>
        <w:rPr>
          <w:rFonts w:ascii="Times New Roman" w:hAnsi="Times New Roman" w:cs="Times New Roman"/>
          <w:sz w:val="24"/>
          <w:lang w:val="el-GR"/>
        </w:rPr>
        <w:t>ιδιότητάς</w:t>
      </w:r>
      <w:proofErr w:type="spellEnd"/>
      <w:r>
        <w:rPr>
          <w:rFonts w:ascii="Times New Roman" w:hAnsi="Times New Roman" w:cs="Times New Roman"/>
          <w:sz w:val="24"/>
          <w:lang w:val="el-GR"/>
        </w:rPr>
        <w:t xml:space="preserve"> τους ως μελών της ένωσης ή κοινοπραξίας}</w:t>
      </w:r>
    </w:p>
    <w:p w14:paraId="38E99406"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lastRenderedPageBreak/>
        <w:t>3. Το ανωτέρω ποσό της εγγύησης τηρείται στη διάθεσή σας, το οποίο και υποχρεούμαστε να σας καταβάλουμε με μόνη τη δήλωσή σας, ολικά ή μερικά, χωρίς καμία από μέρους μας αντίρρηση ή ένσταση και χωρίς να ερευνηθεί το βάσιμο ή μη της απαίτησης, μέσα σε πέντε (5) ημέρες από την απλή έγγραφη ειδοποίησή σας.</w:t>
      </w:r>
    </w:p>
    <w:p w14:paraId="73E08511"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 xml:space="preserve">4. Η εγγύηση που παρέχεται σύμφωνα με τα παραπάνω ισχύει μέχρι και την </w:t>
      </w:r>
      <w:r>
        <w:rPr>
          <w:rFonts w:ascii="Times New Roman" w:hAnsi="Times New Roman" w:cs="Times New Roman"/>
          <w:i/>
          <w:sz w:val="24"/>
          <w:lang w:val="el-GR"/>
        </w:rPr>
        <w:t>……………… (Σημείωση προς την Τράπεζα : ο χρόνος ισχύος πρέπει να είναι μεγαλύτερος τουλάχιστον κατά ένα (1) μήνα του χρόνου ισχύος της Προσφοράς)</w:t>
      </w:r>
      <w:r>
        <w:rPr>
          <w:rFonts w:ascii="Times New Roman" w:hAnsi="Times New Roman" w:cs="Times New Roman"/>
          <w:sz w:val="24"/>
          <w:lang w:val="el-GR"/>
        </w:rPr>
        <w:t>.</w:t>
      </w:r>
    </w:p>
    <w:p w14:paraId="075DC3AE"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Αποδεχόμαστε να παρατείνουμε την ισχύ της εγγύησης, ύστερα από έγγραφη δήλωσή σας, με την προϋπόθεση ότι το σχετικό αίτημά σας θα μας υποβληθεί πριν από την ημερομηνία λήξης της.</w:t>
      </w:r>
    </w:p>
    <w:p w14:paraId="3328B045" w14:textId="77777777" w:rsidR="00A95A1D" w:rsidRDefault="00000000">
      <w:pPr>
        <w:spacing w:beforeAutospacing="1" w:afterAutospacing="1"/>
        <w:textAlignment w:val="baseline"/>
        <w:rPr>
          <w:rFonts w:ascii="Times New Roman" w:hAnsi="Times New Roman" w:cs="Times New Roman"/>
          <w:sz w:val="24"/>
          <w:lang w:val="el-GR"/>
        </w:rPr>
      </w:pPr>
      <w:r>
        <w:rPr>
          <w:rFonts w:ascii="Times New Roman" w:hAnsi="Times New Roman" w:cs="Times New Roman"/>
          <w:sz w:val="24"/>
          <w:lang w:val="el-GR"/>
        </w:rPr>
        <w:t>5. Σε περίπτωση κατάπτωσης της εγγύησης, το ποσό της κατάπτωσης υπόκειται στο εκάστοτε ισχύον τέλος χαρτοσήμου.</w:t>
      </w:r>
    </w:p>
    <w:p w14:paraId="3AFF1A8A" w14:textId="77777777" w:rsidR="00A95A1D" w:rsidRDefault="00000000">
      <w:pPr>
        <w:spacing w:beforeAutospacing="1" w:afterAutospacing="1"/>
        <w:textAlignment w:val="baseline"/>
        <w:rPr>
          <w:rFonts w:ascii="Times New Roman" w:hAnsi="Times New Roman" w:cs="Times New Roman"/>
          <w:sz w:val="24"/>
          <w:lang w:val="el-GR"/>
        </w:rPr>
      </w:pPr>
      <w:r>
        <w:rPr>
          <w:rFonts w:ascii="Times New Roman" w:hAnsi="Times New Roman" w:cs="Times New Roman"/>
          <w:sz w:val="24"/>
          <w:lang w:val="el-GR"/>
        </w:rPr>
        <w:t>6. Βεβαιώνουμε υπεύθυνα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14:paraId="67A9E0F2" w14:textId="77777777" w:rsidR="00A95A1D" w:rsidRDefault="00A95A1D">
      <w:pPr>
        <w:spacing w:beforeAutospacing="1" w:afterAutospacing="1"/>
        <w:jc w:val="right"/>
        <w:textAlignment w:val="baseline"/>
        <w:rPr>
          <w:rFonts w:ascii="Times New Roman" w:hAnsi="Times New Roman" w:cs="Times New Roman"/>
          <w:sz w:val="24"/>
          <w:lang w:val="el-GR"/>
        </w:rPr>
      </w:pPr>
    </w:p>
    <w:p w14:paraId="7B278252" w14:textId="77777777" w:rsidR="00A95A1D" w:rsidRDefault="00000000">
      <w:pPr>
        <w:tabs>
          <w:tab w:val="left" w:pos="-1440"/>
          <w:tab w:val="right" w:pos="-1368"/>
        </w:tabs>
        <w:jc w:val="center"/>
        <w:rPr>
          <w:rFonts w:ascii="Times New Roman" w:hAnsi="Times New Roman" w:cs="Times New Roman"/>
          <w:sz w:val="24"/>
          <w:lang w:val="el-GR"/>
        </w:rPr>
      </w:pP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t>Με τιμή</w:t>
      </w:r>
    </w:p>
    <w:p w14:paraId="35BF7EE6" w14:textId="77777777" w:rsidR="00A95A1D" w:rsidRDefault="00A95A1D">
      <w:pPr>
        <w:tabs>
          <w:tab w:val="left" w:pos="-1440"/>
          <w:tab w:val="right" w:pos="-1368"/>
        </w:tabs>
        <w:jc w:val="center"/>
        <w:rPr>
          <w:rFonts w:ascii="Times New Roman" w:hAnsi="Times New Roman" w:cs="Times New Roman"/>
          <w:sz w:val="24"/>
          <w:lang w:val="el-GR"/>
        </w:rPr>
      </w:pPr>
    </w:p>
    <w:p w14:paraId="0E7401D1" w14:textId="77777777" w:rsidR="00A95A1D" w:rsidRDefault="00000000">
      <w:pPr>
        <w:tabs>
          <w:tab w:val="left" w:pos="-1440"/>
          <w:tab w:val="right" w:pos="-1368"/>
        </w:tabs>
        <w:jc w:val="right"/>
        <w:rPr>
          <w:rFonts w:ascii="Times New Roman" w:hAnsi="Times New Roman" w:cs="Times New Roman"/>
          <w:sz w:val="24"/>
          <w:lang w:val="el-GR"/>
        </w:rPr>
      </w:pPr>
      <w:r>
        <w:rPr>
          <w:rFonts w:ascii="Times New Roman" w:hAnsi="Times New Roman" w:cs="Times New Roman"/>
          <w:sz w:val="24"/>
          <w:lang w:val="el-GR"/>
        </w:rPr>
        <w:t xml:space="preserve"> .............ΕΠΩΝΥΜΙΑ ΤΡΑΠΕΖΑΣ...........</w:t>
      </w:r>
    </w:p>
    <w:p w14:paraId="1376749D" w14:textId="77777777" w:rsidR="00A95A1D" w:rsidRDefault="00000000">
      <w:pPr>
        <w:tabs>
          <w:tab w:val="left" w:pos="-1440"/>
          <w:tab w:val="right" w:pos="-1368"/>
        </w:tabs>
        <w:jc w:val="right"/>
        <w:rPr>
          <w:rFonts w:ascii="Times New Roman" w:hAnsi="Times New Roman" w:cs="Times New Roman"/>
          <w:sz w:val="24"/>
          <w:lang w:val="el-GR"/>
        </w:rPr>
      </w:pPr>
      <w:r>
        <w:rPr>
          <w:rFonts w:ascii="Times New Roman" w:hAnsi="Times New Roman" w:cs="Times New Roman"/>
          <w:sz w:val="24"/>
          <w:lang w:val="el-GR"/>
        </w:rPr>
        <w:t>................ΕΞΟΥΣΙΟΔΟΤΗΜΕΝΕΣ ΥΠΟΓΡΑΦΕΣ...............</w:t>
      </w:r>
    </w:p>
    <w:p w14:paraId="42645BAA" w14:textId="77777777" w:rsidR="00A95A1D" w:rsidRDefault="00000000">
      <w:pPr>
        <w:tabs>
          <w:tab w:val="left" w:pos="-1440"/>
          <w:tab w:val="right" w:pos="-1368"/>
        </w:tabs>
        <w:jc w:val="right"/>
        <w:rPr>
          <w:rFonts w:ascii="Times New Roman" w:hAnsi="Times New Roman" w:cs="Times New Roman"/>
          <w:sz w:val="24"/>
          <w:lang w:val="el-GR"/>
        </w:rPr>
      </w:pPr>
      <w:r w:rsidRPr="00A71AA0">
        <w:rPr>
          <w:lang w:val="el-GR"/>
        </w:rPr>
        <w:br w:type="page"/>
      </w:r>
    </w:p>
    <w:p w14:paraId="1F1D5E2E" w14:textId="77777777" w:rsidR="00A95A1D" w:rsidRDefault="00000000">
      <w:pPr>
        <w:ind w:left="720" w:hanging="720"/>
        <w:contextualSpacing/>
        <w:rPr>
          <w:rFonts w:ascii="Times New Roman" w:hAnsi="Times New Roman" w:cs="Times New Roman"/>
          <w:sz w:val="24"/>
          <w:lang w:val="el-GR"/>
        </w:rPr>
      </w:pPr>
      <w:bookmarkStart w:id="327" w:name="_Toc411326787"/>
      <w:bookmarkEnd w:id="327"/>
      <w:r>
        <w:rPr>
          <w:rFonts w:ascii="Times New Roman" w:hAnsi="Times New Roman" w:cs="Times New Roman"/>
          <w:b/>
          <w:sz w:val="24"/>
          <w:lang w:val="el-GR"/>
        </w:rPr>
        <w:lastRenderedPageBreak/>
        <w:t>2. Εγγυητική Επιστολή Καλής Εκτέλεσης</w:t>
      </w:r>
    </w:p>
    <w:p w14:paraId="44B2C0E2"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ΕΚΔΟΤΗΣ.......................................................................</w:t>
      </w:r>
    </w:p>
    <w:p w14:paraId="189E8475"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Ημερομηνία έκδοσης...........................</w:t>
      </w:r>
    </w:p>
    <w:p w14:paraId="144C34A1"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Προς: Δήμος …….</w:t>
      </w:r>
    </w:p>
    <w:p w14:paraId="4A8BB9D6"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Διεύθυνση Δήμου</w:t>
      </w:r>
    </w:p>
    <w:p w14:paraId="6D652D2B" w14:textId="77777777" w:rsidR="00A95A1D" w:rsidRDefault="00A95A1D">
      <w:pPr>
        <w:spacing w:beforeAutospacing="1" w:afterAutospacing="1"/>
        <w:rPr>
          <w:rFonts w:ascii="Times New Roman" w:hAnsi="Times New Roman" w:cs="Times New Roman"/>
          <w:sz w:val="24"/>
          <w:lang w:val="el-GR"/>
        </w:rPr>
      </w:pPr>
    </w:p>
    <w:p w14:paraId="5D82B013" w14:textId="77777777" w:rsidR="00A95A1D" w:rsidRDefault="00000000">
      <w:pPr>
        <w:spacing w:beforeAutospacing="1" w:afterAutospacing="1"/>
        <w:rPr>
          <w:rFonts w:ascii="Times New Roman" w:hAnsi="Times New Roman" w:cs="Times New Roman"/>
          <w:b/>
          <w:sz w:val="24"/>
          <w:lang w:val="el-GR"/>
        </w:rPr>
      </w:pPr>
      <w:r>
        <w:rPr>
          <w:rFonts w:ascii="Times New Roman" w:hAnsi="Times New Roman" w:cs="Times New Roman"/>
          <w:b/>
          <w:sz w:val="24"/>
          <w:lang w:val="el-GR"/>
        </w:rPr>
        <w:t>Εγγυητική επιστολή μας υπ’ αριθ................ για ευρώ.......................</w:t>
      </w:r>
    </w:p>
    <w:p w14:paraId="79A9A0A4"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 xml:space="preserve">1. Με την παρούσα εγγυητική επιστολή σας γνωστοποιούμε ότι εγγυόμαστε ρητά, ανέκκλητα και ανεπιφύλακτα, παραιτούμενοι του δικαιώματος της </w:t>
      </w:r>
      <w:proofErr w:type="spellStart"/>
      <w:r>
        <w:rPr>
          <w:rFonts w:ascii="Times New Roman" w:hAnsi="Times New Roman" w:cs="Times New Roman"/>
          <w:sz w:val="24"/>
          <w:lang w:val="el-GR"/>
        </w:rPr>
        <w:t>διζήσεως</w:t>
      </w:r>
      <w:proofErr w:type="spellEnd"/>
      <w:r>
        <w:rPr>
          <w:rFonts w:ascii="Times New Roman" w:hAnsi="Times New Roman" w:cs="Times New Roman"/>
          <w:sz w:val="24"/>
          <w:lang w:val="el-GR"/>
        </w:rPr>
        <w:t xml:space="preserve">, υπέρ </w:t>
      </w:r>
    </w:p>
    <w:p w14:paraId="7B84A850"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w:t>
      </w:r>
      <w:r>
        <w:rPr>
          <w:rFonts w:ascii="Times New Roman" w:hAnsi="Times New Roman" w:cs="Times New Roman"/>
          <w:i/>
          <w:sz w:val="24"/>
          <w:u w:val="single"/>
          <w:lang w:val="el-GR"/>
        </w:rPr>
        <w:t>Σε περίπτωση μεμονωμένης εταιρείας</w:t>
      </w:r>
      <w:r>
        <w:rPr>
          <w:rFonts w:ascii="Times New Roman" w:hAnsi="Times New Roman" w:cs="Times New Roman"/>
          <w:sz w:val="24"/>
          <w:lang w:val="el-GR"/>
        </w:rPr>
        <w:t>: της εταιρείας ……………, ΑΦΜ …………….., οδός …………. αριθμός … ΤΚ ………..,}</w:t>
      </w:r>
    </w:p>
    <w:p w14:paraId="2B3A0544"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w:t>
      </w:r>
      <w:r>
        <w:rPr>
          <w:rFonts w:ascii="Times New Roman" w:hAnsi="Times New Roman" w:cs="Times New Roman"/>
          <w:i/>
          <w:sz w:val="24"/>
          <w:u w:val="single"/>
          <w:lang w:val="el-GR"/>
        </w:rPr>
        <w:t>ή σε περίπτωση ένωσης ή κοινοπραξίας</w:t>
      </w:r>
      <w:r>
        <w:rPr>
          <w:rFonts w:ascii="Times New Roman" w:hAnsi="Times New Roman" w:cs="Times New Roman"/>
          <w:sz w:val="24"/>
          <w:lang w:val="el-GR"/>
        </w:rPr>
        <w:t xml:space="preserve">: των εταιρειών </w:t>
      </w:r>
    </w:p>
    <w:p w14:paraId="6BE8D373"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α)…….….... ΑΦΜ ................οδός............................. αριθμός.................ΤΚ………………</w:t>
      </w:r>
    </w:p>
    <w:p w14:paraId="5E04C322"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β)……….…. ΑΦΜ ................οδός............................. αριθμός.................ΤΚ………………</w:t>
      </w:r>
    </w:p>
    <w:p w14:paraId="77BEDFF7"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γ)………….. ΑΦΜ ................οδός............................. αριθμός.................ΤΚ………………</w:t>
      </w:r>
    </w:p>
    <w:p w14:paraId="70A30728"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 xml:space="preserve">μελών της ένωσης ή κοινοπραξίας, ατομικά για κάθε μία από αυτές και ως αλληλέγγυα και εις </w:t>
      </w:r>
      <w:proofErr w:type="spellStart"/>
      <w:r>
        <w:rPr>
          <w:rFonts w:ascii="Times New Roman" w:hAnsi="Times New Roman" w:cs="Times New Roman"/>
          <w:sz w:val="24"/>
          <w:lang w:val="el-GR"/>
        </w:rPr>
        <w:t>ολόκληρον</w:t>
      </w:r>
      <w:proofErr w:type="spellEnd"/>
      <w:r>
        <w:rPr>
          <w:rFonts w:ascii="Times New Roman" w:hAnsi="Times New Roman" w:cs="Times New Roman"/>
          <w:sz w:val="24"/>
          <w:lang w:val="el-GR"/>
        </w:rPr>
        <w:t xml:space="preserve"> υπόχρεων μεταξύ τους εκ της </w:t>
      </w:r>
      <w:proofErr w:type="spellStart"/>
      <w:r>
        <w:rPr>
          <w:rFonts w:ascii="Times New Roman" w:hAnsi="Times New Roman" w:cs="Times New Roman"/>
          <w:sz w:val="24"/>
          <w:lang w:val="el-GR"/>
        </w:rPr>
        <w:t>ιδιότητάς</w:t>
      </w:r>
      <w:proofErr w:type="spellEnd"/>
      <w:r>
        <w:rPr>
          <w:rFonts w:ascii="Times New Roman" w:hAnsi="Times New Roman" w:cs="Times New Roman"/>
          <w:sz w:val="24"/>
          <w:lang w:val="el-GR"/>
        </w:rPr>
        <w:t xml:space="preserve"> τους ως μελών της ένωσης ή κοινοπραξίας},</w:t>
      </w:r>
    </w:p>
    <w:p w14:paraId="39567042"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 xml:space="preserve">και μέχρι του ποσού των ευρώ........................., για την καλή εκτέλεση των όρων της σύμβασης με αριθμό................... που αφορά στο Διαγωνισμό της (συμπληρώνετε την ημερομηνία διενέργειας του Διαγωνισμού) …………. με τίτλο: «Τίτλος Διαγωνισμού/Τμήματος…..», συνολικής αξίας </w:t>
      </w:r>
      <w:r>
        <w:rPr>
          <w:rFonts w:ascii="Times New Roman" w:hAnsi="Times New Roman" w:cs="Times New Roman"/>
          <w:i/>
          <w:sz w:val="24"/>
          <w:lang w:val="el-GR"/>
        </w:rPr>
        <w:t>(συμπληρώνετε το συνολικό συμβατικό τίμημα με διευκρίνιση εάν περιλαμβάνει ή όχι τον ΦΠΑ)</w:t>
      </w:r>
      <w:r>
        <w:rPr>
          <w:rFonts w:ascii="Times New Roman" w:hAnsi="Times New Roman" w:cs="Times New Roman"/>
          <w:sz w:val="24"/>
          <w:lang w:val="el-GR"/>
        </w:rPr>
        <w:t xml:space="preserve"> ………........, σύμφωνα με την με αριθμό................... Διακήρυξή σας.</w:t>
      </w:r>
    </w:p>
    <w:p w14:paraId="441D6F04" w14:textId="77777777" w:rsidR="00A95A1D" w:rsidRDefault="00000000">
      <w:pPr>
        <w:suppressAutoHyphens w:val="0"/>
        <w:rPr>
          <w:rFonts w:ascii="Times New Roman" w:eastAsia="Calibri" w:hAnsi="Times New Roman" w:cs="Times New Roman"/>
          <w:sz w:val="24"/>
          <w:lang w:val="el-GR" w:eastAsia="en-US"/>
        </w:rPr>
      </w:pPr>
      <w:r>
        <w:rPr>
          <w:rFonts w:ascii="Times New Roman" w:hAnsi="Times New Roman" w:cs="Times New Roman"/>
          <w:sz w:val="24"/>
          <w:lang w:val="el-GR"/>
        </w:rPr>
        <w:t xml:space="preserve">Παραιτούμαστε ρητά και ανεπιφύλακτα από την ένσταση </w:t>
      </w:r>
      <w:proofErr w:type="spellStart"/>
      <w:r>
        <w:rPr>
          <w:rFonts w:ascii="Times New Roman" w:hAnsi="Times New Roman" w:cs="Times New Roman"/>
          <w:sz w:val="24"/>
          <w:lang w:val="el-GR"/>
        </w:rPr>
        <w:t>διζήσεως</w:t>
      </w:r>
      <w:proofErr w:type="spellEnd"/>
      <w:r>
        <w:rPr>
          <w:rFonts w:ascii="Times New Roman" w:hAnsi="Times New Roman" w:cs="Times New Roman"/>
          <w:sz w:val="24"/>
          <w:lang w:val="el-GR"/>
        </w:rPr>
        <w:t>,</w:t>
      </w:r>
      <w:r>
        <w:rPr>
          <w:rFonts w:ascii="Times New Roman" w:eastAsia="Calibri" w:hAnsi="Times New Roman" w:cs="Times New Roman"/>
          <w:sz w:val="24"/>
          <w:lang w:val="el-GR" w:eastAsia="en-US"/>
        </w:rPr>
        <w:t xml:space="preserve"> από το δικαίωμα προβολής εναντίον σας όλων των ενστάσεων του </w:t>
      </w:r>
      <w:proofErr w:type="spellStart"/>
      <w:r>
        <w:rPr>
          <w:rFonts w:ascii="Times New Roman" w:eastAsia="Calibri" w:hAnsi="Times New Roman" w:cs="Times New Roman"/>
          <w:sz w:val="24"/>
          <w:lang w:val="el-GR" w:eastAsia="en-US"/>
        </w:rPr>
        <w:t>πρωτοφειλέτη</w:t>
      </w:r>
      <w:proofErr w:type="spellEnd"/>
      <w:r>
        <w:rPr>
          <w:rFonts w:ascii="Times New Roman" w:eastAsia="Calibri" w:hAnsi="Times New Roman" w:cs="Times New Roman"/>
          <w:sz w:val="24"/>
          <w:lang w:val="el-GR" w:eastAsia="en-US"/>
        </w:rPr>
        <w:t xml:space="preserve"> ακόμη και των μη προσωποπαγών και ιδιαίτερα οποιασδήποτε άλλης ένστασης των άρθρων 852 - 855, 862 - 869 του Αστικού Κώδικα, όπως και από τα δικαιώματα μας που τυχόν απορρέουν από τα υπ’ </w:t>
      </w:r>
      <w:proofErr w:type="spellStart"/>
      <w:r>
        <w:rPr>
          <w:rFonts w:ascii="Times New Roman" w:eastAsia="Calibri" w:hAnsi="Times New Roman" w:cs="Times New Roman"/>
          <w:sz w:val="24"/>
          <w:lang w:val="el-GR" w:eastAsia="en-US"/>
        </w:rPr>
        <w:t>όψιν</w:t>
      </w:r>
      <w:proofErr w:type="spellEnd"/>
      <w:r>
        <w:rPr>
          <w:rFonts w:ascii="Times New Roman" w:eastAsia="Calibri" w:hAnsi="Times New Roman" w:cs="Times New Roman"/>
          <w:sz w:val="24"/>
          <w:lang w:val="el-GR" w:eastAsia="en-US"/>
        </w:rPr>
        <w:t xml:space="preserve"> άρθρα.</w:t>
      </w:r>
    </w:p>
    <w:p w14:paraId="3838BA87" w14:textId="77777777" w:rsidR="00A95A1D" w:rsidRDefault="00000000">
      <w:pPr>
        <w:suppressAutoHyphens w:val="0"/>
        <w:rPr>
          <w:rFonts w:ascii="Times New Roman" w:eastAsia="Calibri" w:hAnsi="Times New Roman" w:cs="Times New Roman"/>
          <w:sz w:val="24"/>
          <w:lang w:val="el-GR" w:eastAsia="en-US"/>
        </w:rPr>
      </w:pPr>
      <w:r>
        <w:rPr>
          <w:rFonts w:ascii="Times New Roman" w:eastAsia="Calibri" w:hAnsi="Times New Roman" w:cs="Times New Roman"/>
          <w:sz w:val="24"/>
          <w:lang w:val="el-GR" w:eastAsia="en-US"/>
        </w:rPr>
        <w:t>2. Σε περίπτωση που μας γνωστοποιήσετε την απόφασή σας ότι η ............................................................................................................ δεν εκπλήρωσε την υποχρέωσή της που περιγράφεται ανωτέρω στο σημείο 1, σας δηλώνουμε ότι αναλαμβάνουμε με την παρούσα επιστολή τη ρητή υποχρέωση να σας καταβάλουμε, χωρίς οποιαδήποτε αντίρρηση, ολόκληρο ή μέρος του ποσού της εγγύησης, σύμφωνα με τις οδηγίες σας, εντός πέντε (5) ημερών από την ημερομηνία που θα μας περιέλθει σχετικό αίτημά σας.</w:t>
      </w:r>
    </w:p>
    <w:p w14:paraId="7358B138" w14:textId="77777777" w:rsidR="00A95A1D" w:rsidRDefault="00000000">
      <w:pPr>
        <w:suppressAutoHyphens w:val="0"/>
        <w:rPr>
          <w:rFonts w:ascii="Times New Roman" w:eastAsia="Calibri" w:hAnsi="Times New Roman" w:cs="Times New Roman"/>
          <w:sz w:val="24"/>
          <w:lang w:val="el-GR" w:eastAsia="en-US"/>
        </w:rPr>
      </w:pPr>
      <w:r>
        <w:rPr>
          <w:rFonts w:ascii="Times New Roman" w:eastAsia="Calibri" w:hAnsi="Times New Roman" w:cs="Times New Roman"/>
          <w:sz w:val="24"/>
          <w:lang w:val="el-GR" w:eastAsia="en-US"/>
        </w:rPr>
        <w:lastRenderedPageBreak/>
        <w:t xml:space="preserve">3. Για την καταβολή της υπ’ </w:t>
      </w:r>
      <w:proofErr w:type="spellStart"/>
      <w:r>
        <w:rPr>
          <w:rFonts w:ascii="Times New Roman" w:eastAsia="Calibri" w:hAnsi="Times New Roman" w:cs="Times New Roman"/>
          <w:sz w:val="24"/>
          <w:lang w:val="el-GR" w:eastAsia="en-US"/>
        </w:rPr>
        <w:t>όψιν</w:t>
      </w:r>
      <w:proofErr w:type="spellEnd"/>
      <w:r>
        <w:rPr>
          <w:rFonts w:ascii="Times New Roman" w:eastAsia="Calibri" w:hAnsi="Times New Roman" w:cs="Times New Roman"/>
          <w:sz w:val="24"/>
          <w:lang w:val="el-GR" w:eastAsia="en-US"/>
        </w:rPr>
        <w:t xml:space="preserve"> εγγύησης δεν απαιτείται καμία εξουσιοδότηση, ενέργεια ή συγκατάθεση της ..............................................., ούτε θα ληφθεί υπ’ </w:t>
      </w:r>
      <w:proofErr w:type="spellStart"/>
      <w:r>
        <w:rPr>
          <w:rFonts w:ascii="Times New Roman" w:eastAsia="Calibri" w:hAnsi="Times New Roman" w:cs="Times New Roman"/>
          <w:sz w:val="24"/>
          <w:lang w:val="el-GR" w:eastAsia="en-US"/>
        </w:rPr>
        <w:t>όψιν</w:t>
      </w:r>
      <w:proofErr w:type="spellEnd"/>
      <w:r>
        <w:rPr>
          <w:rFonts w:ascii="Times New Roman" w:eastAsia="Calibri" w:hAnsi="Times New Roman" w:cs="Times New Roman"/>
          <w:sz w:val="24"/>
          <w:lang w:val="el-GR" w:eastAsia="en-US"/>
        </w:rPr>
        <w:t xml:space="preserve"> οποιαδήποτε τυχόν ένσταση ή επιφύλαξη ή προσφυγή αυτής στη διαιτησία ή στα δικαστήρια, με αίτημα τη μη κατάπτωση της εγγυητικής επιστολής, ή τη θέση αυτής υπό δικαστική μεσεγγύηση.</w:t>
      </w:r>
    </w:p>
    <w:p w14:paraId="2C93ABEE" w14:textId="77777777" w:rsidR="00A95A1D" w:rsidRDefault="00000000">
      <w:pPr>
        <w:suppressAutoHyphens w:val="0"/>
        <w:rPr>
          <w:rFonts w:ascii="Times New Roman" w:eastAsia="Calibri" w:hAnsi="Times New Roman" w:cs="Times New Roman"/>
          <w:sz w:val="24"/>
          <w:lang w:val="el-GR" w:eastAsia="en-US"/>
        </w:rPr>
      </w:pPr>
      <w:r>
        <w:rPr>
          <w:rFonts w:ascii="Times New Roman" w:eastAsia="Calibri" w:hAnsi="Times New Roman" w:cs="Times New Roman"/>
          <w:sz w:val="24"/>
          <w:lang w:val="el-GR" w:eastAsia="en-US"/>
        </w:rPr>
        <w:t xml:space="preserve">4. Σας δηλώνουμε ακόμη ότι η υπ’ </w:t>
      </w:r>
      <w:proofErr w:type="spellStart"/>
      <w:r>
        <w:rPr>
          <w:rFonts w:ascii="Times New Roman" w:eastAsia="Calibri" w:hAnsi="Times New Roman" w:cs="Times New Roman"/>
          <w:sz w:val="24"/>
          <w:lang w:val="el-GR" w:eastAsia="en-US"/>
        </w:rPr>
        <w:t>όψιν</w:t>
      </w:r>
      <w:proofErr w:type="spellEnd"/>
      <w:r>
        <w:rPr>
          <w:rFonts w:ascii="Times New Roman" w:eastAsia="Calibri" w:hAnsi="Times New Roman" w:cs="Times New Roman"/>
          <w:sz w:val="24"/>
          <w:lang w:val="el-GR" w:eastAsia="en-US"/>
        </w:rPr>
        <w:t xml:space="preserve"> εγγύησή μας θα παραμείνει σε πλήρη ισχύ μέχρι να επιστραφεί σε εμάς η παρούσα εγγυητική επιστολή, μαζί με έγγραφη δήλωσή σας ότι μας απαλλάσσετε από την υπ’ </w:t>
      </w:r>
      <w:proofErr w:type="spellStart"/>
      <w:r>
        <w:rPr>
          <w:rFonts w:ascii="Times New Roman" w:eastAsia="Calibri" w:hAnsi="Times New Roman" w:cs="Times New Roman"/>
          <w:sz w:val="24"/>
          <w:lang w:val="el-GR" w:eastAsia="en-US"/>
        </w:rPr>
        <w:t>όψιν</w:t>
      </w:r>
      <w:proofErr w:type="spellEnd"/>
      <w:r>
        <w:rPr>
          <w:rFonts w:ascii="Times New Roman" w:eastAsia="Calibri" w:hAnsi="Times New Roman" w:cs="Times New Roman"/>
          <w:sz w:val="24"/>
          <w:lang w:val="el-GR" w:eastAsia="en-US"/>
        </w:rPr>
        <w:t xml:space="preserve"> εγγύηση. Μέχρι τότε, θα παραμείνουμε υπεύθυνοι για την άμεση καταβολή σε εσάς του ποσού της εγγύησης.</w:t>
      </w:r>
    </w:p>
    <w:p w14:paraId="3837833B" w14:textId="77777777" w:rsidR="00A95A1D" w:rsidRDefault="00000000">
      <w:pPr>
        <w:spacing w:beforeAutospacing="1" w:afterAutospacing="1"/>
        <w:textAlignment w:val="baseline"/>
        <w:rPr>
          <w:rFonts w:ascii="Times New Roman" w:hAnsi="Times New Roman" w:cs="Times New Roman"/>
          <w:sz w:val="24"/>
          <w:lang w:val="el-GR"/>
        </w:rPr>
      </w:pPr>
      <w:r>
        <w:rPr>
          <w:rFonts w:ascii="Times New Roman" w:hAnsi="Times New Roman" w:cs="Times New Roman"/>
          <w:sz w:val="24"/>
          <w:lang w:val="el-GR"/>
        </w:rPr>
        <w:t>5. Σε περίπτωση κατάπτωσης της εγγύησης, το ποσό της κατάπτωσης υπόκειται στο εκάστοτε ισχύον πάγιο τέλος χαρτοσήμου.</w:t>
      </w:r>
    </w:p>
    <w:p w14:paraId="44B249FF" w14:textId="77777777" w:rsidR="00A95A1D" w:rsidRDefault="00000000">
      <w:pPr>
        <w:spacing w:beforeAutospacing="1" w:afterAutospacing="1"/>
        <w:textAlignment w:val="baseline"/>
        <w:rPr>
          <w:rFonts w:ascii="Times New Roman" w:hAnsi="Times New Roman" w:cs="Times New Roman"/>
          <w:sz w:val="24"/>
          <w:lang w:val="el-GR"/>
        </w:rPr>
      </w:pPr>
      <w:r>
        <w:rPr>
          <w:rFonts w:ascii="Times New Roman" w:hAnsi="Times New Roman" w:cs="Times New Roman"/>
          <w:sz w:val="24"/>
          <w:lang w:val="el-GR"/>
        </w:rPr>
        <w:t xml:space="preserve">6. </w:t>
      </w:r>
      <w:r>
        <w:rPr>
          <w:rFonts w:ascii="Times New Roman" w:eastAsia="Calibri" w:hAnsi="Times New Roman" w:cs="Times New Roman"/>
          <w:sz w:val="24"/>
          <w:lang w:val="el-GR" w:eastAsia="en-US"/>
        </w:rPr>
        <w:t xml:space="preserve">Βεβαιώνουμε </w:t>
      </w:r>
      <w:r>
        <w:rPr>
          <w:rFonts w:ascii="Times New Roman" w:hAnsi="Times New Roman" w:cs="Times New Roman"/>
          <w:sz w:val="24"/>
          <w:lang w:val="el-GR"/>
        </w:rPr>
        <w:t xml:space="preserve"> υπεύθυνα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από το Υπουργείο Οικονομικών για την Τράπεζά μας.</w:t>
      </w:r>
    </w:p>
    <w:p w14:paraId="06CD9421" w14:textId="77777777" w:rsidR="00A95A1D" w:rsidRDefault="00000000">
      <w:pPr>
        <w:tabs>
          <w:tab w:val="left" w:pos="-1440"/>
          <w:tab w:val="right" w:pos="-1368"/>
        </w:tabs>
        <w:jc w:val="center"/>
        <w:rPr>
          <w:rFonts w:ascii="Times New Roman" w:hAnsi="Times New Roman" w:cs="Times New Roman"/>
          <w:sz w:val="24"/>
          <w:lang w:val="el-GR"/>
        </w:rPr>
      </w:pP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t>Με τιμή</w:t>
      </w:r>
    </w:p>
    <w:p w14:paraId="17B87D53" w14:textId="77777777" w:rsidR="00A95A1D" w:rsidRDefault="00A95A1D">
      <w:pPr>
        <w:tabs>
          <w:tab w:val="left" w:pos="-1440"/>
          <w:tab w:val="right" w:pos="-1368"/>
        </w:tabs>
        <w:jc w:val="center"/>
        <w:rPr>
          <w:rFonts w:ascii="Times New Roman" w:hAnsi="Times New Roman" w:cs="Times New Roman"/>
          <w:sz w:val="24"/>
          <w:lang w:val="el-GR"/>
        </w:rPr>
      </w:pPr>
    </w:p>
    <w:p w14:paraId="1BAC89A2" w14:textId="77777777" w:rsidR="00A95A1D" w:rsidRDefault="00000000">
      <w:pPr>
        <w:tabs>
          <w:tab w:val="left" w:pos="-1440"/>
          <w:tab w:val="right" w:pos="-1368"/>
        </w:tabs>
        <w:jc w:val="right"/>
        <w:rPr>
          <w:rFonts w:ascii="Times New Roman" w:hAnsi="Times New Roman" w:cs="Times New Roman"/>
          <w:sz w:val="24"/>
          <w:lang w:val="el-GR"/>
        </w:rPr>
      </w:pPr>
      <w:r>
        <w:rPr>
          <w:rFonts w:ascii="Times New Roman" w:hAnsi="Times New Roman" w:cs="Times New Roman"/>
          <w:sz w:val="24"/>
          <w:lang w:val="el-GR"/>
        </w:rPr>
        <w:t xml:space="preserve"> .............ΕΠΩΝΥΜΙΑ ΤΡΑΠΕΖΑΣ...........</w:t>
      </w:r>
    </w:p>
    <w:p w14:paraId="4528D355" w14:textId="77777777" w:rsidR="00A95A1D" w:rsidRDefault="00A95A1D">
      <w:pPr>
        <w:tabs>
          <w:tab w:val="left" w:pos="-1440"/>
          <w:tab w:val="right" w:pos="-1368"/>
        </w:tabs>
        <w:jc w:val="right"/>
        <w:rPr>
          <w:rFonts w:ascii="Times New Roman" w:hAnsi="Times New Roman" w:cs="Times New Roman"/>
          <w:sz w:val="24"/>
          <w:lang w:val="el-GR"/>
        </w:rPr>
      </w:pPr>
    </w:p>
    <w:p w14:paraId="4A4048A8" w14:textId="77777777" w:rsidR="00A95A1D" w:rsidRDefault="00000000">
      <w:pPr>
        <w:tabs>
          <w:tab w:val="left" w:pos="-1440"/>
          <w:tab w:val="right" w:pos="-1368"/>
        </w:tabs>
        <w:jc w:val="right"/>
        <w:rPr>
          <w:rFonts w:ascii="Times New Roman" w:hAnsi="Times New Roman" w:cs="Times New Roman"/>
          <w:sz w:val="24"/>
          <w:lang w:val="el-GR"/>
        </w:rPr>
      </w:pPr>
      <w:r>
        <w:rPr>
          <w:rFonts w:ascii="Times New Roman" w:hAnsi="Times New Roman" w:cs="Times New Roman"/>
          <w:sz w:val="24"/>
          <w:lang w:val="el-GR"/>
        </w:rPr>
        <w:t>................ΕΞΟΥΣΙΟΔΟΤΗΜΕΝΕΣ ΥΠΟΓΡΑΦΕΣ...............</w:t>
      </w:r>
    </w:p>
    <w:p w14:paraId="1F303AA3" w14:textId="77777777" w:rsidR="00A95A1D" w:rsidRDefault="00A95A1D">
      <w:pPr>
        <w:tabs>
          <w:tab w:val="left" w:pos="-1440"/>
          <w:tab w:val="right" w:pos="-1368"/>
        </w:tabs>
        <w:suppressAutoHyphens w:val="0"/>
        <w:spacing w:after="200" w:line="276" w:lineRule="auto"/>
        <w:rPr>
          <w:rFonts w:ascii="Times New Roman" w:eastAsia="Calibri" w:hAnsi="Times New Roman" w:cs="Times New Roman"/>
          <w:sz w:val="24"/>
          <w:lang w:val="el-GR" w:eastAsia="en-US"/>
        </w:rPr>
      </w:pPr>
    </w:p>
    <w:p w14:paraId="18463E62" w14:textId="77777777" w:rsidR="00A95A1D" w:rsidRDefault="00000000">
      <w:pPr>
        <w:suppressAutoHyphens w:val="0"/>
        <w:spacing w:after="0"/>
        <w:jc w:val="left"/>
        <w:rPr>
          <w:rFonts w:ascii="Times New Roman" w:eastAsia="Calibri" w:hAnsi="Times New Roman" w:cs="Times New Roman"/>
          <w:sz w:val="24"/>
          <w:lang w:val="el-GR" w:eastAsia="en-US"/>
        </w:rPr>
      </w:pPr>
      <w:r w:rsidRPr="00A71AA0">
        <w:rPr>
          <w:lang w:val="el-GR"/>
        </w:rPr>
        <w:br w:type="page"/>
      </w:r>
    </w:p>
    <w:p w14:paraId="59D3EDCC" w14:textId="77777777" w:rsidR="00A95A1D" w:rsidRDefault="00000000">
      <w:pPr>
        <w:rPr>
          <w:rFonts w:ascii="Times New Roman" w:hAnsi="Times New Roman" w:cs="Times New Roman"/>
          <w:b/>
          <w:sz w:val="24"/>
          <w:lang w:val="el-GR"/>
        </w:rPr>
      </w:pPr>
      <w:r>
        <w:rPr>
          <w:rFonts w:ascii="Times New Roman" w:hAnsi="Times New Roman" w:cs="Times New Roman"/>
          <w:b/>
          <w:sz w:val="24"/>
          <w:lang w:val="el-GR"/>
        </w:rPr>
        <w:lastRenderedPageBreak/>
        <w:t>3. Εγγυητική Επιστολή Καλής Λειτουργίας</w:t>
      </w:r>
    </w:p>
    <w:p w14:paraId="32568DCB"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ΕΚΔΟΤΗΣ.......................................................................</w:t>
      </w:r>
    </w:p>
    <w:p w14:paraId="3D8A60B0"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Ημερομηνία έκδοσης...........................</w:t>
      </w:r>
    </w:p>
    <w:p w14:paraId="00AC25C5"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Προς: Δήμος …….</w:t>
      </w:r>
    </w:p>
    <w:p w14:paraId="6731A445"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Διεύθυνση Δήμου</w:t>
      </w:r>
    </w:p>
    <w:p w14:paraId="7677E3A0" w14:textId="77777777" w:rsidR="00A95A1D" w:rsidRDefault="00A95A1D">
      <w:pPr>
        <w:spacing w:beforeAutospacing="1" w:afterAutospacing="1"/>
        <w:rPr>
          <w:rFonts w:ascii="Times New Roman" w:hAnsi="Times New Roman" w:cs="Times New Roman"/>
          <w:sz w:val="24"/>
          <w:lang w:val="el-GR"/>
        </w:rPr>
      </w:pPr>
    </w:p>
    <w:p w14:paraId="70646064" w14:textId="77777777" w:rsidR="00A95A1D" w:rsidRDefault="00000000">
      <w:pPr>
        <w:spacing w:beforeAutospacing="1" w:afterAutospacing="1"/>
        <w:rPr>
          <w:rFonts w:ascii="Times New Roman" w:hAnsi="Times New Roman" w:cs="Times New Roman"/>
          <w:b/>
          <w:sz w:val="24"/>
          <w:lang w:val="el-GR"/>
        </w:rPr>
      </w:pPr>
      <w:r>
        <w:rPr>
          <w:rFonts w:ascii="Times New Roman" w:hAnsi="Times New Roman" w:cs="Times New Roman"/>
          <w:b/>
          <w:sz w:val="24"/>
          <w:lang w:val="el-GR"/>
        </w:rPr>
        <w:t>Εγγυητική επιστολή μας υπ’ αριθ................. για ευρώ.......................</w:t>
      </w:r>
    </w:p>
    <w:p w14:paraId="55D2D27D"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 xml:space="preserve">Με την παρούσα εγγυητική επιστολή σας γνωστοποιούμε ότι εγγυόμαστε ρητά, ανέκκλητα και ανεπιφύλακτα, παραιτούμενοι του δικαιώματος της </w:t>
      </w:r>
      <w:proofErr w:type="spellStart"/>
      <w:r>
        <w:rPr>
          <w:rFonts w:ascii="Times New Roman" w:hAnsi="Times New Roman" w:cs="Times New Roman"/>
          <w:sz w:val="24"/>
          <w:lang w:val="el-GR"/>
        </w:rPr>
        <w:t>διζήσεως</w:t>
      </w:r>
      <w:proofErr w:type="spellEnd"/>
      <w:r>
        <w:rPr>
          <w:rFonts w:ascii="Times New Roman" w:hAnsi="Times New Roman" w:cs="Times New Roman"/>
          <w:sz w:val="24"/>
          <w:lang w:val="el-GR"/>
        </w:rPr>
        <w:t xml:space="preserve">, υπέρ </w:t>
      </w:r>
    </w:p>
    <w:p w14:paraId="13E1F07C"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w:t>
      </w:r>
      <w:r>
        <w:rPr>
          <w:rFonts w:ascii="Times New Roman" w:hAnsi="Times New Roman" w:cs="Times New Roman"/>
          <w:i/>
          <w:sz w:val="24"/>
          <w:u w:val="single"/>
          <w:lang w:val="el-GR"/>
        </w:rPr>
        <w:t>Σε περίπτωση μεμονωμένης εταιρείας</w:t>
      </w:r>
      <w:r>
        <w:rPr>
          <w:rFonts w:ascii="Times New Roman" w:hAnsi="Times New Roman" w:cs="Times New Roman"/>
          <w:sz w:val="24"/>
          <w:lang w:val="el-GR"/>
        </w:rPr>
        <w:t>: της εταιρείας ……………, ΑΦΜ …………….., οδός …………. αριθμός … ΤΚ ………..,}</w:t>
      </w:r>
    </w:p>
    <w:p w14:paraId="5DD38E2D"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w:t>
      </w:r>
      <w:r>
        <w:rPr>
          <w:rFonts w:ascii="Times New Roman" w:hAnsi="Times New Roman" w:cs="Times New Roman"/>
          <w:i/>
          <w:sz w:val="24"/>
          <w:u w:val="single"/>
          <w:lang w:val="el-GR"/>
        </w:rPr>
        <w:t>ή σε περίπτωση ένωσης ή κοινοπραξίας</w:t>
      </w:r>
      <w:r>
        <w:rPr>
          <w:rFonts w:ascii="Times New Roman" w:hAnsi="Times New Roman" w:cs="Times New Roman"/>
          <w:sz w:val="24"/>
          <w:lang w:val="el-GR"/>
        </w:rPr>
        <w:t xml:space="preserve">: των εταιρειών </w:t>
      </w:r>
    </w:p>
    <w:p w14:paraId="180238FB"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α)…….….... ΑΦΜ ................οδός............................. αριθμός.................ΤΚ………………</w:t>
      </w:r>
    </w:p>
    <w:p w14:paraId="2850A67D"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β)……….…. ΑΦΜ ................οδός............................. αριθμός.................ΤΚ………………</w:t>
      </w:r>
    </w:p>
    <w:p w14:paraId="390FD0D1"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γ)………….. ΑΦΜ ................οδός............................. αριθμός.................ΤΚ………………</w:t>
      </w:r>
    </w:p>
    <w:p w14:paraId="2ECABFBD"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 xml:space="preserve">μελών της ένωσης ή κοινοπραξίας, ατομικά για κάθε μία από αυτές και ως αλληλέγγυα και εις </w:t>
      </w:r>
      <w:proofErr w:type="spellStart"/>
      <w:r>
        <w:rPr>
          <w:rFonts w:ascii="Times New Roman" w:hAnsi="Times New Roman" w:cs="Times New Roman"/>
          <w:sz w:val="24"/>
          <w:lang w:val="el-GR"/>
        </w:rPr>
        <w:t>ολόκληρον</w:t>
      </w:r>
      <w:proofErr w:type="spellEnd"/>
      <w:r>
        <w:rPr>
          <w:rFonts w:ascii="Times New Roman" w:hAnsi="Times New Roman" w:cs="Times New Roman"/>
          <w:sz w:val="24"/>
          <w:lang w:val="el-GR"/>
        </w:rPr>
        <w:t xml:space="preserve"> υπόχρεων μεταξύ τους εκ της </w:t>
      </w:r>
      <w:proofErr w:type="spellStart"/>
      <w:r>
        <w:rPr>
          <w:rFonts w:ascii="Times New Roman" w:hAnsi="Times New Roman" w:cs="Times New Roman"/>
          <w:sz w:val="24"/>
          <w:lang w:val="el-GR"/>
        </w:rPr>
        <w:t>ιδιότητάς</w:t>
      </w:r>
      <w:proofErr w:type="spellEnd"/>
      <w:r>
        <w:rPr>
          <w:rFonts w:ascii="Times New Roman" w:hAnsi="Times New Roman" w:cs="Times New Roman"/>
          <w:sz w:val="24"/>
          <w:lang w:val="el-GR"/>
        </w:rPr>
        <w:t xml:space="preserve"> τους ως μελών της ένωσης ή κοινοπραξίας},</w:t>
      </w:r>
    </w:p>
    <w:p w14:paraId="332A7906"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 xml:space="preserve">και μέχρι του ποσού των ευρώ......................... που αντιστοιχεί σε ποσοστό τρία τοις εκατό (3%) του   συμβατικού τιμήματος, μη συμπεριλαμβανομένου ΦΠΑ, για την καλή λειτουργία του αντικειμένου της σύμβασης με αριθμό ……… και τίτλο «Τίτλος Σύμβασης…. », που αφορά στον Διαγωνισμό της </w:t>
      </w:r>
      <w:r>
        <w:rPr>
          <w:rFonts w:ascii="Times New Roman" w:hAnsi="Times New Roman" w:cs="Times New Roman"/>
          <w:i/>
          <w:sz w:val="24"/>
          <w:lang w:val="el-GR"/>
        </w:rPr>
        <w:t>(συμπληρώνετε την ημερομηνία διενέργειας του διαγωνισμού)</w:t>
      </w:r>
      <w:r>
        <w:rPr>
          <w:rFonts w:ascii="Times New Roman" w:hAnsi="Times New Roman" w:cs="Times New Roman"/>
          <w:sz w:val="24"/>
          <w:lang w:val="el-GR"/>
        </w:rPr>
        <w:t xml:space="preserve"> …………. συνολικής αξίας </w:t>
      </w:r>
      <w:r>
        <w:rPr>
          <w:rFonts w:ascii="Times New Roman" w:hAnsi="Times New Roman" w:cs="Times New Roman"/>
          <w:i/>
          <w:sz w:val="24"/>
          <w:lang w:val="el-GR"/>
        </w:rPr>
        <w:t>(συμπληρώνετε το συνολικό συμβατικό τίμημα με διευκρίνιση εάν περιλαμβάνει ή όχι τον ΦΠΑ)</w:t>
      </w:r>
      <w:r>
        <w:rPr>
          <w:rFonts w:ascii="Times New Roman" w:hAnsi="Times New Roman" w:cs="Times New Roman"/>
          <w:sz w:val="24"/>
          <w:lang w:val="el-GR"/>
        </w:rPr>
        <w:t xml:space="preserve"> ………........, σύμφωνα με τη με αριθμό................... Διακήρυξή σας.</w:t>
      </w:r>
    </w:p>
    <w:p w14:paraId="7F7199F7"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πέντε (5) ημέρες από την έγγραφη ειδοποίησή σας.</w:t>
      </w:r>
    </w:p>
    <w:p w14:paraId="442CA12D"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Η παρούσα έχει χρονική ισχύ ίση με το χρονικό διάστημα της παρεχόμενης εγγύησης (… έτη) πλέον τρεις (3) μήνες ή μέχρις ότου λάβουμε έγγραφη δήλωσή σας ότι μπορούμε να θεωρήσουμε την Τράπεζά μας απαλλαγμένη από κάθε σχετική υποχρέωση.</w:t>
      </w:r>
    </w:p>
    <w:p w14:paraId="7F300C57"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lastRenderedPageBreak/>
        <w:t>Σε περίπτωση κατάπτωσης της εγγύησης, το ποσό της κατάπτωσης υπόκειται στο εκάστοτε ισχύον πάγιο τέλος χαρτοσήμου.</w:t>
      </w:r>
    </w:p>
    <w:p w14:paraId="7156735E" w14:textId="77777777" w:rsidR="00A95A1D" w:rsidRDefault="00000000">
      <w:pPr>
        <w:spacing w:beforeAutospacing="1" w:afterAutospacing="1"/>
        <w:rPr>
          <w:rFonts w:ascii="Times New Roman" w:hAnsi="Times New Roman" w:cs="Times New Roman"/>
          <w:sz w:val="24"/>
          <w:lang w:val="el-GR"/>
        </w:rPr>
      </w:pPr>
      <w:r>
        <w:rPr>
          <w:rFonts w:ascii="Times New Roman" w:hAnsi="Times New Roman" w:cs="Times New Roman"/>
          <w:sz w:val="24"/>
          <w:lang w:val="el-GR"/>
        </w:rPr>
        <w:t>Βεβαιώνουμε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14:paraId="1C94D077" w14:textId="77777777" w:rsidR="00A95A1D" w:rsidRDefault="00A95A1D">
      <w:pPr>
        <w:spacing w:beforeAutospacing="1" w:afterAutospacing="1"/>
        <w:jc w:val="right"/>
        <w:rPr>
          <w:rFonts w:ascii="Times New Roman" w:hAnsi="Times New Roman" w:cs="Times New Roman"/>
          <w:i/>
          <w:sz w:val="24"/>
          <w:lang w:val="el-GR"/>
        </w:rPr>
      </w:pPr>
    </w:p>
    <w:p w14:paraId="140E2DB0" w14:textId="77777777" w:rsidR="00A95A1D" w:rsidRDefault="00000000">
      <w:pPr>
        <w:tabs>
          <w:tab w:val="left" w:pos="-1440"/>
          <w:tab w:val="right" w:pos="-1368"/>
        </w:tabs>
        <w:jc w:val="center"/>
        <w:rPr>
          <w:rFonts w:ascii="Times New Roman" w:hAnsi="Times New Roman" w:cs="Times New Roman"/>
          <w:sz w:val="24"/>
          <w:lang w:val="el-GR"/>
        </w:rPr>
      </w:pP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r>
      <w:r>
        <w:rPr>
          <w:rFonts w:ascii="Times New Roman" w:hAnsi="Times New Roman" w:cs="Times New Roman"/>
          <w:sz w:val="24"/>
          <w:lang w:val="el-GR"/>
        </w:rPr>
        <w:tab/>
        <w:t>Με τιμή</w:t>
      </w:r>
    </w:p>
    <w:p w14:paraId="7EFB8536" w14:textId="77777777" w:rsidR="00A95A1D" w:rsidRDefault="00A95A1D">
      <w:pPr>
        <w:tabs>
          <w:tab w:val="left" w:pos="-1440"/>
          <w:tab w:val="right" w:pos="-1368"/>
        </w:tabs>
        <w:jc w:val="center"/>
        <w:rPr>
          <w:rFonts w:ascii="Times New Roman" w:hAnsi="Times New Roman" w:cs="Times New Roman"/>
          <w:sz w:val="24"/>
          <w:lang w:val="el-GR"/>
        </w:rPr>
      </w:pPr>
    </w:p>
    <w:p w14:paraId="12326560" w14:textId="77777777" w:rsidR="00A95A1D" w:rsidRDefault="00A95A1D">
      <w:pPr>
        <w:tabs>
          <w:tab w:val="left" w:pos="-1440"/>
          <w:tab w:val="right" w:pos="-1368"/>
        </w:tabs>
        <w:jc w:val="center"/>
        <w:rPr>
          <w:rFonts w:ascii="Times New Roman" w:hAnsi="Times New Roman" w:cs="Times New Roman"/>
          <w:sz w:val="24"/>
          <w:lang w:val="el-GR"/>
        </w:rPr>
      </w:pPr>
    </w:p>
    <w:p w14:paraId="3267D7FC" w14:textId="77777777" w:rsidR="00A95A1D" w:rsidRDefault="00000000">
      <w:pPr>
        <w:tabs>
          <w:tab w:val="left" w:pos="-1440"/>
          <w:tab w:val="right" w:pos="-1368"/>
        </w:tabs>
        <w:jc w:val="right"/>
        <w:rPr>
          <w:rFonts w:ascii="Times New Roman" w:hAnsi="Times New Roman" w:cs="Times New Roman"/>
          <w:sz w:val="24"/>
          <w:lang w:val="el-GR"/>
        </w:rPr>
      </w:pPr>
      <w:r>
        <w:rPr>
          <w:rFonts w:ascii="Times New Roman" w:hAnsi="Times New Roman" w:cs="Times New Roman"/>
          <w:sz w:val="24"/>
          <w:lang w:val="el-GR"/>
        </w:rPr>
        <w:t xml:space="preserve"> .............ΕΠΩΝΥΜΙΑ ΤΡΑΠΕΖΑΣ...........</w:t>
      </w:r>
    </w:p>
    <w:p w14:paraId="54D5BCA8" w14:textId="77777777" w:rsidR="00A95A1D" w:rsidRDefault="00000000">
      <w:pPr>
        <w:tabs>
          <w:tab w:val="left" w:pos="-1440"/>
          <w:tab w:val="right" w:pos="-1368"/>
        </w:tabs>
        <w:jc w:val="right"/>
        <w:rPr>
          <w:rFonts w:ascii="Times New Roman" w:hAnsi="Times New Roman" w:cs="Times New Roman"/>
          <w:sz w:val="24"/>
          <w:lang w:val="el-GR"/>
        </w:rPr>
      </w:pPr>
      <w:r>
        <w:rPr>
          <w:rFonts w:ascii="Times New Roman" w:hAnsi="Times New Roman" w:cs="Times New Roman"/>
          <w:sz w:val="24"/>
          <w:lang w:val="el-GR"/>
        </w:rPr>
        <w:t>................ΕΞΟΥΣΙΟΔΟΤΗΜΕΝΕΣ ΥΠΟΓΡΑΦΕΣ...............</w:t>
      </w:r>
    </w:p>
    <w:p w14:paraId="26B35844" w14:textId="77777777" w:rsidR="00A95A1D" w:rsidRDefault="00A95A1D">
      <w:pPr>
        <w:suppressAutoHyphens w:val="0"/>
        <w:spacing w:after="0"/>
        <w:jc w:val="left"/>
        <w:rPr>
          <w:rFonts w:ascii="Times New Roman" w:hAnsi="Times New Roman" w:cs="Times New Roman"/>
          <w:sz w:val="24"/>
          <w:lang w:val="el-GR"/>
        </w:rPr>
      </w:pPr>
    </w:p>
    <w:p w14:paraId="494DFD5F" w14:textId="77777777" w:rsidR="00A95A1D" w:rsidRDefault="00A95A1D">
      <w:pPr>
        <w:rPr>
          <w:lang w:val="el-GR"/>
        </w:rPr>
      </w:pPr>
    </w:p>
    <w:p w14:paraId="4FFE0917" w14:textId="77777777" w:rsidR="00A95A1D" w:rsidRDefault="00A95A1D">
      <w:pPr>
        <w:rPr>
          <w:lang w:val="el-GR"/>
        </w:rPr>
      </w:pPr>
    </w:p>
    <w:p w14:paraId="5FAFA08E" w14:textId="77777777" w:rsidR="00A95A1D" w:rsidRDefault="00A95A1D">
      <w:pPr>
        <w:rPr>
          <w:lang w:val="el-GR"/>
        </w:rPr>
      </w:pPr>
    </w:p>
    <w:p w14:paraId="6FAF4252" w14:textId="77777777" w:rsidR="00A95A1D" w:rsidRDefault="00A95A1D">
      <w:pPr>
        <w:rPr>
          <w:lang w:val="el-GR"/>
        </w:rPr>
      </w:pPr>
    </w:p>
    <w:p w14:paraId="319042B8" w14:textId="77777777" w:rsidR="00A95A1D" w:rsidRDefault="00A95A1D">
      <w:pPr>
        <w:rPr>
          <w:lang w:val="el-GR"/>
        </w:rPr>
      </w:pPr>
    </w:p>
    <w:p w14:paraId="065C5B4C" w14:textId="77777777" w:rsidR="00A95A1D" w:rsidRDefault="00A95A1D">
      <w:pPr>
        <w:rPr>
          <w:lang w:val="el-GR"/>
        </w:rPr>
      </w:pPr>
    </w:p>
    <w:p w14:paraId="20272CE8" w14:textId="77777777" w:rsidR="00A95A1D" w:rsidRDefault="00A95A1D">
      <w:pPr>
        <w:rPr>
          <w:lang w:val="el-GR"/>
        </w:rPr>
      </w:pPr>
    </w:p>
    <w:p w14:paraId="19F27FE6" w14:textId="77777777" w:rsidR="00A95A1D" w:rsidRDefault="00A95A1D">
      <w:pPr>
        <w:rPr>
          <w:lang w:val="el-GR"/>
        </w:rPr>
      </w:pPr>
    </w:p>
    <w:p w14:paraId="07215634" w14:textId="77777777" w:rsidR="00A95A1D" w:rsidRDefault="00A95A1D">
      <w:pPr>
        <w:rPr>
          <w:lang w:val="el-GR"/>
        </w:rPr>
      </w:pPr>
    </w:p>
    <w:p w14:paraId="24F4AC7C" w14:textId="77777777" w:rsidR="00A95A1D" w:rsidRDefault="00000000">
      <w:pPr>
        <w:tabs>
          <w:tab w:val="left" w:pos="2910"/>
        </w:tabs>
        <w:spacing w:after="0"/>
        <w:rPr>
          <w:lang w:val="el-GR"/>
        </w:rPr>
        <w:sectPr w:rsidR="00A95A1D">
          <w:footerReference w:type="even" r:id="rId46"/>
          <w:footerReference w:type="default" r:id="rId47"/>
          <w:footerReference w:type="first" r:id="rId48"/>
          <w:pgSz w:w="11906" w:h="16838"/>
          <w:pgMar w:top="1134" w:right="1134" w:bottom="1134" w:left="1134" w:header="0" w:footer="709" w:gutter="0"/>
          <w:cols w:space="720"/>
          <w:formProt w:val="0"/>
          <w:docGrid w:linePitch="600" w:charSpace="36864"/>
        </w:sectPr>
      </w:pPr>
      <w:r>
        <w:rPr>
          <w:lang w:val="el-GR"/>
        </w:rPr>
        <w:tab/>
      </w:r>
    </w:p>
    <w:p w14:paraId="5989CF3C" w14:textId="77777777" w:rsidR="00A95A1D" w:rsidRDefault="00000000">
      <w:pPr>
        <w:pStyle w:val="2"/>
        <w:tabs>
          <w:tab w:val="clear" w:pos="567"/>
          <w:tab w:val="left" w:pos="0"/>
        </w:tabs>
        <w:spacing w:before="57" w:after="57"/>
        <w:ind w:left="0" w:firstLine="0"/>
        <w:rPr>
          <w:lang w:val="el-GR"/>
        </w:rPr>
      </w:pPr>
      <w:bookmarkStart w:id="328" w:name="_Toc159926478"/>
      <w:bookmarkStart w:id="329" w:name="_Toc221700726"/>
      <w:r>
        <w:rPr>
          <w:lang w:val="el-GR"/>
        </w:rPr>
        <w:lastRenderedPageBreak/>
        <w:t>ΠΑΡΑΡΤΗΜΑ V – Υπόδειγμα περιεχομένου Υ.Δ. περί μη ρωσικής εμπλοκής</w:t>
      </w:r>
      <w:bookmarkEnd w:id="328"/>
      <w:bookmarkEnd w:id="329"/>
      <w:r>
        <w:rPr>
          <w:lang w:val="el-GR"/>
        </w:rPr>
        <w:t xml:space="preserve"> </w:t>
      </w:r>
    </w:p>
    <w:p w14:paraId="16E027DC" w14:textId="77777777" w:rsidR="00A95A1D" w:rsidRDefault="00A95A1D">
      <w:pPr>
        <w:suppressAutoHyphens w:val="0"/>
        <w:spacing w:after="160" w:line="259" w:lineRule="auto"/>
        <w:jc w:val="left"/>
        <w:rPr>
          <w:rFonts w:asciiTheme="minorHAnsi" w:eastAsiaTheme="minorHAnsi" w:hAnsiTheme="minorHAnsi" w:cstheme="minorBidi"/>
          <w:szCs w:val="22"/>
          <w:lang w:val="el-GR" w:eastAsia="en-US"/>
        </w:rPr>
      </w:pPr>
    </w:p>
    <w:p w14:paraId="3065EE73" w14:textId="77777777" w:rsidR="00A95A1D" w:rsidRDefault="00000000">
      <w:pPr>
        <w:suppressAutoHyphens w:val="0"/>
        <w:spacing w:after="160" w:line="259" w:lineRule="auto"/>
        <w:jc w:val="left"/>
        <w:rPr>
          <w:rFonts w:asciiTheme="minorHAnsi" w:eastAsiaTheme="minorHAnsi" w:hAnsiTheme="minorHAnsi" w:cstheme="minorBidi"/>
          <w:szCs w:val="22"/>
          <w:lang w:val="el-GR" w:eastAsia="en-US"/>
        </w:rPr>
      </w:pPr>
      <w:r>
        <w:rPr>
          <w:rFonts w:eastAsiaTheme="minorHAnsi" w:cstheme="minorBidi"/>
          <w:szCs w:val="22"/>
          <w:lang w:val="el-GR" w:eastAsia="en-US"/>
        </w:rPr>
        <w:t>Το περιεχόμενο της Υ.Δ. περί της μη συνδρομής των καταστάσεων ρωσικής εμπλοκής,  που περιγράφονται στην παρ. 2.2.3..5.α της παρούσας, είναι το ακόλουθο:</w:t>
      </w:r>
    </w:p>
    <w:p w14:paraId="51798F36" w14:textId="77777777" w:rsidR="00A95A1D" w:rsidRDefault="00000000">
      <w:pPr>
        <w:suppressAutoHyphens w:val="0"/>
        <w:spacing w:after="160" w:line="259" w:lineRule="auto"/>
        <w:jc w:val="left"/>
        <w:rPr>
          <w:rFonts w:asciiTheme="minorHAnsi" w:eastAsiaTheme="minorHAnsi" w:hAnsiTheme="minorHAnsi" w:cstheme="minorBidi"/>
          <w:i/>
          <w:szCs w:val="22"/>
          <w:lang w:val="el-GR" w:eastAsia="en-US"/>
        </w:rPr>
      </w:pPr>
      <w:r>
        <w:rPr>
          <w:rFonts w:eastAsiaTheme="minorHAnsi" w:cstheme="minorBidi"/>
          <w:i/>
          <w:szCs w:val="22"/>
          <w:lang w:val="el-GR" w:eastAsia="en-US"/>
        </w:rPr>
        <w:t xml:space="preserve">«Δηλώνω υπεύθυνα ότι δεν υπάρχει ρωσική συμμετοχή στον οικονομικό φορέα που εκπροσωπώ και συμμετέχει στη διαδικασία ανάθεσης της παρούσας σύμβασης,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2022/576 Κανονισμό του Συμβουλίου (ΕΕ) της 8ης Απριλίου 2022. </w:t>
      </w:r>
    </w:p>
    <w:p w14:paraId="3F77F7DD" w14:textId="77777777" w:rsidR="00A95A1D" w:rsidRDefault="00000000">
      <w:pPr>
        <w:suppressAutoHyphens w:val="0"/>
        <w:spacing w:after="160" w:line="259" w:lineRule="auto"/>
        <w:jc w:val="left"/>
        <w:rPr>
          <w:rFonts w:asciiTheme="minorHAnsi" w:eastAsiaTheme="minorHAnsi" w:hAnsiTheme="minorHAnsi" w:cstheme="minorBidi"/>
          <w:i/>
          <w:szCs w:val="22"/>
          <w:lang w:val="el-GR" w:eastAsia="en-US"/>
        </w:rPr>
      </w:pPr>
      <w:r>
        <w:rPr>
          <w:rFonts w:eastAsiaTheme="minorHAnsi" w:cstheme="minorBidi"/>
          <w:i/>
          <w:szCs w:val="22"/>
          <w:lang w:val="el-GR" w:eastAsia="en-US"/>
        </w:rPr>
        <w:t xml:space="preserve">Συγκεκριμένα δηλώνω ότι: </w:t>
      </w:r>
    </w:p>
    <w:p w14:paraId="786CACAD" w14:textId="77777777" w:rsidR="00A95A1D" w:rsidRDefault="00000000">
      <w:pPr>
        <w:suppressAutoHyphens w:val="0"/>
        <w:spacing w:after="160" w:line="259" w:lineRule="auto"/>
        <w:jc w:val="left"/>
        <w:rPr>
          <w:rFonts w:asciiTheme="minorHAnsi" w:eastAsiaTheme="minorHAnsi" w:hAnsiTheme="minorHAnsi" w:cstheme="minorBidi"/>
          <w:i/>
          <w:szCs w:val="22"/>
          <w:lang w:val="el-GR" w:eastAsia="en-US"/>
        </w:rPr>
      </w:pPr>
      <w:r>
        <w:rPr>
          <w:rFonts w:eastAsiaTheme="minorHAnsi" w:cstheme="minorBidi"/>
          <w:i/>
          <w:szCs w:val="22"/>
          <w:lang w:val="el-GR" w:eastAsia="en-US"/>
        </w:rPr>
        <w:t xml:space="preserve">(α)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Ρώσος υπήκοος, ούτε φυσικό ή νομικό πρόσωπο, οντότητα ή φορέας εγκατεστημένος στη Ρωσία·     </w:t>
      </w:r>
    </w:p>
    <w:p w14:paraId="7C296F6A" w14:textId="77777777" w:rsidR="00A95A1D" w:rsidRDefault="00000000">
      <w:pPr>
        <w:suppressAutoHyphens w:val="0"/>
        <w:spacing w:after="160" w:line="259" w:lineRule="auto"/>
        <w:jc w:val="left"/>
        <w:rPr>
          <w:rFonts w:asciiTheme="minorHAnsi" w:eastAsiaTheme="minorHAnsi" w:hAnsiTheme="minorHAnsi" w:cstheme="minorBidi"/>
          <w:i/>
          <w:szCs w:val="22"/>
          <w:lang w:val="el-GR" w:eastAsia="en-US"/>
        </w:rPr>
      </w:pPr>
      <w:r>
        <w:rPr>
          <w:rFonts w:eastAsiaTheme="minorHAnsi" w:cstheme="minorBidi"/>
          <w:i/>
          <w:szCs w:val="22"/>
          <w:lang w:val="el-GR" w:eastAsia="en-US"/>
        </w:rPr>
        <w:t xml:space="preserve">(β)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 · </w:t>
      </w:r>
    </w:p>
    <w:p w14:paraId="5CA43E66" w14:textId="77777777" w:rsidR="00A95A1D" w:rsidRDefault="00000000">
      <w:pPr>
        <w:suppressAutoHyphens w:val="0"/>
        <w:spacing w:after="160" w:line="259" w:lineRule="auto"/>
        <w:jc w:val="left"/>
        <w:rPr>
          <w:rFonts w:asciiTheme="minorHAnsi" w:eastAsiaTheme="minorHAnsi" w:hAnsiTheme="minorHAnsi" w:cstheme="minorBidi"/>
          <w:i/>
          <w:szCs w:val="22"/>
          <w:lang w:val="el-GR" w:eastAsia="en-US"/>
        </w:rPr>
      </w:pPr>
      <w:r>
        <w:rPr>
          <w:rFonts w:eastAsiaTheme="minorHAnsi" w:cstheme="minorBidi"/>
          <w:i/>
          <w:szCs w:val="22"/>
          <w:lang w:val="el-GR" w:eastAsia="en-US"/>
        </w:rPr>
        <w:t xml:space="preserve">(γ) τόσο  ο υπεύθυνα δηλώνων, όσο και  ο οικονομικός φορέας που εκπροσωπώ δεν είμαστε φυσικό ή νομικό πρόσωπο, οντότητα ή όργανο που ενεργεί εξ ονόματος ή κατ’ εντολή οντότητας που αναφέρεται στα σημεία (α) ή (β) παραπάνω, </w:t>
      </w:r>
    </w:p>
    <w:p w14:paraId="23FAC9DD" w14:textId="77777777" w:rsidR="00A95A1D" w:rsidRDefault="00000000">
      <w:pPr>
        <w:suppressAutoHyphens w:val="0"/>
        <w:spacing w:after="160" w:line="259" w:lineRule="auto"/>
        <w:jc w:val="left"/>
        <w:rPr>
          <w:rFonts w:asciiTheme="minorHAnsi" w:eastAsiaTheme="minorHAnsi" w:hAnsiTheme="minorHAnsi" w:cstheme="minorBidi"/>
          <w:szCs w:val="22"/>
          <w:lang w:val="el-GR" w:eastAsia="en-US"/>
        </w:rPr>
      </w:pPr>
      <w:r>
        <w:rPr>
          <w:rFonts w:eastAsiaTheme="minorHAnsi" w:cstheme="minorBidi"/>
          <w:szCs w:val="22"/>
          <w:lang w:val="el-GR" w:eastAsia="en-US"/>
        </w:rPr>
        <w:t>(</w:t>
      </w:r>
      <w:r>
        <w:rPr>
          <w:rFonts w:eastAsiaTheme="minorHAnsi" w:cstheme="minorBidi"/>
          <w:i/>
          <w:szCs w:val="22"/>
          <w:lang w:val="el-GR" w:eastAsia="en-US"/>
        </w:rPr>
        <w:t>δ) δεν υπάρχει συμμετοχή φορέων και οντοτήτων που απαριθμούνται στα ανωτέρω σημεία α) έως γ), άνω του 10 % της αξίας της σύμβασης των υπεργολάβων, προμηθευτών ή φορέων στις ικανότητες των οποίων να στηρίζεται ο οικονομικός φορέας τον οποίον εκπροσωπώ.»</w:t>
      </w:r>
    </w:p>
    <w:sectPr w:rsidR="00A95A1D">
      <w:footerReference w:type="even" r:id="rId49"/>
      <w:footerReference w:type="default" r:id="rId50"/>
      <w:footerReference w:type="first" r:id="rId51"/>
      <w:pgSz w:w="11906" w:h="16838"/>
      <w:pgMar w:top="1134" w:right="1134" w:bottom="1134" w:left="1134" w:header="0" w:footer="709"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8C8CA" w14:textId="77777777" w:rsidR="00DF2D87" w:rsidRDefault="00DF2D87">
      <w:pPr>
        <w:spacing w:after="0"/>
      </w:pPr>
      <w:r>
        <w:separator/>
      </w:r>
    </w:p>
  </w:endnote>
  <w:endnote w:type="continuationSeparator" w:id="0">
    <w:p w14:paraId="4C2BE497" w14:textId="77777777" w:rsidR="00DF2D87" w:rsidRDefault="00DF2D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font>
  <w:font w:name="Angsana New">
    <w:panose1 w:val="02020603050405020304"/>
    <w:charset w:val="DE"/>
    <w:family w:val="roman"/>
    <w:pitch w:val="variable"/>
    <w:sig w:usb0="81000003" w:usb1="00000000" w:usb2="00000000" w:usb3="00000000" w:csb0="00010001"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Georgia">
    <w:panose1 w:val="02040502050405020303"/>
    <w:charset w:val="A1"/>
    <w:family w:val="roman"/>
    <w:pitch w:val="variable"/>
    <w:sig w:usb0="00000287" w:usb1="00000000" w:usb2="00000000" w:usb3="00000000" w:csb0="0000009F" w:csb1="00000000"/>
  </w:font>
  <w:font w:name="CG Times">
    <w:panose1 w:val="02020603050405020304"/>
    <w:charset w:val="A1"/>
    <w:family w:val="roman"/>
    <w:pitch w:val="variable"/>
    <w:sig w:usb0="00000287" w:usb1="00000000" w:usb2="00000000" w:usb3="00000000" w:csb0="0000009F" w:csb1="00000000"/>
  </w:font>
  <w:font w:name="Lohit Devanagari">
    <w:panose1 w:val="00000000000000000000"/>
    <w:charset w:val="00"/>
    <w:family w:val="roman"/>
    <w:notTrueType/>
    <w:pitch w:val="default"/>
  </w:font>
  <w:font w:name="Myriad">
    <w:panose1 w:val="00000000000000000000"/>
    <w:charset w:val="00"/>
    <w:family w:val="roman"/>
    <w:notTrueType/>
    <w:pitch w:val="default"/>
  </w:font>
  <w:font w:name="Liberation Sans">
    <w:altName w:val="Arial"/>
    <w:charset w:val="A1"/>
    <w:family w:val="swiss"/>
    <w:pitch w:val="variable"/>
  </w:font>
  <w:font w:name="Noto Sans CJK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A1"/>
    <w:family w:val="roman"/>
    <w:pitch w:val="variable"/>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Poppins-bold">
    <w:charset w:val="A1"/>
    <w:family w:val="roman"/>
    <w:pitch w:val="variable"/>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MT">
    <w:panose1 w:val="00000000000000000000"/>
    <w:charset w:val="00"/>
    <w:family w:val="roman"/>
    <w:notTrueType/>
    <w:pitch w:val="default"/>
  </w:font>
  <w:font w:name="Cambria Math">
    <w:panose1 w:val="02040503050406030204"/>
    <w:charset w:val="A1"/>
    <w:family w:val="roman"/>
    <w:pitch w:val="variable"/>
    <w:sig w:usb0="E00006FF" w:usb1="420024FF" w:usb2="02000000" w:usb3="00000000" w:csb0="0000019F" w:csb1="00000000"/>
  </w:font>
  <w:font w:name="Helvetica">
    <w:panose1 w:val="020B05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E23B" w14:textId="77777777" w:rsidR="00A95A1D" w:rsidRDefault="00A95A1D">
    <w:pPr>
      <w:pStyle w:val="af1"/>
      <w:jc w:val="right"/>
    </w:pPr>
  </w:p>
  <w:sdt>
    <w:sdtPr>
      <w:id w:val="983275767"/>
      <w:docPartObj>
        <w:docPartGallery w:val="Page Numbers (Bottom of Page)"/>
        <w:docPartUnique/>
      </w:docPartObj>
    </w:sdtPr>
    <w:sdtContent>
      <w:p w14:paraId="291099F9" w14:textId="77777777" w:rsidR="00A95A1D" w:rsidRDefault="00000000">
        <w:pPr>
          <w:pStyle w:val="af1"/>
          <w:jc w:val="center"/>
        </w:pPr>
        <w:r>
          <w:fldChar w:fldCharType="begin"/>
        </w:r>
        <w:r>
          <w:instrText xml:space="preserve"> PAGE </w:instrText>
        </w:r>
        <w:r>
          <w:fldChar w:fldCharType="separate"/>
        </w:r>
        <w:r>
          <w:t>164</w:t>
        </w:r>
        <w:r>
          <w:fldChar w:fldCharType="end"/>
        </w:r>
      </w:p>
    </w:sdtContent>
  </w:sdt>
  <w:p w14:paraId="7CEFA332" w14:textId="77777777" w:rsidR="00A95A1D" w:rsidRDefault="00000000">
    <w:pPr>
      <w:pStyle w:val="af1"/>
      <w:spacing w:after="0"/>
      <w:jc w:val="center"/>
    </w:pPr>
    <w:r>
      <w:rPr>
        <w:noProof/>
      </w:rPr>
      <w:drawing>
        <wp:inline distT="0" distB="0" distL="0" distR="0" wp14:anchorId="07903171" wp14:editId="41C57FC9">
          <wp:extent cx="5943600" cy="56642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68DD" w14:textId="77777777" w:rsidR="00A95A1D" w:rsidRDefault="00A95A1D">
    <w:pPr>
      <w:pStyle w:val="af1"/>
      <w:jc w:val="right"/>
    </w:pPr>
  </w:p>
  <w:sdt>
    <w:sdtPr>
      <w:id w:val="-625084847"/>
      <w:docPartObj>
        <w:docPartGallery w:val="Page Numbers (Bottom of Page)"/>
        <w:docPartUnique/>
      </w:docPartObj>
    </w:sdtPr>
    <w:sdtContent>
      <w:p w14:paraId="78939077" w14:textId="77777777" w:rsidR="00A95A1D" w:rsidRDefault="00000000">
        <w:pPr>
          <w:pStyle w:val="af1"/>
          <w:jc w:val="center"/>
        </w:pPr>
        <w:r>
          <w:fldChar w:fldCharType="begin"/>
        </w:r>
        <w:r>
          <w:instrText xml:space="preserve"> PAGE </w:instrText>
        </w:r>
        <w:r>
          <w:fldChar w:fldCharType="separate"/>
        </w:r>
        <w:r>
          <w:t>173</w:t>
        </w:r>
        <w:r>
          <w:fldChar w:fldCharType="end"/>
        </w:r>
      </w:p>
    </w:sdtContent>
  </w:sdt>
  <w:p w14:paraId="501A2F8C" w14:textId="77777777" w:rsidR="00A95A1D" w:rsidRDefault="00000000">
    <w:pPr>
      <w:pStyle w:val="af1"/>
      <w:spacing w:after="0"/>
      <w:jc w:val="center"/>
    </w:pPr>
    <w:r>
      <w:rPr>
        <w:noProof/>
      </w:rPr>
      <w:drawing>
        <wp:inline distT="0" distB="0" distL="0" distR="0" wp14:anchorId="5F00B4B5" wp14:editId="39217725">
          <wp:extent cx="5943600" cy="566420"/>
          <wp:effectExtent l="0" t="0" r="0" b="0"/>
          <wp:docPr id="24" name="% 1 Αντίγραφ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1 Αντίγραφο 3"/>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7B02" w14:textId="77777777" w:rsidR="00A95A1D" w:rsidRDefault="00A95A1D">
    <w:pPr>
      <w:pStyle w:val="af1"/>
      <w:jc w:val="right"/>
    </w:pPr>
  </w:p>
  <w:sdt>
    <w:sdtPr>
      <w:id w:val="-582528259"/>
      <w:docPartObj>
        <w:docPartGallery w:val="Page Numbers (Bottom of Page)"/>
        <w:docPartUnique/>
      </w:docPartObj>
    </w:sdtPr>
    <w:sdtContent>
      <w:p w14:paraId="7C36CDEB" w14:textId="77777777" w:rsidR="00A95A1D" w:rsidRDefault="00000000">
        <w:pPr>
          <w:pStyle w:val="af1"/>
          <w:jc w:val="center"/>
        </w:pPr>
        <w:r>
          <w:fldChar w:fldCharType="begin"/>
        </w:r>
        <w:r>
          <w:instrText xml:space="preserve"> PAGE </w:instrText>
        </w:r>
        <w:r>
          <w:fldChar w:fldCharType="separate"/>
        </w:r>
        <w:r>
          <w:t>173</w:t>
        </w:r>
        <w:r>
          <w:fldChar w:fldCharType="end"/>
        </w:r>
      </w:p>
    </w:sdtContent>
  </w:sdt>
  <w:p w14:paraId="5D86BA8A" w14:textId="77777777" w:rsidR="00A95A1D" w:rsidRDefault="00000000">
    <w:pPr>
      <w:pStyle w:val="af1"/>
      <w:spacing w:after="0"/>
      <w:jc w:val="center"/>
    </w:pPr>
    <w:r>
      <w:rPr>
        <w:noProof/>
      </w:rPr>
      <w:drawing>
        <wp:inline distT="0" distB="0" distL="0" distR="0" wp14:anchorId="53E495CA" wp14:editId="03534DF0">
          <wp:extent cx="5943600" cy="566420"/>
          <wp:effectExtent l="0" t="0" r="0" b="0"/>
          <wp:docPr id="25" name="% 1 Αντίγραφ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1 Αντίγραφο 3"/>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4FACF" w14:textId="77777777" w:rsidR="00A95A1D" w:rsidRDefault="00000000">
    <w:pPr>
      <w:pStyle w:val="af1"/>
      <w:jc w:val="right"/>
    </w:pPr>
    <w:r>
      <w:rPr>
        <w:noProof/>
      </w:rPr>
      <w:drawing>
        <wp:inline distT="0" distB="0" distL="0" distR="0" wp14:anchorId="50C423A7" wp14:editId="0F988B26">
          <wp:extent cx="5943600" cy="566420"/>
          <wp:effectExtent l="0" t="0" r="0" b="0"/>
          <wp:docPr id="19"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2"/>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4A54" w14:textId="77777777" w:rsidR="00A95A1D" w:rsidRDefault="00A95A1D">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5DF0" w14:textId="77777777" w:rsidR="00A95A1D" w:rsidRDefault="00A95A1D">
    <w:pPr>
      <w:pStyle w:val="af1"/>
      <w:jc w:val="right"/>
    </w:pPr>
  </w:p>
  <w:sdt>
    <w:sdtPr>
      <w:id w:val="-1307542084"/>
      <w:docPartObj>
        <w:docPartGallery w:val="Page Numbers (Bottom of Page)"/>
        <w:docPartUnique/>
      </w:docPartObj>
    </w:sdtPr>
    <w:sdtContent>
      <w:p w14:paraId="2D37A08C" w14:textId="77777777" w:rsidR="00A95A1D" w:rsidRDefault="00000000">
        <w:pPr>
          <w:pStyle w:val="af1"/>
          <w:jc w:val="center"/>
        </w:pPr>
        <w:r>
          <w:fldChar w:fldCharType="begin"/>
        </w:r>
        <w:r>
          <w:instrText xml:space="preserve"> PAGE </w:instrText>
        </w:r>
        <w:r>
          <w:fldChar w:fldCharType="separate"/>
        </w:r>
        <w:r>
          <w:t>166</w:t>
        </w:r>
        <w:r>
          <w:fldChar w:fldCharType="end"/>
        </w:r>
      </w:p>
    </w:sdtContent>
  </w:sdt>
  <w:p w14:paraId="4A16E4F7" w14:textId="77777777" w:rsidR="00A95A1D" w:rsidRDefault="00000000">
    <w:pPr>
      <w:pStyle w:val="af1"/>
      <w:spacing w:after="0"/>
      <w:jc w:val="center"/>
    </w:pPr>
    <w:r>
      <w:rPr>
        <w:noProof/>
      </w:rPr>
      <w:drawing>
        <wp:inline distT="0" distB="0" distL="0" distR="0" wp14:anchorId="6A1EDD3C" wp14:editId="3D1A3BFC">
          <wp:extent cx="5943600" cy="566420"/>
          <wp:effectExtent l="0" t="0" r="0" b="0"/>
          <wp:docPr id="20" name="% 1 Αντίγραφ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1 Αντίγραφο 1"/>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CF761" w14:textId="77777777" w:rsidR="00A95A1D" w:rsidRDefault="00A95A1D">
    <w:pPr>
      <w:pStyle w:val="af1"/>
      <w:jc w:val="right"/>
    </w:pPr>
  </w:p>
  <w:sdt>
    <w:sdtPr>
      <w:id w:val="-222377882"/>
      <w:docPartObj>
        <w:docPartGallery w:val="Page Numbers (Bottom of Page)"/>
        <w:docPartUnique/>
      </w:docPartObj>
    </w:sdtPr>
    <w:sdtContent>
      <w:p w14:paraId="16BB1098" w14:textId="77777777" w:rsidR="00A95A1D" w:rsidRDefault="00000000">
        <w:pPr>
          <w:pStyle w:val="af1"/>
          <w:jc w:val="center"/>
        </w:pPr>
        <w:r>
          <w:fldChar w:fldCharType="begin"/>
        </w:r>
        <w:r>
          <w:instrText xml:space="preserve"> PAGE </w:instrText>
        </w:r>
        <w:r>
          <w:fldChar w:fldCharType="separate"/>
        </w:r>
        <w:r>
          <w:t>166</w:t>
        </w:r>
        <w:r>
          <w:fldChar w:fldCharType="end"/>
        </w:r>
      </w:p>
    </w:sdtContent>
  </w:sdt>
  <w:p w14:paraId="21784E38" w14:textId="77777777" w:rsidR="00A95A1D" w:rsidRDefault="00000000">
    <w:pPr>
      <w:pStyle w:val="af1"/>
      <w:spacing w:after="0"/>
      <w:jc w:val="center"/>
    </w:pPr>
    <w:r>
      <w:rPr>
        <w:noProof/>
      </w:rPr>
      <w:drawing>
        <wp:inline distT="0" distB="0" distL="0" distR="0" wp14:anchorId="327C0FAF" wp14:editId="5C727DF2">
          <wp:extent cx="5943600" cy="566420"/>
          <wp:effectExtent l="0" t="0" r="0" b="0"/>
          <wp:docPr id="21" name="% 1 Αντίγραφ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1 Αντίγραφο 1"/>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80D7E" w14:textId="77777777" w:rsidR="00A95A1D" w:rsidRDefault="00A95A1D">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725C" w14:textId="77777777" w:rsidR="00A95A1D" w:rsidRDefault="00A95A1D">
    <w:pPr>
      <w:pStyle w:val="af1"/>
      <w:jc w:val="right"/>
    </w:pPr>
  </w:p>
  <w:sdt>
    <w:sdtPr>
      <w:id w:val="1541166180"/>
      <w:docPartObj>
        <w:docPartGallery w:val="Page Numbers (Bottom of Page)"/>
        <w:docPartUnique/>
      </w:docPartObj>
    </w:sdtPr>
    <w:sdtContent>
      <w:p w14:paraId="72561C8B" w14:textId="77777777" w:rsidR="00A95A1D" w:rsidRDefault="00000000">
        <w:pPr>
          <w:pStyle w:val="af1"/>
          <w:jc w:val="center"/>
        </w:pPr>
        <w:r>
          <w:fldChar w:fldCharType="begin"/>
        </w:r>
        <w:r>
          <w:instrText xml:space="preserve"> PAGE </w:instrText>
        </w:r>
        <w:r>
          <w:fldChar w:fldCharType="separate"/>
        </w:r>
        <w:r>
          <w:t>172</w:t>
        </w:r>
        <w:r>
          <w:fldChar w:fldCharType="end"/>
        </w:r>
      </w:p>
    </w:sdtContent>
  </w:sdt>
  <w:p w14:paraId="6C91FAB4" w14:textId="77777777" w:rsidR="00A95A1D" w:rsidRDefault="00000000">
    <w:pPr>
      <w:pStyle w:val="af1"/>
      <w:spacing w:after="0"/>
      <w:jc w:val="center"/>
    </w:pPr>
    <w:r>
      <w:rPr>
        <w:noProof/>
      </w:rPr>
      <w:drawing>
        <wp:inline distT="0" distB="0" distL="0" distR="0" wp14:anchorId="2F5690CB" wp14:editId="26FD9A75">
          <wp:extent cx="5943600" cy="566420"/>
          <wp:effectExtent l="0" t="0" r="0" b="0"/>
          <wp:docPr id="22" name="% 1 Αντίγραφ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1 Αντίγραφο 2"/>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A091B" w14:textId="77777777" w:rsidR="00A95A1D" w:rsidRDefault="00A95A1D">
    <w:pPr>
      <w:pStyle w:val="af1"/>
      <w:jc w:val="right"/>
    </w:pPr>
  </w:p>
  <w:sdt>
    <w:sdtPr>
      <w:id w:val="-561479346"/>
      <w:docPartObj>
        <w:docPartGallery w:val="Page Numbers (Bottom of Page)"/>
        <w:docPartUnique/>
      </w:docPartObj>
    </w:sdtPr>
    <w:sdtContent>
      <w:p w14:paraId="638C50A2" w14:textId="77777777" w:rsidR="00A95A1D" w:rsidRDefault="00000000">
        <w:pPr>
          <w:pStyle w:val="af1"/>
          <w:jc w:val="center"/>
        </w:pPr>
        <w:r>
          <w:fldChar w:fldCharType="begin"/>
        </w:r>
        <w:r>
          <w:instrText xml:space="preserve"> PAGE </w:instrText>
        </w:r>
        <w:r>
          <w:fldChar w:fldCharType="separate"/>
        </w:r>
        <w:r>
          <w:t>172</w:t>
        </w:r>
        <w:r>
          <w:fldChar w:fldCharType="end"/>
        </w:r>
      </w:p>
    </w:sdtContent>
  </w:sdt>
  <w:p w14:paraId="18FE5290" w14:textId="77777777" w:rsidR="00A95A1D" w:rsidRDefault="00000000">
    <w:pPr>
      <w:pStyle w:val="af1"/>
      <w:spacing w:after="0"/>
      <w:jc w:val="center"/>
    </w:pPr>
    <w:r>
      <w:rPr>
        <w:noProof/>
      </w:rPr>
      <w:drawing>
        <wp:inline distT="0" distB="0" distL="0" distR="0" wp14:anchorId="6A1B44C1" wp14:editId="3329A08B">
          <wp:extent cx="5943600" cy="566420"/>
          <wp:effectExtent l="0" t="0" r="0" b="0"/>
          <wp:docPr id="23" name="% 1 Αντίγραφ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1 Αντίγραφο 2"/>
                  <pic:cNvPicPr>
                    <a:picLocks noChangeAspect="1" noChangeArrowheads="1"/>
                  </pic:cNvPicPr>
                </pic:nvPicPr>
                <pic:blipFill>
                  <a:blip r:embed="rId1"/>
                  <a:stretch>
                    <a:fillRect/>
                  </a:stretch>
                </pic:blipFill>
                <pic:spPr bwMode="auto">
                  <a:xfrm>
                    <a:off x="0" y="0"/>
                    <a:ext cx="5943600" cy="566420"/>
                  </a:xfrm>
                  <a:prstGeom prst="rect">
                    <a:avLst/>
                  </a:prstGeom>
                  <a:noFill/>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D6B6E" w14:textId="77777777" w:rsidR="00A95A1D" w:rsidRDefault="00A95A1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68B2C" w14:textId="77777777" w:rsidR="00DF2D87" w:rsidRDefault="00DF2D87">
      <w:r>
        <w:separator/>
      </w:r>
    </w:p>
  </w:footnote>
  <w:footnote w:type="continuationSeparator" w:id="0">
    <w:p w14:paraId="0152C9C5" w14:textId="77777777" w:rsidR="00DF2D87" w:rsidRDefault="00DF2D87">
      <w:r>
        <w:continuationSeparator/>
      </w:r>
    </w:p>
  </w:footnote>
  <w:footnote w:id="1">
    <w:p w14:paraId="2DE1A4B7" w14:textId="77777777" w:rsidR="00A95A1D" w:rsidRDefault="00000000">
      <w:pPr>
        <w:pStyle w:val="af5"/>
        <w:rPr>
          <w:lang w:val="el-GR"/>
        </w:rPr>
      </w:pPr>
      <w:r>
        <w:rPr>
          <w:rStyle w:val="a8"/>
        </w:rPr>
        <w:footnoteRef/>
      </w:r>
      <w:r>
        <w:rPr>
          <w:lang w:val="el-GR"/>
        </w:rPr>
        <w:t xml:space="preserve"> </w:t>
      </w:r>
      <w:r>
        <w:rPr>
          <w:lang w:val="el-GR"/>
        </w:rPr>
        <w:tab/>
        <w:t>Άρθρο 53 παρ. 2 περ. α του ν. 4412/2016</w:t>
      </w:r>
    </w:p>
  </w:footnote>
  <w:footnote w:id="2">
    <w:p w14:paraId="4478C09F" w14:textId="77777777" w:rsidR="00A95A1D" w:rsidRDefault="00000000">
      <w:pPr>
        <w:pStyle w:val="af5"/>
        <w:rPr>
          <w:szCs w:val="18"/>
          <w:lang w:val="el-GR"/>
        </w:rPr>
      </w:pPr>
      <w:r>
        <w:rPr>
          <w:rStyle w:val="a8"/>
        </w:rPr>
        <w:footnoteRef/>
      </w:r>
      <w:r>
        <w:rPr>
          <w:rStyle w:val="user"/>
          <w:vertAlign w:val="baseline"/>
          <w:lang w:val="el-GR"/>
        </w:rPr>
        <w:tab/>
      </w:r>
      <w:r>
        <w:rPr>
          <w:lang w:val="el-GR"/>
        </w:rPr>
        <w:t>Μόνο</w:t>
      </w:r>
      <w:r>
        <w:rPr>
          <w:szCs w:val="18"/>
          <w:lang w:val="el-GR"/>
        </w:rPr>
        <w:t xml:space="preserve"> για συμβάσεις άνω των ορίων</w:t>
      </w:r>
    </w:p>
  </w:footnote>
  <w:footnote w:id="3">
    <w:p w14:paraId="678270D2" w14:textId="77777777" w:rsidR="00A95A1D" w:rsidRDefault="00000000">
      <w:pPr>
        <w:pStyle w:val="fooot"/>
        <w:rPr>
          <w:lang w:val="el-GR"/>
        </w:rPr>
      </w:pPr>
      <w:r>
        <w:rPr>
          <w:rStyle w:val="a8"/>
        </w:rPr>
        <w:footnoteRef/>
      </w:r>
      <w:r>
        <w:rPr>
          <w:rStyle w:val="user"/>
          <w:vertAlign w:val="baseline"/>
          <w:lang w:val="el-GR"/>
        </w:rPr>
        <w:tab/>
        <w:t xml:space="preserve">Μόνο για συμβάσεις άνω των ορίων </w:t>
      </w:r>
    </w:p>
  </w:footnote>
  <w:footnote w:id="4">
    <w:p w14:paraId="122F190F" w14:textId="77777777" w:rsidR="00A95A1D" w:rsidRDefault="00000000">
      <w:pPr>
        <w:pStyle w:val="af5"/>
        <w:rPr>
          <w:lang w:val="el-GR"/>
        </w:rPr>
      </w:pPr>
      <w:r>
        <w:rPr>
          <w:rStyle w:val="a8"/>
        </w:rPr>
        <w:footnoteRef/>
      </w:r>
      <w:r>
        <w:rPr>
          <w:rStyle w:val="user"/>
          <w:vertAlign w:val="baseline"/>
          <w:lang w:val="el-GR"/>
        </w:rPr>
        <w:tab/>
        <w:t>Συμπληρώνεται το όνομα, η διεύθυνση, ο αριθμός τηλεφώνου, η διεύθυνση ηλεκτρονικού ταχυδρομείου (</w:t>
      </w:r>
      <w:r>
        <w:rPr>
          <w:rStyle w:val="user"/>
          <w:vertAlign w:val="baseline"/>
        </w:rPr>
        <w:t>e</w:t>
      </w:r>
      <w:r>
        <w:rPr>
          <w:rStyle w:val="user"/>
          <w:vertAlign w:val="baseline"/>
          <w:lang w:val="el-GR"/>
        </w:rPr>
        <w:t>-</w:t>
      </w:r>
      <w:r>
        <w:rPr>
          <w:rStyle w:val="user"/>
          <w:vertAlign w:val="baseline"/>
        </w:rPr>
        <w:t>mail</w:t>
      </w:r>
      <w:r>
        <w:rPr>
          <w:rStyle w:val="user"/>
          <w:vertAlign w:val="baseline"/>
          <w:lang w:val="el-GR"/>
        </w:rPr>
        <w:t xml:space="preserve">) της υπηρεσίας που διενεργεί τον διαγωνισμό, καθώς και ο αρμόδιος υπάλληλος της υπηρεσίας αυτής, άρθρο 53 παρ. 2 περ. γ του ν. 4412/2016  </w:t>
      </w:r>
    </w:p>
  </w:footnote>
  <w:footnote w:id="5">
    <w:p w14:paraId="33E11616" w14:textId="77777777" w:rsidR="00A95A1D" w:rsidRDefault="00000000">
      <w:pPr>
        <w:pStyle w:val="af5"/>
        <w:rPr>
          <w:lang w:val="el-GR"/>
        </w:rPr>
      </w:pPr>
      <w:r>
        <w:rPr>
          <w:rStyle w:val="a8"/>
        </w:rPr>
        <w:footnoteRef/>
      </w:r>
      <w:r>
        <w:rPr>
          <w:rStyle w:val="user"/>
          <w:vertAlign w:val="baseline"/>
          <w:lang w:val="el-GR"/>
        </w:rPr>
        <w:tab/>
        <w:t xml:space="preserve">Εφόσον υπάρχει και για συμβάσεις άνω των ορίων  </w:t>
      </w:r>
    </w:p>
  </w:footnote>
  <w:footnote w:id="6">
    <w:p w14:paraId="5D192853" w14:textId="77777777" w:rsidR="00A95A1D" w:rsidRDefault="00000000">
      <w:pPr>
        <w:pStyle w:val="af5"/>
        <w:rPr>
          <w:lang w:val="el-GR"/>
        </w:rPr>
      </w:pPr>
      <w:r>
        <w:rPr>
          <w:rStyle w:val="a8"/>
        </w:rPr>
        <w:footnoteRef/>
      </w:r>
      <w:r>
        <w:rPr>
          <w:lang w:val="el-GR"/>
        </w:rPr>
        <w:tab/>
        <w:t>Το περιεχόμενο της παραγράφου διαμορφώνεται ανάλογα με την πηγή χρηματοδότησης (</w:t>
      </w:r>
      <w:proofErr w:type="spellStart"/>
      <w:r>
        <w:rPr>
          <w:lang w:val="el-GR"/>
        </w:rPr>
        <w:t>Πρβλ</w:t>
      </w:r>
      <w:proofErr w:type="spellEnd"/>
      <w:r>
        <w:rPr>
          <w:lang w:val="el-GR"/>
        </w:rPr>
        <w:t>. παρ. 2 περ. ζ  του άρθρου 53 του ν.4412/16 όπως διαμορφώθηκε με το άρθρο 16 του ν. 4782/21)</w:t>
      </w:r>
    </w:p>
  </w:footnote>
  <w:footnote w:id="7">
    <w:p w14:paraId="292CEC4B" w14:textId="77777777" w:rsidR="00A95A1D" w:rsidRDefault="00000000">
      <w:pPr>
        <w:pStyle w:val="af5"/>
        <w:rPr>
          <w:lang w:val="el-GR"/>
        </w:rPr>
      </w:pPr>
      <w:r>
        <w:rPr>
          <w:rStyle w:val="a8"/>
        </w:rPr>
        <w:footnoteRef/>
      </w:r>
      <w:r>
        <w:rPr>
          <w:rFonts w:eastAsia="Calibri"/>
          <w:lang w:val="el-GR"/>
        </w:rPr>
        <w:tab/>
      </w:r>
      <w:r>
        <w:rPr>
          <w:lang w:val="el-GR"/>
        </w:rPr>
        <w:t>Αναφέρονται τα στοιχεία του Φορέα, της Συλλογικής Απόφασης και του Κωδικού Αριθμού Εξόδων τους οποίους βαρύνει η πίστωση για την χρηματοδότηση της σύμβασης</w:t>
      </w:r>
    </w:p>
  </w:footnote>
  <w:footnote w:id="8">
    <w:p w14:paraId="3B71C18D" w14:textId="77777777" w:rsidR="00A95A1D" w:rsidRDefault="00000000">
      <w:pPr>
        <w:pStyle w:val="af5"/>
        <w:rPr>
          <w:lang w:val="el-GR"/>
        </w:rPr>
      </w:pPr>
      <w:r>
        <w:rPr>
          <w:rStyle w:val="a8"/>
        </w:rPr>
        <w:footnoteRef/>
      </w:r>
      <w:r>
        <w:rPr>
          <w:lang w:val="el-GR"/>
        </w:rPr>
        <w:t xml:space="preserve"> </w:t>
      </w:r>
      <w:r>
        <w:rPr>
          <w:rStyle w:val="user"/>
          <w:vertAlign w:val="baseline"/>
          <w:lang w:val="el-GR"/>
        </w:rPr>
        <w:tab/>
      </w:r>
      <w:r>
        <w:rPr>
          <w:lang w:val="el-GR"/>
        </w:rPr>
        <w:t xml:space="preserve">Σύμφωνα με το άρθρο 4 παρ. 4 του </w:t>
      </w:r>
      <w:proofErr w:type="spellStart"/>
      <w:r>
        <w:rPr>
          <w:lang w:val="el-GR"/>
        </w:rPr>
        <w:t>π.δ</w:t>
      </w:r>
      <w:proofErr w:type="spellEnd"/>
      <w:r>
        <w:rPr>
          <w:lang w:val="el-GR"/>
        </w:rPr>
        <w:t xml:space="preserve"> 80/2016 </w:t>
      </w:r>
      <w:r>
        <w:rPr>
          <w:i/>
          <w:lang w:val="el-GR"/>
        </w:rPr>
        <w:t xml:space="preserve">“Ανάληψη υποχρεώσεων από τους </w:t>
      </w:r>
      <w:proofErr w:type="spellStart"/>
      <w:r>
        <w:rPr>
          <w:i/>
          <w:lang w:val="el-GR"/>
        </w:rPr>
        <w:t>διατάκτες</w:t>
      </w:r>
      <w:proofErr w:type="spellEnd"/>
      <w:r>
        <w:rPr>
          <w:i/>
          <w:lang w:val="el-GR"/>
        </w:rPr>
        <w:t>”</w:t>
      </w:r>
      <w:r>
        <w:rPr>
          <w:lang w:val="el-GR"/>
        </w:rPr>
        <w:t xml:space="preserve"> ( Α΄ 145) «4. Οι διακηρύξεις, οι αποφάσεις ανάθεσης και οι συμβάσεις που συνάπτονται για λογαριασμό όλων των φορέων Γενικής Κυβέρνησης αναφέρουν απαραίτητα τον αριθμό και τη χρονολογία της απόφασης ανάληψης υποχρέωσης, εφόσον η προκαλούμενη δαπάνη πρόκειται να βαρύνει το τρέχον οικονομικό έτος, τον αριθμό καταχώρησής της στα λογιστικά βιβλία του οικείου φορέα, καθώς και τον αριθμό της απόφασης έγκρισης της πολυετούς ανάληψης, σε περίπτωση που η δαπάνη εκτείνεται σε περισσότερα του ενός οικονομικά έτη, συμπεριλαμβανομένου του τρέχοντος. Σε περίπτωση που η προκαλούμενη δαπάνη πρόκειται να βαρύνει αποκλειστικά και μόνον το επόμενο ή τα επόμενα οικονομικά έτη, οι διακηρύξεις, οι αποφάσεις ανάθεσης και οι συμβάσεις της παρούσας φέρουν μόνο τον αριθμό της πολυετούς έγκρισης, κατά τα οριζόμενα στις διατάξεις της παρ. 4 του άρθρου 2» Επίσης, σύμφωνα με το άρθρο 12 παρ. 2 γ) του ίδιου </w:t>
      </w:r>
      <w:proofErr w:type="spellStart"/>
      <w:r>
        <w:rPr>
          <w:lang w:val="el-GR"/>
        </w:rPr>
        <w:t>π.δ</w:t>
      </w:r>
      <w:proofErr w:type="spellEnd"/>
      <w:r>
        <w:rPr>
          <w:lang w:val="el-GR"/>
        </w:rPr>
        <w:t xml:space="preserve"> : “ «γ) Διακηρύξεις, όπου απαιτείται, και αποφάσεις ανάθεσης που εκδίδονται και συμβάσεις που συνάπτονται από φορείς της Γενικής Κυβέρνησης είναι άκυρες, εφόσον δεν έχει προηγηθεί η έκδοση της απόφασης ανάληψης υποχρέωσης της παρ. 2 του άρθρου 2, υπό την επιφύλαξη της παρ. 4 του άρθρου 2 και της παρ. 4 του άρθρου 4»</w:t>
      </w:r>
    </w:p>
  </w:footnote>
  <w:footnote w:id="9">
    <w:p w14:paraId="161B22EE" w14:textId="77777777" w:rsidR="00A95A1D" w:rsidRDefault="00000000">
      <w:pPr>
        <w:pStyle w:val="af5"/>
        <w:rPr>
          <w:lang w:val="el-GR"/>
        </w:rPr>
      </w:pPr>
      <w:r>
        <w:rPr>
          <w:rStyle w:val="a8"/>
        </w:rPr>
        <w:footnoteRef/>
      </w:r>
      <w:r>
        <w:rPr>
          <w:lang w:val="el-GR"/>
        </w:rPr>
        <w:tab/>
        <w:t xml:space="preserve">Συμπληρώνονται τα σχετικά κενά με βάση την Απόφαση Ένταξης της Πράξης. </w:t>
      </w:r>
    </w:p>
  </w:footnote>
  <w:footnote w:id="10">
    <w:p w14:paraId="2A17BCBC" w14:textId="77777777" w:rsidR="00A95A1D" w:rsidRDefault="00000000">
      <w:pPr>
        <w:pStyle w:val="af5"/>
        <w:rPr>
          <w:lang w:val="el-GR"/>
        </w:rPr>
      </w:pPr>
      <w:r>
        <w:rPr>
          <w:rStyle w:val="a8"/>
        </w:rPr>
        <w:footnoteRef/>
      </w:r>
      <w:r>
        <w:rPr>
          <w:lang w:val="el-GR"/>
        </w:rPr>
        <w:tab/>
        <w:t>Συμπληρώνονται αναλόγως με το είδος της χρηματοδότησης και το ειδικό κανονιστικό πλαίσιο (πχ ν. 4314/2014)</w:t>
      </w:r>
    </w:p>
  </w:footnote>
  <w:footnote w:id="11">
    <w:p w14:paraId="6BB03B95" w14:textId="77777777" w:rsidR="00A95A1D" w:rsidRDefault="00000000">
      <w:pPr>
        <w:pStyle w:val="af5"/>
        <w:rPr>
          <w:lang w:val="el-GR"/>
        </w:rPr>
      </w:pPr>
      <w:r>
        <w:rPr>
          <w:rStyle w:val="a8"/>
        </w:rPr>
        <w:footnoteRef/>
      </w:r>
      <w:r>
        <w:rPr>
          <w:lang w:val="el-GR"/>
        </w:rPr>
        <w:tab/>
        <w:t xml:space="preserve">Η αναθέτουσα αρχή προσαρμόζει την παρ. 1.4 και τους όρους της διακήρυξης με βάση το αντικείμενο της σύμβασης και την κείμενη νομοθεσία, όπως ισχύει κατά την έναρξη της διαδικασίας ανάθεσης. Σε περίπτωση νομοθετικών μεταβολών και έως την </w:t>
      </w:r>
      <w:proofErr w:type="spellStart"/>
      <w:r>
        <w:rPr>
          <w:lang w:val="el-GR"/>
        </w:rPr>
        <w:t>επικαιροποίηση</w:t>
      </w:r>
      <w:proofErr w:type="spellEnd"/>
      <w:r>
        <w:rPr>
          <w:lang w:val="el-GR"/>
        </w:rPr>
        <w:t xml:space="preserve"> του παρόντος υποδείγματος από την Ε.Α.Α.ΔΗ.ΣΥ. οι αναθέτουσες αρχές έχουν την ευθύνη αντίστοιχης προσαρμογής των εν λόγω όρων.</w:t>
      </w:r>
    </w:p>
  </w:footnote>
  <w:footnote w:id="12">
    <w:p w14:paraId="62EAA150" w14:textId="77777777" w:rsidR="00A95A1D" w:rsidRDefault="00000000">
      <w:pPr>
        <w:pStyle w:val="af5"/>
        <w:rPr>
          <w:lang w:val="el-GR"/>
        </w:rPr>
      </w:pPr>
      <w:r>
        <w:rPr>
          <w:rStyle w:val="a8"/>
        </w:rPr>
        <w:footnoteRef/>
      </w:r>
      <w:r>
        <w:rPr>
          <w:lang w:val="el-GR"/>
        </w:rPr>
        <w:tab/>
        <w:t xml:space="preserve">Η υποχρέωση ανάρτησης στην Επίσημη Εφημερίδα της Ευρωπαϊκής Ένωσης είναι υποχρεωτική ακόμα και στην περίπτωση που η σύμβαση είναι κάτω των ορίων. Επιλογή της αναθέτουσας σύμφωνα με το άρθρο 65, παρ.6 του ν.4412/2016. </w:t>
      </w:r>
    </w:p>
  </w:footnote>
  <w:footnote w:id="13">
    <w:p w14:paraId="5E3B6057" w14:textId="77777777" w:rsidR="00A95A1D" w:rsidRDefault="00000000">
      <w:pPr>
        <w:pStyle w:val="af5"/>
        <w:rPr>
          <w:lang w:val="el-GR"/>
        </w:rPr>
      </w:pPr>
      <w:r>
        <w:rPr>
          <w:rStyle w:val="a8"/>
        </w:rPr>
        <w:footnoteRef/>
      </w:r>
      <w:r>
        <w:rPr>
          <w:rStyle w:val="user"/>
          <w:vertAlign w:val="baseline"/>
          <w:lang w:val="el-GR"/>
        </w:rPr>
        <w:tab/>
      </w:r>
      <w:r>
        <w:rPr>
          <w:lang w:val="el-GR"/>
        </w:rPr>
        <w:t>Από 01.06.2021 καταργήθηκε η υποχρέωση σύνταξης προκήρυξης για συμβάσεις κάτω των ορίων (</w:t>
      </w:r>
      <w:proofErr w:type="spellStart"/>
      <w:r>
        <w:rPr>
          <w:lang w:val="el-GR"/>
        </w:rPr>
        <w:t>Πρβλ</w:t>
      </w:r>
      <w:proofErr w:type="spellEnd"/>
      <w:r>
        <w:rPr>
          <w:lang w:val="el-GR"/>
        </w:rPr>
        <w:t xml:space="preserve"> άρθρο 141 του ν.4782/2021, παρ. 1 περ.4)</w:t>
      </w:r>
    </w:p>
  </w:footnote>
  <w:footnote w:id="14">
    <w:p w14:paraId="26EBC120" w14:textId="77777777" w:rsidR="00A95A1D" w:rsidRDefault="00000000">
      <w:pPr>
        <w:pStyle w:val="af5"/>
        <w:rPr>
          <w:lang w:val="el-GR"/>
        </w:rPr>
      </w:pPr>
      <w:r>
        <w:rPr>
          <w:rStyle w:val="a8"/>
        </w:rPr>
        <w:footnoteRef/>
      </w:r>
      <w:r>
        <w:rPr>
          <w:rStyle w:val="user"/>
          <w:vertAlign w:val="baseline"/>
          <w:lang w:val="el-GR"/>
        </w:rPr>
        <w:tab/>
      </w:r>
      <w:r>
        <w:rPr>
          <w:lang w:val="el-GR"/>
        </w:rPr>
        <w:t>Η υποχρέωση ανάρτησης στην Επίσημη Εφημερίδα της Ευρωπαϊκής Ένωσης υπάρχει υποχρεωτικά ακόμα και στην περίπτωση που η σύμβαση είναι κάτω των ορίων. Επιλογή της αναθέτουσας σύμφωνα με το άρθρο 65, παρ.6 του ν.4412/2016</w:t>
      </w:r>
    </w:p>
  </w:footnote>
  <w:footnote w:id="15">
    <w:p w14:paraId="3D5CA218" w14:textId="77777777" w:rsidR="00A95A1D" w:rsidRDefault="00000000">
      <w:pPr>
        <w:pStyle w:val="af5"/>
        <w:rPr>
          <w:lang w:val="el-GR"/>
        </w:rPr>
      </w:pPr>
      <w:r>
        <w:rPr>
          <w:rStyle w:val="a8"/>
        </w:rPr>
        <w:footnoteRef/>
      </w:r>
      <w:r>
        <w:rPr>
          <w:lang w:val="el-GR"/>
        </w:rPr>
        <w:t xml:space="preserve"> </w:t>
      </w:r>
      <w:r>
        <w:rPr>
          <w:rStyle w:val="user"/>
          <w:vertAlign w:val="baseline"/>
          <w:lang w:val="el-GR"/>
        </w:rPr>
        <w:tab/>
      </w:r>
      <w:r>
        <w:rPr>
          <w:lang w:val="el-GR"/>
        </w:rPr>
        <w:t>Άρθρο 88 σε συνδυασμό με άρθρο 72 ν. 4412/2016</w:t>
      </w:r>
    </w:p>
  </w:footnote>
  <w:footnote w:id="16">
    <w:p w14:paraId="25C358C6" w14:textId="77777777" w:rsidR="00A95A1D" w:rsidRDefault="00000000">
      <w:pPr>
        <w:pStyle w:val="af5"/>
        <w:rPr>
          <w:lang w:val="el-GR"/>
        </w:rPr>
      </w:pPr>
      <w:r>
        <w:rPr>
          <w:rStyle w:val="a8"/>
        </w:rPr>
        <w:footnoteRef/>
      </w:r>
      <w:r>
        <w:rPr>
          <w:lang w:val="el-GR"/>
        </w:rPr>
        <w:tab/>
        <w:t xml:space="preserve">Οι λόγοι της παραγράφου 2.2.3.4 αποτελούν δυνητικούς λόγους αποκλεισμού, σύμφωνα με το άρθρο 73 παρ. 4 ν. 4412/2016. Κατά συνέπεια, η Α.Α. δύναται να επιλέξει όλους, μερικούς, ή, ενδεχομένως, και κανέναν από τους λόγους αποκλεισμού της παρ. 4, συνεκτιμώντας τα ιδιαίτερα χαρακτηριστικά της υπό ανάθεση σύμβασης (εκτιμώμενη αξία αυτής, ειδικές περιστάσεις </w:t>
      </w:r>
      <w:proofErr w:type="spellStart"/>
      <w:r>
        <w:rPr>
          <w:lang w:val="el-GR"/>
        </w:rPr>
        <w:t>κλπ</w:t>
      </w:r>
      <w:proofErr w:type="spellEnd"/>
      <w:r>
        <w:rPr>
          <w:lang w:val="el-GR"/>
        </w:rPr>
        <w:t>), με σχετική πρόβλεψη στη διακήρυξη (</w:t>
      </w:r>
      <w:proofErr w:type="spellStart"/>
      <w:r>
        <w:rPr>
          <w:lang w:val="el-GR"/>
        </w:rPr>
        <w:t>πρβλ</w:t>
      </w:r>
      <w:proofErr w:type="spellEnd"/>
      <w:r>
        <w:rPr>
          <w:lang w:val="el-GR"/>
        </w:rPr>
        <w:t>. αιτιολογική έκθεση νόμου 4412/2016 - άρθρο 73 παρ. 4). Επισημαίνεται, επίσης, ότι η επιλογή από την Α.Α. λόγου/ων αποκλεισμού της παρ. 4 διαμορφώνει αντιστοίχως τις επιλογές της στα σχετικά πεδία του ΕΕΕΣ, καθώς και τα μέσα απόδειξης του άρθρου 2.2.9.2.</w:t>
      </w:r>
    </w:p>
  </w:footnote>
  <w:footnote w:id="17">
    <w:p w14:paraId="5231668A" w14:textId="77777777" w:rsidR="00A95A1D" w:rsidRDefault="00000000">
      <w:pPr>
        <w:pStyle w:val="af5"/>
        <w:rPr>
          <w:lang w:val="el-GR"/>
        </w:rPr>
      </w:pPr>
      <w:r>
        <w:rPr>
          <w:rStyle w:val="a8"/>
        </w:rPr>
        <w:footnoteRef/>
      </w:r>
      <w:r>
        <w:rPr>
          <w:lang w:val="el-GR"/>
        </w:rPr>
        <w:tab/>
        <w:t>Παρ. 10 του άρθρου 73 ν.4412/2016.</w:t>
      </w:r>
      <w:r>
        <w:rPr>
          <w:szCs w:val="18"/>
          <w:lang w:val="el-GR"/>
        </w:rPr>
        <w:t xml:space="preserve">Επίσης, </w:t>
      </w:r>
      <w:proofErr w:type="spellStart"/>
      <w:r>
        <w:rPr>
          <w:szCs w:val="18"/>
          <w:lang w:val="el-GR"/>
        </w:rPr>
        <w:t>πρβλ</w:t>
      </w:r>
      <w:proofErr w:type="spellEnd"/>
      <w:r>
        <w:rPr>
          <w:szCs w:val="18"/>
          <w:lang w:val="el-GR"/>
        </w:rPr>
        <w:t xml:space="preserve">. υπ’ </w:t>
      </w:r>
      <w:proofErr w:type="spellStart"/>
      <w:r>
        <w:rPr>
          <w:szCs w:val="18"/>
          <w:lang w:val="el-GR"/>
        </w:rPr>
        <w:t>αριθμ</w:t>
      </w:r>
      <w:proofErr w:type="spellEnd"/>
      <w:r>
        <w:rPr>
          <w:szCs w:val="18"/>
          <w:lang w:val="el-GR"/>
        </w:rPr>
        <w:t xml:space="preserve">. </w:t>
      </w:r>
      <w:proofErr w:type="spellStart"/>
      <w:r>
        <w:rPr>
          <w:szCs w:val="18"/>
          <w:lang w:val="el-GR"/>
        </w:rPr>
        <w:t>πρωτ</w:t>
      </w:r>
      <w:proofErr w:type="spellEnd"/>
      <w:r>
        <w:rPr>
          <w:szCs w:val="18"/>
          <w:lang w:val="el-GR"/>
        </w:rPr>
        <w:t xml:space="preserve">. 6271/30-11-2018 έγγραφο της Αρχής (ΑΔΑ Ψ3Κ8ΟΞΤΒ-09Β) σχετικά με την απόφαση ΔΕΕ της 24 Οκτωβρίου 2018 στην υπόθεση </w:t>
      </w:r>
      <w:r>
        <w:rPr>
          <w:szCs w:val="18"/>
          <w:lang w:val="en-US"/>
        </w:rPr>
        <w:t>C</w:t>
      </w:r>
      <w:r>
        <w:rPr>
          <w:szCs w:val="18"/>
          <w:lang w:val="el-GR"/>
        </w:rPr>
        <w:t>-124/2017</w:t>
      </w:r>
      <w:r>
        <w:rPr>
          <w:sz w:val="22"/>
          <w:szCs w:val="22"/>
          <w:lang w:val="el-GR"/>
        </w:rPr>
        <w:t xml:space="preserve">. </w:t>
      </w:r>
    </w:p>
  </w:footnote>
  <w:footnote w:id="18">
    <w:p w14:paraId="4C37A854" w14:textId="77777777" w:rsidR="00A95A1D" w:rsidRDefault="00000000">
      <w:pPr>
        <w:pStyle w:val="af5"/>
        <w:rPr>
          <w:lang w:val="el-GR"/>
        </w:rPr>
      </w:pPr>
      <w:r>
        <w:rPr>
          <w:rStyle w:val="a8"/>
        </w:rPr>
        <w:footnoteRef/>
      </w:r>
      <w:r>
        <w:rPr>
          <w:rStyle w:val="user"/>
          <w:vertAlign w:val="baseline"/>
          <w:lang w:val="el-GR"/>
        </w:rPr>
        <w:tab/>
      </w:r>
      <w:r>
        <w:rPr>
          <w:lang w:val="el-GR"/>
        </w:rPr>
        <w:t xml:space="preserve">Κατά την παρ. 4 του άρθρου 4 του ν. 3310/2005: «4.α) Απαγορεύεται η σύναψη δημοσίων συμβάσεων με </w:t>
      </w:r>
      <w:proofErr w:type="spellStart"/>
      <w:r>
        <w:rPr>
          <w:lang w:val="el-GR"/>
        </w:rPr>
        <w:t>εξωχώριες</w:t>
      </w:r>
      <w:proofErr w:type="spellEnd"/>
      <w:r>
        <w:rPr>
          <w:lang w:val="el-GR"/>
        </w:rPr>
        <w:t xml:space="preserve"> εταιρείες από «μη συνεργάσιμα κράτη στον φορολογικό τομέα» κατά την έννοια των παρ. 3 και 4 του άρθρου 65 του ν. 4172/2013 (Κώδικας Φορολογίας Εισοδήματος, Α` 167). Οι </w:t>
      </w:r>
      <w:proofErr w:type="spellStart"/>
      <w:r>
        <w:rPr>
          <w:lang w:val="el-GR"/>
        </w:rPr>
        <w:t>εξωχώριες</w:t>
      </w:r>
      <w:proofErr w:type="spellEnd"/>
      <w:r>
        <w:rPr>
          <w:lang w:val="el-GR"/>
        </w:rPr>
        <w:t xml:space="preserve"> εταιρείες από «μη συνεργάσιμα κράτη στον φορολογικό τομέα» απαγορεύεται επίσης να συμμετέχουν με ποσοστό μεγαλύτερο του ένα τοις εκατό (1%) επί του μετοχικού κεφαλαίου ή να κατέχουν εταιρικά μερίδια ή να είναι εταίροι των εταίρων σε επιχειρήσεις που συνάπτουν δημόσιες συμβάσεις. Για τον έλεγχο και την επιβολή της απαγόρευσης αυτής η αναθέτουσα αρχή ή ο αναθέτων φορέας </w:t>
      </w:r>
      <w:proofErr w:type="spellStart"/>
      <w:r>
        <w:rPr>
          <w:lang w:val="el-GR"/>
        </w:rPr>
        <w:t>εφαρμόΖει</w:t>
      </w:r>
      <w:proofErr w:type="spellEnd"/>
      <w:r>
        <w:rPr>
          <w:lang w:val="el-GR"/>
        </w:rPr>
        <w:t xml:space="preserve"> την υπουργική απόφαση που εκδίδεται κατά την παρ. 4 του άρθρου 65 του ν. 4172/2013. Επιπλέον, απαγορεύεται η σύναψη δημοσίων συμβάσεων με </w:t>
      </w:r>
      <w:proofErr w:type="spellStart"/>
      <w:r>
        <w:rPr>
          <w:lang w:val="el-GR"/>
        </w:rPr>
        <w:t>εξωχώριες</w:t>
      </w:r>
      <w:proofErr w:type="spellEnd"/>
      <w:r>
        <w:rPr>
          <w:lang w:val="el-GR"/>
        </w:rPr>
        <w:t xml:space="preserve"> εταιρείες από κράτη που έχουν προνομιακό φορολογικό καθεστώς, όπως αυτά ορίζονται στον κατάλογο της απόφασης της παρ. 7 του άρθρου 65 του Κώδικα Φορολογίας Εισοδήματος, με εξαίρεση τα κράτη που αποτελούν: </w:t>
      </w:r>
      <w:proofErr w:type="spellStart"/>
      <w:r>
        <w:rPr>
          <w:lang w:val="el-GR"/>
        </w:rPr>
        <w:t>αα</w:t>
      </w:r>
      <w:proofErr w:type="spellEnd"/>
      <w:r>
        <w:rPr>
          <w:lang w:val="el-GR"/>
        </w:rPr>
        <w:t xml:space="preserve">) κράτος - μέλος της Ένωσης, ή </w:t>
      </w:r>
      <w:proofErr w:type="spellStart"/>
      <w:r>
        <w:rPr>
          <w:lang w:val="el-GR"/>
        </w:rPr>
        <w:t>ββ</w:t>
      </w:r>
      <w:proofErr w:type="spellEnd"/>
      <w:r>
        <w:rPr>
          <w:lang w:val="el-GR"/>
        </w:rPr>
        <w:t xml:space="preserve">) κράτος - μέλος του Ευρωπαϊκού Οικονομικού Χώρου (Ε.Ο.Χ.), ή </w:t>
      </w:r>
      <w:proofErr w:type="spellStart"/>
      <w:r>
        <w:rPr>
          <w:lang w:val="el-GR"/>
        </w:rPr>
        <w:t>γγ</w:t>
      </w:r>
      <w:proofErr w:type="spellEnd"/>
      <w:r>
        <w:rPr>
          <w:lang w:val="el-GR"/>
        </w:rPr>
        <w:t xml:space="preserve">) τρίτη χώρα που έχει υπογράφει και κυρώσει τη Διεθνή Συμφωνία για τις Διεθνείς Συμβάσεις (ΣΔΣ), στον βαθμό που η υπό ανάθεση σύμβαση καλύπτεται από τα Παραρτήματα 1, 2, 4 και 5 και τις γενικές σημειώσεις του σχετικού με την Ένωση Προσαρτήματος I της ως άνω ΣΔΣ, ή </w:t>
      </w:r>
      <w:proofErr w:type="spellStart"/>
      <w:r>
        <w:rPr>
          <w:lang w:val="el-GR"/>
        </w:rPr>
        <w:t>δδ</w:t>
      </w:r>
      <w:proofErr w:type="spellEnd"/>
      <w:r>
        <w:rPr>
          <w:lang w:val="el-GR"/>
        </w:rPr>
        <w:t>) σε τρίτη/</w:t>
      </w:r>
      <w:proofErr w:type="spellStart"/>
      <w:r>
        <w:rPr>
          <w:lang w:val="el-GR"/>
        </w:rPr>
        <w:t>ες</w:t>
      </w:r>
      <w:proofErr w:type="spellEnd"/>
      <w:r>
        <w:rPr>
          <w:lang w:val="el-GR"/>
        </w:rPr>
        <w:t xml:space="preserve"> χώρες που δεν εμπίπτει στις περιπτώσεις </w:t>
      </w:r>
      <w:proofErr w:type="spellStart"/>
      <w:r>
        <w:rPr>
          <w:lang w:val="el-GR"/>
        </w:rPr>
        <w:t>αα</w:t>
      </w:r>
      <w:proofErr w:type="spellEnd"/>
      <w:r>
        <w:rPr>
          <w:lang w:val="el-GR"/>
        </w:rPr>
        <w:t xml:space="preserve">), </w:t>
      </w:r>
      <w:proofErr w:type="spellStart"/>
      <w:r>
        <w:rPr>
          <w:lang w:val="el-GR"/>
        </w:rPr>
        <w:t>ββ</w:t>
      </w:r>
      <w:proofErr w:type="spellEnd"/>
      <w:r>
        <w:rPr>
          <w:lang w:val="el-GR"/>
        </w:rPr>
        <w:t xml:space="preserve">) και </w:t>
      </w:r>
      <w:proofErr w:type="spellStart"/>
      <w:r>
        <w:rPr>
          <w:lang w:val="el-GR"/>
        </w:rPr>
        <w:t>γγ</w:t>
      </w:r>
      <w:proofErr w:type="spellEnd"/>
      <w:r>
        <w:rPr>
          <w:lang w:val="el-GR"/>
        </w:rPr>
        <w:t>) και έχει συνάψει και εφαρμόζει διμερή ή πολυμερή συμφωνία με την Ένωση.»</w:t>
      </w:r>
    </w:p>
  </w:footnote>
  <w:footnote w:id="19">
    <w:p w14:paraId="0E418373" w14:textId="77777777" w:rsidR="00A95A1D" w:rsidRDefault="00000000">
      <w:pPr>
        <w:pStyle w:val="af5"/>
        <w:rPr>
          <w:lang w:val="el-GR"/>
        </w:rPr>
      </w:pPr>
      <w:r>
        <w:rPr>
          <w:rStyle w:val="a8"/>
        </w:rPr>
        <w:footnoteRef/>
      </w:r>
      <w:r>
        <w:rPr>
          <w:lang w:val="el-GR"/>
        </w:rPr>
        <w:tab/>
        <w:t>Κατά το στάδιο της υποβολής της προσφοράς η μη συνδρομή του ανωτέρω εθνικού λόγου αποκλεισμού δηλώνεται στο αντίστοιχο πεδίο του ΕΕΕΣ [αμιγώς εθνικοί λόγοι αποκλεισμού]</w:t>
      </w:r>
    </w:p>
  </w:footnote>
  <w:footnote w:id="20">
    <w:p w14:paraId="025C7998" w14:textId="77777777" w:rsidR="00A95A1D" w:rsidRDefault="00000000">
      <w:pPr>
        <w:pStyle w:val="af5"/>
        <w:rPr>
          <w:lang w:val="el-GR"/>
        </w:rPr>
      </w:pPr>
      <w:r>
        <w:rPr>
          <w:rStyle w:val="a8"/>
        </w:rPr>
        <w:footnoteRef/>
      </w:r>
      <w:r>
        <w:rPr>
          <w:lang w:val="el-GR"/>
        </w:rPr>
        <w:t xml:space="preserve">  </w:t>
      </w:r>
      <w:r>
        <w:rPr>
          <w:lang w:val="el-GR"/>
        </w:rPr>
        <w:tab/>
        <w:t>Παρ. 3 άρθρου 8 του ν. 3310/2005, όπως τροποποιήθηκε με το άρθρο 239 του ν. 4782/21</w:t>
      </w:r>
    </w:p>
  </w:footnote>
  <w:footnote w:id="21">
    <w:p w14:paraId="30B17324" w14:textId="77777777" w:rsidR="00A95A1D" w:rsidRDefault="00000000">
      <w:r>
        <w:rPr>
          <w:rStyle w:val="a8"/>
        </w:rPr>
        <w:footnoteRef/>
      </w:r>
    </w:p>
  </w:footnote>
  <w:footnote w:id="22">
    <w:p w14:paraId="229B0B64" w14:textId="77777777" w:rsidR="00A95A1D" w:rsidRDefault="00000000">
      <w:pPr>
        <w:pStyle w:val="af5"/>
        <w:rPr>
          <w:lang w:val="el-GR"/>
        </w:rPr>
      </w:pPr>
      <w:r>
        <w:rPr>
          <w:rStyle w:val="a8"/>
        </w:rPr>
        <w:footnoteRef/>
      </w:r>
      <w:r>
        <w:rPr>
          <w:lang w:val="el-GR"/>
        </w:rPr>
        <w:t xml:space="preserve"> </w:t>
      </w:r>
      <w:r>
        <w:rPr>
          <w:lang w:val="el-GR"/>
        </w:rPr>
        <w:tab/>
        <w:t>Σχετικά με την προσκόμιση αποδείξεων για τα επανορθωτικά μέτρα βλ. την απόφαση της 14ης Ιανουαρίου 2021 του ΔΕΕ στην υπόθεση C</w:t>
      </w:r>
      <w:r>
        <w:rPr>
          <w:rFonts w:ascii="Cambria Math" w:hAnsi="Cambria Math" w:cs="Cambria Math"/>
          <w:lang w:val="el-GR"/>
        </w:rPr>
        <w:noBreakHyphen/>
      </w:r>
      <w:r>
        <w:rPr>
          <w:lang w:val="el-GR"/>
        </w:rPr>
        <w:t>387/19</w:t>
      </w:r>
    </w:p>
  </w:footnote>
  <w:footnote w:id="23">
    <w:p w14:paraId="3110C79B" w14:textId="77777777" w:rsidR="00A95A1D" w:rsidRDefault="00000000">
      <w:pPr>
        <w:pStyle w:val="af5"/>
        <w:rPr>
          <w:lang w:val="el-GR"/>
        </w:rPr>
      </w:pPr>
      <w:r>
        <w:rPr>
          <w:rStyle w:val="a8"/>
        </w:rPr>
        <w:footnoteRef/>
      </w:r>
      <w:r>
        <w:rPr>
          <w:lang w:val="el-GR"/>
        </w:rPr>
        <w:tab/>
        <w:t xml:space="preserve">Άρθρο 8 ν. 3310/2005 και </w:t>
      </w:r>
      <w:proofErr w:type="spellStart"/>
      <w:r>
        <w:rPr>
          <w:lang w:val="el-GR"/>
        </w:rPr>
        <w:t>π.δ.</w:t>
      </w:r>
      <w:proofErr w:type="spellEnd"/>
      <w:r>
        <w:rPr>
          <w:lang w:val="el-GR"/>
        </w:rPr>
        <w:t xml:space="preserve"> 82/1996.  </w:t>
      </w:r>
    </w:p>
  </w:footnote>
  <w:footnote w:id="24">
    <w:p w14:paraId="6BC65BB3" w14:textId="77777777" w:rsidR="00A95A1D" w:rsidRDefault="00000000">
      <w:pPr>
        <w:pStyle w:val="af5"/>
        <w:rPr>
          <w:lang w:val="el-GR"/>
        </w:rPr>
      </w:pPr>
      <w:r>
        <w:rPr>
          <w:rStyle w:val="a8"/>
        </w:rPr>
        <w:footnoteRef/>
      </w:r>
      <w:r>
        <w:rPr>
          <w:lang w:val="el-GR"/>
        </w:rPr>
        <w:t xml:space="preserve"> </w:t>
      </w:r>
      <w:r>
        <w:rPr>
          <w:lang w:val="el-GR"/>
        </w:rPr>
        <w:tab/>
        <w:t>Για τις αλλοδαπές ανώνυμες  εταιρείες ιδρυθείσες σε κράτος μέλος της ΕΕ σχετικό είναι το Παράρτημα Ι της οδηγίας 2012/30/ΕΕ (</w:t>
      </w:r>
      <w:r>
        <w:t>L</w:t>
      </w:r>
      <w:r>
        <w:rPr>
          <w:lang w:val="el-GR"/>
        </w:rPr>
        <w:t xml:space="preserve">315/91) με την οποία αναδιατυπώθηκε η Οδηγία 77/91/ΕΟΚ (Επίσημη Εφημερίδα των Ευρωπαϊκών Κοινοτήτων </w:t>
      </w:r>
      <w:proofErr w:type="spellStart"/>
      <w:r>
        <w:rPr>
          <w:lang w:val="el-GR"/>
        </w:rPr>
        <w:t>αρ</w:t>
      </w:r>
      <w:proofErr w:type="spellEnd"/>
      <w:r>
        <w:rPr>
          <w:lang w:val="el-GR"/>
        </w:rPr>
        <w:t xml:space="preserve"> Ν26/1)</w:t>
      </w:r>
    </w:p>
  </w:footnote>
  <w:footnote w:id="25">
    <w:p w14:paraId="33B8CC6D" w14:textId="77777777" w:rsidR="00A95A1D" w:rsidRDefault="00000000">
      <w:pPr>
        <w:pStyle w:val="af5"/>
        <w:rPr>
          <w:lang w:val="el-GR"/>
        </w:rPr>
      </w:pPr>
      <w:r>
        <w:rPr>
          <w:rStyle w:val="a8"/>
        </w:rPr>
        <w:footnoteRef/>
      </w:r>
      <w:r>
        <w:rPr>
          <w:lang w:val="el-GR"/>
        </w:rPr>
        <w:t xml:space="preserve">  </w:t>
      </w:r>
      <w:r>
        <w:rPr>
          <w:lang w:val="el-GR"/>
        </w:rPr>
        <w:tab/>
      </w:r>
      <w:proofErr w:type="spellStart"/>
      <w:r>
        <w:rPr>
          <w:lang w:val="el-GR"/>
        </w:rPr>
        <w:t>Πρβλ</w:t>
      </w:r>
      <w:proofErr w:type="spellEnd"/>
      <w:r>
        <w:rPr>
          <w:lang w:val="el-GR"/>
        </w:rPr>
        <w:t xml:space="preserve"> </w:t>
      </w:r>
      <w:proofErr w:type="spellStart"/>
      <w:r>
        <w:rPr>
          <w:lang w:val="el-GR"/>
        </w:rPr>
        <w:t>ΣτΕ</w:t>
      </w:r>
      <w:proofErr w:type="spellEnd"/>
      <w:r>
        <w:rPr>
          <w:lang w:val="el-GR"/>
        </w:rPr>
        <w:t xml:space="preserve"> 303/2020 (Επταμελής)</w:t>
      </w:r>
    </w:p>
  </w:footnote>
  <w:footnote w:id="26">
    <w:p w14:paraId="538748BD" w14:textId="77777777" w:rsidR="00A95A1D" w:rsidRDefault="00000000">
      <w:pPr>
        <w:pStyle w:val="af5"/>
        <w:rPr>
          <w:lang w:val="el-GR"/>
        </w:rPr>
      </w:pPr>
      <w:r>
        <w:rPr>
          <w:rStyle w:val="a8"/>
        </w:rPr>
        <w:footnoteRef/>
      </w:r>
      <w:r>
        <w:rPr>
          <w:lang w:val="el-GR"/>
        </w:rPr>
        <w:tab/>
        <w:t xml:space="preserve">Άρθρο 83 ν. 4412/2016. </w:t>
      </w:r>
    </w:p>
  </w:footnote>
  <w:footnote w:id="27">
    <w:p w14:paraId="07FE5E05" w14:textId="77777777" w:rsidR="00A95A1D" w:rsidRDefault="00000000">
      <w:pPr>
        <w:pStyle w:val="af5"/>
        <w:rPr>
          <w:lang w:val="el-GR"/>
        </w:rPr>
      </w:pPr>
      <w:r>
        <w:rPr>
          <w:rStyle w:val="a8"/>
        </w:rPr>
        <w:footnoteRef/>
      </w:r>
      <w:r>
        <w:rPr>
          <w:lang w:val="el-GR"/>
        </w:rPr>
        <w:tab/>
        <w:t>Η βαθμολόγηση πρέπει να είναι πλήρως και ειδικά αιτιολογημένη και να περιλαμβάνει υποχρεωτικά, εκτός από τη βαθμολογία, και την λεκτική διατύπωση της κρίσης ανά κριτήριο.</w:t>
      </w:r>
    </w:p>
  </w:footnote>
  <w:footnote w:id="28">
    <w:p w14:paraId="446993BF" w14:textId="77777777" w:rsidR="00A95A1D" w:rsidRDefault="00000000">
      <w:pPr>
        <w:pStyle w:val="af5"/>
        <w:rPr>
          <w:lang w:val="el-GR"/>
        </w:rPr>
      </w:pPr>
      <w:r>
        <w:rPr>
          <w:rStyle w:val="a8"/>
        </w:rPr>
        <w:footnoteRef/>
      </w:r>
      <w:r>
        <w:rPr>
          <w:lang w:val="el-GR"/>
        </w:rPr>
        <w:tab/>
        <w:t xml:space="preserve"> </w:t>
      </w:r>
    </w:p>
  </w:footnote>
  <w:footnote w:id="29">
    <w:p w14:paraId="2155ED7E" w14:textId="77777777" w:rsidR="00A95A1D" w:rsidRDefault="00000000">
      <w:pPr>
        <w:pStyle w:val="af5"/>
        <w:rPr>
          <w:lang w:val="el-GR"/>
        </w:rPr>
      </w:pPr>
      <w:r>
        <w:rPr>
          <w:rStyle w:val="a8"/>
        </w:rPr>
        <w:footnoteRef/>
      </w:r>
      <w:r>
        <w:rPr>
          <w:lang w:val="el-GR"/>
        </w:rPr>
        <w:t xml:space="preserve">      Παρ. 1 και 2 άρθρου 206</w:t>
      </w:r>
    </w:p>
  </w:footnote>
  <w:footnote w:id="30">
    <w:p w14:paraId="7884ABD9" w14:textId="77777777" w:rsidR="00A95A1D" w:rsidRDefault="00000000">
      <w:pPr>
        <w:pStyle w:val="af5"/>
        <w:rPr>
          <w:lang w:val="el-GR"/>
        </w:rPr>
      </w:pPr>
      <w:r>
        <w:rPr>
          <w:rStyle w:val="a8"/>
        </w:rPr>
        <w:footnoteRef/>
      </w:r>
      <w:r>
        <w:rPr>
          <w:lang w:val="el-GR"/>
        </w:rPr>
        <w:tab/>
        <w:t xml:space="preserve">Άρθρο 221 παρ. 11 β) του ν. 4412/2016: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w:t>
      </w:r>
      <w:proofErr w:type="spellStart"/>
      <w:r>
        <w:rPr>
          <w:lang w:val="el-GR"/>
        </w:rPr>
        <w:t>αποφαινομένου</w:t>
      </w:r>
      <w:proofErr w:type="spellEnd"/>
      <w:r>
        <w:rPr>
          <w:lang w:val="el-GR"/>
        </w:rPr>
        <w:t xml:space="preserve"> οργάνου. 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w:t>
      </w:r>
      <w:proofErr w:type="spellStart"/>
      <w:r>
        <w:rPr>
          <w:lang w:val="el-GR"/>
        </w:rPr>
        <w:t>αποφαινομένου</w:t>
      </w:r>
      <w:proofErr w:type="spellEnd"/>
      <w:r>
        <w:rPr>
          <w:lang w:val="el-GR"/>
        </w:rPr>
        <w:t xml:space="preserve"> οργάνου μπορεί να συγκροτείται δευτεροβάθμια επιτροπή παρακολούθησης και παραλαβής με τις παραπάνω αρμοδιότητες” </w:t>
      </w:r>
    </w:p>
  </w:footnote>
  <w:footnote w:id="31">
    <w:p w14:paraId="14C1A310" w14:textId="77777777" w:rsidR="00A95A1D" w:rsidRDefault="00000000">
      <w:pPr>
        <w:pStyle w:val="af5"/>
        <w:rPr>
          <w:lang w:val="el-GR"/>
        </w:rPr>
      </w:pPr>
      <w:r>
        <w:rPr>
          <w:rStyle w:val="a8"/>
        </w:rPr>
        <w:footnoteRef/>
      </w:r>
      <w:r>
        <w:rPr>
          <w:lang w:val="el-GR"/>
        </w:rPr>
        <w:tab/>
        <w:t>Στο άρθρο αυτό η Α.Α. μπορεί να χρησιμοποιήσει μεταβατικά τις οδηγίες που δίνονται στην ΥΑ Π1/2489/6.09.1995 (Β΄ 764), η οποία δεν έχει καταργηθεί.</w:t>
      </w:r>
    </w:p>
  </w:footnote>
  <w:footnote w:id="32">
    <w:p w14:paraId="639960C5" w14:textId="77777777" w:rsidR="00A95A1D" w:rsidRDefault="00000000">
      <w:pPr>
        <w:pStyle w:val="af5"/>
        <w:rPr>
          <w:lang w:val="el-GR"/>
        </w:rPr>
      </w:pPr>
      <w:r>
        <w:rPr>
          <w:rStyle w:val="a8"/>
        </w:rPr>
        <w:footnoteRef/>
      </w:r>
      <w:r>
        <w:rPr>
          <w:lang w:val="el-GR"/>
        </w:rPr>
        <w:tab/>
        <w:t>Άρθρο 215 του ν. 4412/2016</w:t>
      </w:r>
    </w:p>
  </w:footnote>
  <w:footnote w:id="33">
    <w:p w14:paraId="0E225C1B" w14:textId="77777777" w:rsidR="00A95A1D" w:rsidRDefault="00000000">
      <w:pPr>
        <w:pStyle w:val="af5"/>
        <w:rPr>
          <w:lang w:val="el-GR"/>
        </w:rPr>
      </w:pPr>
      <w:r>
        <w:rPr>
          <w:rStyle w:val="a8"/>
        </w:rPr>
        <w:footnoteRef/>
      </w:r>
      <w:r>
        <w:rPr>
          <w:lang w:val="el-GR"/>
        </w:rPr>
        <w:tab/>
      </w:r>
      <w:proofErr w:type="spellStart"/>
      <w:r>
        <w:rPr>
          <w:lang w:val="el-GR"/>
        </w:rPr>
        <w:t>Πρβλ</w:t>
      </w:r>
      <w:proofErr w:type="spellEnd"/>
      <w:r>
        <w:rPr>
          <w:lang w:val="el-GR"/>
        </w:rPr>
        <w:t xml:space="preserve"> άρθρο 215 ν. 4412/2016</w:t>
      </w:r>
    </w:p>
  </w:footnote>
  <w:footnote w:id="34">
    <w:p w14:paraId="573438EC" w14:textId="77777777" w:rsidR="00A95A1D" w:rsidRDefault="00000000">
      <w:pPr>
        <w:pStyle w:val="af5"/>
        <w:rPr>
          <w:lang w:val="el-GR"/>
        </w:rPr>
      </w:pPr>
      <w:r>
        <w:rPr>
          <w:rStyle w:val="a8"/>
        </w:rPr>
        <w:footnoteRef/>
      </w:r>
      <w:r>
        <w:rPr>
          <w:lang w:val="el-GR"/>
        </w:rPr>
        <w:tab/>
        <w:t>Άρθρο 53 παρ. 9 του ν. 4412/2016</w:t>
      </w:r>
    </w:p>
  </w:footnote>
  <w:footnote w:id="35">
    <w:p w14:paraId="097889A8" w14:textId="77777777" w:rsidR="00A95A1D" w:rsidRDefault="00000000">
      <w:pPr>
        <w:pStyle w:val="af5"/>
        <w:rPr>
          <w:rFonts w:ascii="Cambria" w:hAnsi="Cambria"/>
          <w:lang w:val="el-GR"/>
        </w:rPr>
      </w:pPr>
      <w:r>
        <w:rPr>
          <w:rStyle w:val="a8"/>
        </w:rPr>
        <w:footnoteRef/>
      </w:r>
      <w:r>
        <w:rPr>
          <w:rFonts w:ascii="Cambria" w:hAnsi="Cambria"/>
          <w:lang w:val="el-GR"/>
        </w:rPr>
        <w:t xml:space="preserve"> Σημαντική σημείωση: Για τις εφαρμογές υπόχρεη για τη διαμόρφωσή τους θεωρείται η εκάστοτε εταιρεία προμήθειας αυτών και όχι ο υποψήφιος ανάδοχος αρμόδιος για την ανάπτυξη των μέτρων και πρακτικών </w:t>
      </w:r>
      <w:proofErr w:type="spellStart"/>
      <w:r>
        <w:rPr>
          <w:rFonts w:ascii="Cambria" w:hAnsi="Cambria"/>
          <w:lang w:val="el-GR"/>
        </w:rPr>
        <w:t>κυβερνοασφάλειας</w:t>
      </w:r>
      <w:proofErr w:type="spellEnd"/>
    </w:p>
  </w:footnote>
  <w:footnote w:id="36">
    <w:p w14:paraId="7045B64A" w14:textId="77777777" w:rsidR="00A95A1D" w:rsidRDefault="00000000">
      <w:pPr>
        <w:pStyle w:val="af5"/>
        <w:rPr>
          <w:lang w:val="el-GR"/>
        </w:rPr>
      </w:pPr>
      <w:r>
        <w:rPr>
          <w:rStyle w:val="a8"/>
        </w:rPr>
        <w:footnoteRef/>
      </w:r>
      <w:r>
        <w:rPr>
          <w:lang w:val="el-GR"/>
        </w:rPr>
        <w:tab/>
        <w:t xml:space="preserve">Συμπληρώνονται τα σχετικά κενά με βάση την Απόφαση Ένταξης της Πράξης. </w:t>
      </w:r>
    </w:p>
  </w:footnote>
  <w:footnote w:id="37">
    <w:p w14:paraId="3D6F20EE" w14:textId="77777777" w:rsidR="00A95A1D" w:rsidRDefault="00000000">
      <w:pPr>
        <w:pStyle w:val="af5"/>
        <w:rPr>
          <w:lang w:val="el-GR"/>
        </w:rPr>
      </w:pPr>
      <w:r>
        <w:rPr>
          <w:rStyle w:val="a8"/>
        </w:rPr>
        <w:footnoteRef/>
      </w:r>
      <w:r>
        <w:rPr>
          <w:lang w:val="el-GR"/>
        </w:rPr>
        <w:tab/>
        <w:t>Συμπληρώνονται αναλόγως με το είδος της χρηματοδότησης και το ειδικό κανονιστικό πλαίσιο (πχ ν. 4314/2014)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305B"/>
    <w:multiLevelType w:val="multilevel"/>
    <w:tmpl w:val="949EF23E"/>
    <w:lvl w:ilvl="0">
      <w:start w:val="1"/>
      <w:numFmt w:val="bullet"/>
      <w:pStyle w:val="ListDisc"/>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CD5500"/>
    <w:multiLevelType w:val="multilevel"/>
    <w:tmpl w:val="31E0A892"/>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2" w15:restartNumberingAfterBreak="0">
    <w:nsid w:val="02C02911"/>
    <w:multiLevelType w:val="multilevel"/>
    <w:tmpl w:val="5EE612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04015C17"/>
    <w:multiLevelType w:val="multilevel"/>
    <w:tmpl w:val="30325F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8D4D19"/>
    <w:multiLevelType w:val="multilevel"/>
    <w:tmpl w:val="F5348F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4CC45DE"/>
    <w:multiLevelType w:val="multilevel"/>
    <w:tmpl w:val="417EE118"/>
    <w:lvl w:ilvl="0">
      <w:start w:val="1"/>
      <w:numFmt w:val="bullet"/>
      <w:lvlText w:val=""/>
      <w:lvlJc w:val="left"/>
      <w:pPr>
        <w:tabs>
          <w:tab w:val="num" w:pos="0"/>
        </w:tabs>
        <w:ind w:left="1060" w:hanging="360"/>
      </w:pPr>
      <w:rPr>
        <w:rFonts w:ascii="Wingdings" w:hAnsi="Wingdings" w:cs="Wingdings"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6" w15:restartNumberingAfterBreak="0">
    <w:nsid w:val="055F34AB"/>
    <w:multiLevelType w:val="multilevel"/>
    <w:tmpl w:val="696A79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5792EB7"/>
    <w:multiLevelType w:val="multilevel"/>
    <w:tmpl w:val="B7364574"/>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8" w15:restartNumberingAfterBreak="0">
    <w:nsid w:val="075D3383"/>
    <w:multiLevelType w:val="multilevel"/>
    <w:tmpl w:val="E5B2984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 w15:restartNumberingAfterBreak="0">
    <w:nsid w:val="09180FCB"/>
    <w:multiLevelType w:val="multilevel"/>
    <w:tmpl w:val="2DCE83F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B6720BE"/>
    <w:multiLevelType w:val="multilevel"/>
    <w:tmpl w:val="ACCA2E3A"/>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11" w15:restartNumberingAfterBreak="0">
    <w:nsid w:val="0BD8150D"/>
    <w:multiLevelType w:val="multilevel"/>
    <w:tmpl w:val="B2388A82"/>
    <w:lvl w:ilvl="0">
      <w:start w:val="1"/>
      <w:numFmt w:val="decimal"/>
      <w:lvlText w:val="8.%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0C542B79"/>
    <w:multiLevelType w:val="multilevel"/>
    <w:tmpl w:val="E7B6DFA2"/>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13" w15:restartNumberingAfterBreak="0">
    <w:nsid w:val="0DD436A3"/>
    <w:multiLevelType w:val="multilevel"/>
    <w:tmpl w:val="A68259CA"/>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14" w15:restartNumberingAfterBreak="0">
    <w:nsid w:val="0DEE2049"/>
    <w:multiLevelType w:val="multilevel"/>
    <w:tmpl w:val="70444DD2"/>
    <w:lvl w:ilvl="0">
      <w:start w:val="1"/>
      <w:numFmt w:val="bullet"/>
      <w:lvlText w:val=""/>
      <w:lvlJc w:val="left"/>
      <w:pPr>
        <w:tabs>
          <w:tab w:val="num" w:pos="0"/>
        </w:tabs>
        <w:ind w:left="751" w:hanging="360"/>
      </w:pPr>
      <w:rPr>
        <w:rFonts w:ascii="Symbol" w:hAnsi="Symbol" w:cs="Symbol" w:hint="default"/>
      </w:rPr>
    </w:lvl>
    <w:lvl w:ilvl="1">
      <w:start w:val="1"/>
      <w:numFmt w:val="bullet"/>
      <w:lvlText w:val="o"/>
      <w:lvlJc w:val="left"/>
      <w:pPr>
        <w:tabs>
          <w:tab w:val="num" w:pos="0"/>
        </w:tabs>
        <w:ind w:left="1471" w:hanging="360"/>
      </w:pPr>
      <w:rPr>
        <w:rFonts w:ascii="Courier New" w:hAnsi="Courier New" w:cs="Courier New" w:hint="default"/>
      </w:rPr>
    </w:lvl>
    <w:lvl w:ilvl="2">
      <w:start w:val="1"/>
      <w:numFmt w:val="bullet"/>
      <w:lvlText w:val=""/>
      <w:lvlJc w:val="left"/>
      <w:pPr>
        <w:tabs>
          <w:tab w:val="num" w:pos="0"/>
        </w:tabs>
        <w:ind w:left="2191" w:hanging="360"/>
      </w:pPr>
      <w:rPr>
        <w:rFonts w:ascii="Wingdings" w:hAnsi="Wingdings" w:cs="Wingdings" w:hint="default"/>
      </w:rPr>
    </w:lvl>
    <w:lvl w:ilvl="3">
      <w:start w:val="1"/>
      <w:numFmt w:val="bullet"/>
      <w:lvlText w:val=""/>
      <w:lvlJc w:val="left"/>
      <w:pPr>
        <w:tabs>
          <w:tab w:val="num" w:pos="0"/>
        </w:tabs>
        <w:ind w:left="2911" w:hanging="360"/>
      </w:pPr>
      <w:rPr>
        <w:rFonts w:ascii="Symbol" w:hAnsi="Symbol" w:cs="Symbol" w:hint="default"/>
      </w:rPr>
    </w:lvl>
    <w:lvl w:ilvl="4">
      <w:start w:val="1"/>
      <w:numFmt w:val="bullet"/>
      <w:lvlText w:val="o"/>
      <w:lvlJc w:val="left"/>
      <w:pPr>
        <w:tabs>
          <w:tab w:val="num" w:pos="0"/>
        </w:tabs>
        <w:ind w:left="3631" w:hanging="360"/>
      </w:pPr>
      <w:rPr>
        <w:rFonts w:ascii="Courier New" w:hAnsi="Courier New" w:cs="Courier New" w:hint="default"/>
      </w:rPr>
    </w:lvl>
    <w:lvl w:ilvl="5">
      <w:start w:val="1"/>
      <w:numFmt w:val="bullet"/>
      <w:lvlText w:val=""/>
      <w:lvlJc w:val="left"/>
      <w:pPr>
        <w:tabs>
          <w:tab w:val="num" w:pos="0"/>
        </w:tabs>
        <w:ind w:left="4351" w:hanging="360"/>
      </w:pPr>
      <w:rPr>
        <w:rFonts w:ascii="Wingdings" w:hAnsi="Wingdings" w:cs="Wingdings" w:hint="default"/>
      </w:rPr>
    </w:lvl>
    <w:lvl w:ilvl="6">
      <w:start w:val="1"/>
      <w:numFmt w:val="bullet"/>
      <w:lvlText w:val=""/>
      <w:lvlJc w:val="left"/>
      <w:pPr>
        <w:tabs>
          <w:tab w:val="num" w:pos="0"/>
        </w:tabs>
        <w:ind w:left="5071" w:hanging="360"/>
      </w:pPr>
      <w:rPr>
        <w:rFonts w:ascii="Symbol" w:hAnsi="Symbol" w:cs="Symbol" w:hint="default"/>
      </w:rPr>
    </w:lvl>
    <w:lvl w:ilvl="7">
      <w:start w:val="1"/>
      <w:numFmt w:val="bullet"/>
      <w:lvlText w:val="o"/>
      <w:lvlJc w:val="left"/>
      <w:pPr>
        <w:tabs>
          <w:tab w:val="num" w:pos="0"/>
        </w:tabs>
        <w:ind w:left="5791" w:hanging="360"/>
      </w:pPr>
      <w:rPr>
        <w:rFonts w:ascii="Courier New" w:hAnsi="Courier New" w:cs="Courier New" w:hint="default"/>
      </w:rPr>
    </w:lvl>
    <w:lvl w:ilvl="8">
      <w:start w:val="1"/>
      <w:numFmt w:val="bullet"/>
      <w:lvlText w:val=""/>
      <w:lvlJc w:val="left"/>
      <w:pPr>
        <w:tabs>
          <w:tab w:val="num" w:pos="0"/>
        </w:tabs>
        <w:ind w:left="6511" w:hanging="360"/>
      </w:pPr>
      <w:rPr>
        <w:rFonts w:ascii="Wingdings" w:hAnsi="Wingdings" w:cs="Wingdings" w:hint="default"/>
      </w:rPr>
    </w:lvl>
  </w:abstractNum>
  <w:abstractNum w:abstractNumId="15" w15:restartNumberingAfterBreak="0">
    <w:nsid w:val="11C6079F"/>
    <w:multiLevelType w:val="multilevel"/>
    <w:tmpl w:val="3E9C2F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30B338E"/>
    <w:multiLevelType w:val="multilevel"/>
    <w:tmpl w:val="FDA0A4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49008CB"/>
    <w:multiLevelType w:val="multilevel"/>
    <w:tmpl w:val="1AACBF6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5905850"/>
    <w:multiLevelType w:val="multilevel"/>
    <w:tmpl w:val="697EA1B0"/>
    <w:lvl w:ilvl="0">
      <w:start w:val="1"/>
      <w:numFmt w:val="decimal"/>
      <w:pStyle w:val="1-"/>
      <w:lvlText w:val="%1."/>
      <w:lvlJc w:val="left"/>
      <w:pPr>
        <w:tabs>
          <w:tab w:val="num" w:pos="0"/>
        </w:tabs>
        <w:ind w:left="1170" w:hanging="360"/>
      </w:pPr>
    </w:lvl>
    <w:lvl w:ilvl="1">
      <w:start w:val="1"/>
      <w:numFmt w:val="decimal"/>
      <w:pStyle w:val="2-"/>
      <w:isLgl/>
      <w:lvlText w:val="%1.%2"/>
      <w:lvlJc w:val="left"/>
      <w:pPr>
        <w:tabs>
          <w:tab w:val="num" w:pos="0"/>
        </w:tabs>
        <w:ind w:left="795" w:hanging="435"/>
      </w:pPr>
    </w:lvl>
    <w:lvl w:ilvl="2">
      <w:start w:val="1"/>
      <w:numFmt w:val="decimal"/>
      <w:pStyle w:val="3-"/>
      <w:isLgl/>
      <w:lvlText w:val="%1.%2.%3"/>
      <w:lvlJc w:val="left"/>
      <w:pPr>
        <w:tabs>
          <w:tab w:val="num" w:pos="0"/>
        </w:tabs>
        <w:ind w:left="1080" w:hanging="720"/>
      </w:pPr>
    </w:lvl>
    <w:lvl w:ilvl="3">
      <w:start w:val="1"/>
      <w:numFmt w:val="decimal"/>
      <w:isLgl/>
      <w:lvlText w:val="%1.%2.%3.%4"/>
      <w:lvlJc w:val="left"/>
      <w:pPr>
        <w:tabs>
          <w:tab w:val="num" w:pos="0"/>
        </w:tabs>
        <w:ind w:left="1440" w:hanging="108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800" w:hanging="144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2160" w:hanging="1800"/>
      </w:pPr>
    </w:lvl>
    <w:lvl w:ilvl="8">
      <w:start w:val="1"/>
      <w:numFmt w:val="decimal"/>
      <w:isLgl/>
      <w:lvlText w:val="%1.%2.%3.%4.%5.%6.%7.%8.%9"/>
      <w:lvlJc w:val="left"/>
      <w:pPr>
        <w:tabs>
          <w:tab w:val="num" w:pos="0"/>
        </w:tabs>
        <w:ind w:left="2520" w:hanging="2160"/>
      </w:pPr>
    </w:lvl>
  </w:abstractNum>
  <w:abstractNum w:abstractNumId="19" w15:restartNumberingAfterBreak="0">
    <w:nsid w:val="188C68CA"/>
    <w:multiLevelType w:val="multilevel"/>
    <w:tmpl w:val="D2127658"/>
    <w:lvl w:ilvl="0">
      <w:numFmt w:val="bullet"/>
      <w:lvlText w:val=""/>
      <w:lvlJc w:val="left"/>
      <w:pPr>
        <w:tabs>
          <w:tab w:val="num" w:pos="0"/>
        </w:tabs>
        <w:ind w:left="1060" w:hanging="360"/>
      </w:pPr>
      <w:rPr>
        <w:rFonts w:ascii="Wingdings" w:hAnsi="Wingdings" w:cs="Wingdings" w:hint="default"/>
      </w:rPr>
    </w:lvl>
    <w:lvl w:ilvl="1">
      <w:numFmt w:val="bullet"/>
      <w:lvlText w:val="o"/>
      <w:lvlJc w:val="left"/>
      <w:pPr>
        <w:tabs>
          <w:tab w:val="num" w:pos="0"/>
        </w:tabs>
        <w:ind w:left="1780" w:hanging="360"/>
      </w:pPr>
      <w:rPr>
        <w:rFonts w:ascii="Courier New" w:hAnsi="Courier New" w:cs="Courier New" w:hint="default"/>
      </w:rPr>
    </w:lvl>
    <w:lvl w:ilvl="2">
      <w:numFmt w:val="bullet"/>
      <w:lvlText w:val=""/>
      <w:lvlJc w:val="left"/>
      <w:pPr>
        <w:tabs>
          <w:tab w:val="num" w:pos="0"/>
        </w:tabs>
        <w:ind w:left="2500" w:hanging="360"/>
      </w:pPr>
      <w:rPr>
        <w:rFonts w:ascii="Wingdings" w:hAnsi="Wingdings" w:cs="Wingdings" w:hint="default"/>
      </w:rPr>
    </w:lvl>
    <w:lvl w:ilvl="3">
      <w:numFmt w:val="bullet"/>
      <w:lvlText w:val=""/>
      <w:lvlJc w:val="left"/>
      <w:pPr>
        <w:tabs>
          <w:tab w:val="num" w:pos="0"/>
        </w:tabs>
        <w:ind w:left="3220" w:hanging="360"/>
      </w:pPr>
      <w:rPr>
        <w:rFonts w:ascii="Symbol" w:hAnsi="Symbol" w:cs="Symbol" w:hint="default"/>
      </w:rPr>
    </w:lvl>
    <w:lvl w:ilvl="4">
      <w:numFmt w:val="bullet"/>
      <w:lvlText w:val="o"/>
      <w:lvlJc w:val="left"/>
      <w:pPr>
        <w:tabs>
          <w:tab w:val="num" w:pos="0"/>
        </w:tabs>
        <w:ind w:left="3940" w:hanging="360"/>
      </w:pPr>
      <w:rPr>
        <w:rFonts w:ascii="Courier New" w:hAnsi="Courier New" w:cs="Courier New" w:hint="default"/>
      </w:rPr>
    </w:lvl>
    <w:lvl w:ilvl="5">
      <w:numFmt w:val="bullet"/>
      <w:lvlText w:val=""/>
      <w:lvlJc w:val="left"/>
      <w:pPr>
        <w:tabs>
          <w:tab w:val="num" w:pos="0"/>
        </w:tabs>
        <w:ind w:left="4660" w:hanging="360"/>
      </w:pPr>
      <w:rPr>
        <w:rFonts w:ascii="Wingdings" w:hAnsi="Wingdings" w:cs="Wingdings" w:hint="default"/>
      </w:rPr>
    </w:lvl>
    <w:lvl w:ilvl="6">
      <w:numFmt w:val="bullet"/>
      <w:lvlText w:val=""/>
      <w:lvlJc w:val="left"/>
      <w:pPr>
        <w:tabs>
          <w:tab w:val="num" w:pos="0"/>
        </w:tabs>
        <w:ind w:left="5380" w:hanging="360"/>
      </w:pPr>
      <w:rPr>
        <w:rFonts w:ascii="Symbol" w:hAnsi="Symbol" w:cs="Symbol" w:hint="default"/>
      </w:rPr>
    </w:lvl>
    <w:lvl w:ilvl="7">
      <w:numFmt w:val="bullet"/>
      <w:lvlText w:val="o"/>
      <w:lvlJc w:val="left"/>
      <w:pPr>
        <w:tabs>
          <w:tab w:val="num" w:pos="0"/>
        </w:tabs>
        <w:ind w:left="6100" w:hanging="360"/>
      </w:pPr>
      <w:rPr>
        <w:rFonts w:ascii="Courier New" w:hAnsi="Courier New" w:cs="Courier New" w:hint="default"/>
      </w:rPr>
    </w:lvl>
    <w:lvl w:ilvl="8">
      <w:numFmt w:val="bullet"/>
      <w:lvlText w:val=""/>
      <w:lvlJc w:val="left"/>
      <w:pPr>
        <w:tabs>
          <w:tab w:val="num" w:pos="0"/>
        </w:tabs>
        <w:ind w:left="6820" w:hanging="360"/>
      </w:pPr>
      <w:rPr>
        <w:rFonts w:ascii="Wingdings" w:hAnsi="Wingdings" w:cs="Wingdings" w:hint="default"/>
      </w:rPr>
    </w:lvl>
  </w:abstractNum>
  <w:abstractNum w:abstractNumId="20" w15:restartNumberingAfterBreak="0">
    <w:nsid w:val="18C452F8"/>
    <w:multiLevelType w:val="multilevel"/>
    <w:tmpl w:val="6D26A77E"/>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1" w15:restartNumberingAfterBreak="0">
    <w:nsid w:val="1992387D"/>
    <w:multiLevelType w:val="multilevel"/>
    <w:tmpl w:val="BC6AAD8E"/>
    <w:lvl w:ilvl="0">
      <w:start w:val="1"/>
      <w:numFmt w:val="bullet"/>
      <w:lvlText w:val=""/>
      <w:lvlJc w:val="left"/>
      <w:pPr>
        <w:tabs>
          <w:tab w:val="num" w:pos="0"/>
        </w:tabs>
        <w:ind w:left="1060" w:hanging="360"/>
      </w:pPr>
      <w:rPr>
        <w:rFonts w:ascii="Wingdings" w:hAnsi="Wingdings" w:cs="Wingdings"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22" w15:restartNumberingAfterBreak="0">
    <w:nsid w:val="1AE44F50"/>
    <w:multiLevelType w:val="multilevel"/>
    <w:tmpl w:val="0096B8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1B6F2C95"/>
    <w:multiLevelType w:val="multilevel"/>
    <w:tmpl w:val="1C08DEF8"/>
    <w:lvl w:ilvl="0">
      <w:numFmt w:val="bullet"/>
      <w:lvlText w:val="-"/>
      <w:lvlJc w:val="left"/>
      <w:pPr>
        <w:tabs>
          <w:tab w:val="num" w:pos="0"/>
        </w:tabs>
        <w:ind w:left="720" w:hanging="360"/>
      </w:pPr>
      <w:rPr>
        <w:rFonts w:ascii="Cambria" w:hAnsi="Cambria" w:cs="Cambria"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1B793394"/>
    <w:multiLevelType w:val="multilevel"/>
    <w:tmpl w:val="C3284D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CAE7672"/>
    <w:multiLevelType w:val="multilevel"/>
    <w:tmpl w:val="A74806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1F5D5DC3"/>
    <w:multiLevelType w:val="multilevel"/>
    <w:tmpl w:val="7EB2F0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0726ACE"/>
    <w:multiLevelType w:val="multilevel"/>
    <w:tmpl w:val="491E7EC6"/>
    <w:lvl w:ilvl="0">
      <w:start w:val="1"/>
      <w:numFmt w:val="bullet"/>
      <w:lvlText w:val=""/>
      <w:lvlJc w:val="left"/>
      <w:pPr>
        <w:tabs>
          <w:tab w:val="num" w:pos="0"/>
        </w:tabs>
        <w:ind w:left="144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8" w15:restartNumberingAfterBreak="0">
    <w:nsid w:val="20EC2FDD"/>
    <w:multiLevelType w:val="multilevel"/>
    <w:tmpl w:val="CB6814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2396589B"/>
    <w:multiLevelType w:val="multilevel"/>
    <w:tmpl w:val="D318D37E"/>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62A4F22"/>
    <w:multiLevelType w:val="multilevel"/>
    <w:tmpl w:val="130C193E"/>
    <w:lvl w:ilvl="0">
      <w:start w:val="1"/>
      <w:numFmt w:val="bullet"/>
      <w:lvlText w:val="-"/>
      <w:lvlJc w:val="left"/>
      <w:pPr>
        <w:tabs>
          <w:tab w:val="num" w:pos="0"/>
        </w:tabs>
        <w:ind w:left="4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1" w15:restartNumberingAfterBreak="0">
    <w:nsid w:val="26BE78BC"/>
    <w:multiLevelType w:val="multilevel"/>
    <w:tmpl w:val="0C42A5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2" w15:restartNumberingAfterBreak="0">
    <w:nsid w:val="28062A98"/>
    <w:multiLevelType w:val="multilevel"/>
    <w:tmpl w:val="97505A18"/>
    <w:lvl w:ilvl="0">
      <w:start w:val="1"/>
      <w:numFmt w:val="bullet"/>
      <w:lvlText w:val=""/>
      <w:lvlJc w:val="left"/>
      <w:pPr>
        <w:tabs>
          <w:tab w:val="num" w:pos="0"/>
        </w:tabs>
        <w:ind w:left="1060" w:hanging="360"/>
      </w:pPr>
      <w:rPr>
        <w:rFonts w:ascii="Wingdings" w:hAnsi="Wingdings" w:cs="Wingdings"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33" w15:restartNumberingAfterBreak="0">
    <w:nsid w:val="2A194410"/>
    <w:multiLevelType w:val="multilevel"/>
    <w:tmpl w:val="CF662182"/>
    <w:lvl w:ilvl="0">
      <w:start w:val="1"/>
      <w:numFmt w:val="bullet"/>
      <w:lvlText w:val="·"/>
      <w:lvlJc w:val="left"/>
      <w:pPr>
        <w:tabs>
          <w:tab w:val="num" w:pos="0"/>
        </w:tabs>
        <w:ind w:left="1060" w:hanging="360"/>
      </w:pPr>
      <w:rPr>
        <w:rFonts w:ascii="Symbol" w:hAnsi="Symbol" w:cs="Symbol"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34" w15:restartNumberingAfterBreak="0">
    <w:nsid w:val="2A2B7EF6"/>
    <w:multiLevelType w:val="multilevel"/>
    <w:tmpl w:val="D21E8A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2AC21BEC"/>
    <w:multiLevelType w:val="multilevel"/>
    <w:tmpl w:val="C7D4C5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2C393ABD"/>
    <w:multiLevelType w:val="multilevel"/>
    <w:tmpl w:val="39526A3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7" w15:restartNumberingAfterBreak="0">
    <w:nsid w:val="2E411DFF"/>
    <w:multiLevelType w:val="multilevel"/>
    <w:tmpl w:val="FEF6D070"/>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38" w15:restartNumberingAfterBreak="0">
    <w:nsid w:val="2E437417"/>
    <w:multiLevelType w:val="multilevel"/>
    <w:tmpl w:val="D8A6F766"/>
    <w:lvl w:ilvl="0">
      <w:start w:val="1"/>
      <w:numFmt w:val="decimal"/>
      <w:lvlText w:val="%1."/>
      <w:lvlJc w:val="left"/>
      <w:pPr>
        <w:tabs>
          <w:tab w:val="num" w:pos="720"/>
        </w:tabs>
        <w:ind w:left="720" w:hanging="360"/>
      </w:pPr>
    </w:lvl>
    <w:lvl w:ilvl="1">
      <w:numFmt w:val="bullet"/>
      <w:lvlText w:val="·"/>
      <w:lvlJc w:val="left"/>
      <w:pPr>
        <w:tabs>
          <w:tab w:val="num" w:pos="0"/>
        </w:tabs>
        <w:ind w:left="1530" w:hanging="450"/>
      </w:pPr>
      <w:rPr>
        <w:rFonts w:ascii="Calibr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1A677C6"/>
    <w:multiLevelType w:val="multilevel"/>
    <w:tmpl w:val="8F3683B4"/>
    <w:lvl w:ilvl="0">
      <w:start w:val="1"/>
      <w:numFmt w:val="bullet"/>
      <w:lvlText w:val="•"/>
      <w:lvlJc w:val="left"/>
      <w:pPr>
        <w:tabs>
          <w:tab w:val="num" w:pos="0"/>
        </w:tabs>
        <w:ind w:left="720" w:hanging="360"/>
      </w:pPr>
      <w:rPr>
        <w:rFonts w:ascii="Calibri" w:hAnsi="Calibri" w:cs="Calibri"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31E26D27"/>
    <w:multiLevelType w:val="multilevel"/>
    <w:tmpl w:val="7EE6AA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31F95164"/>
    <w:multiLevelType w:val="multilevel"/>
    <w:tmpl w:val="81B0E0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33CB3EDC"/>
    <w:multiLevelType w:val="multilevel"/>
    <w:tmpl w:val="71EC045E"/>
    <w:lvl w:ilvl="0">
      <w:start w:val="1"/>
      <w:numFmt w:val="bullet"/>
      <w:lvlText w:val=""/>
      <w:lvlJc w:val="left"/>
      <w:pPr>
        <w:tabs>
          <w:tab w:val="num" w:pos="0"/>
        </w:tabs>
        <w:ind w:left="720" w:hanging="360"/>
      </w:pPr>
      <w:rPr>
        <w:rFonts w:ascii="Symbol" w:hAnsi="Symbol" w:cs="Symbol" w:hint="default"/>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341247B2"/>
    <w:multiLevelType w:val="multilevel"/>
    <w:tmpl w:val="86B681D2"/>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44" w15:restartNumberingAfterBreak="0">
    <w:nsid w:val="34C0710E"/>
    <w:multiLevelType w:val="multilevel"/>
    <w:tmpl w:val="E2D0E6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356C2221"/>
    <w:multiLevelType w:val="multilevel"/>
    <w:tmpl w:val="16BEC88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 w15:restartNumberingAfterBreak="0">
    <w:nsid w:val="37574F67"/>
    <w:multiLevelType w:val="multilevel"/>
    <w:tmpl w:val="AEE2BBA0"/>
    <w:lvl w:ilvl="0">
      <w:start w:val="1"/>
      <w:numFmt w:val="decimal"/>
      <w:lvlText w:val="2.%1."/>
      <w:lvlJc w:val="left"/>
      <w:pPr>
        <w:tabs>
          <w:tab w:val="num" w:pos="0"/>
        </w:tabs>
        <w:ind w:left="360" w:hanging="360"/>
      </w:pPr>
      <w:rPr>
        <w:sz w:val="18"/>
        <w:szCs w:val="18"/>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7" w15:restartNumberingAfterBreak="0">
    <w:nsid w:val="3F776760"/>
    <w:multiLevelType w:val="multilevel"/>
    <w:tmpl w:val="3ABC8650"/>
    <w:lvl w:ilvl="0">
      <w:start w:val="1"/>
      <w:numFmt w:val="bullet"/>
      <w:pStyle w:val="-"/>
      <w:lvlText w:val=""/>
      <w:lvlJc w:val="left"/>
      <w:pPr>
        <w:tabs>
          <w:tab w:val="num" w:pos="0"/>
        </w:tabs>
        <w:ind w:left="720" w:hanging="360"/>
      </w:pPr>
      <w:rPr>
        <w:rFonts w:ascii="Symbol" w:hAnsi="Symbol" w:cs="Symbol"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4079273F"/>
    <w:multiLevelType w:val="multilevel"/>
    <w:tmpl w:val="ADC85D20"/>
    <w:lvl w:ilvl="0">
      <w:start w:val="1"/>
      <w:numFmt w:val="lowerRoman"/>
      <w:pStyle w:val="StyleStyleHeading1TimesNewRoman16pt"/>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41BE4F7A"/>
    <w:multiLevelType w:val="multilevel"/>
    <w:tmpl w:val="82C64C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42382BE4"/>
    <w:multiLevelType w:val="multilevel"/>
    <w:tmpl w:val="F7DAFCE8"/>
    <w:lvl w:ilvl="0">
      <w:start w:val="1"/>
      <w:numFmt w:val="bullet"/>
      <w:lvlText w:val="-"/>
      <w:lvlJc w:val="left"/>
      <w:pPr>
        <w:tabs>
          <w:tab w:val="num" w:pos="0"/>
        </w:tabs>
        <w:ind w:left="720" w:hanging="360"/>
      </w:pPr>
      <w:rPr>
        <w:rFonts w:ascii="Angsana New" w:hAnsi="Angsana New" w:cs="Angsana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423B106D"/>
    <w:multiLevelType w:val="multilevel"/>
    <w:tmpl w:val="D448899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2" w15:restartNumberingAfterBreak="0">
    <w:nsid w:val="425161CD"/>
    <w:multiLevelType w:val="multilevel"/>
    <w:tmpl w:val="6E88C276"/>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53" w15:restartNumberingAfterBreak="0">
    <w:nsid w:val="444F5B85"/>
    <w:multiLevelType w:val="multilevel"/>
    <w:tmpl w:val="9274128E"/>
    <w:lvl w:ilvl="0">
      <w:start w:val="1"/>
      <w:numFmt w:val="bullet"/>
      <w:lvlText w:val=""/>
      <w:lvlJc w:val="left"/>
      <w:pPr>
        <w:tabs>
          <w:tab w:val="num" w:pos="0"/>
        </w:tabs>
        <w:ind w:left="1440" w:hanging="360"/>
      </w:pPr>
      <w:rPr>
        <w:rFonts w:ascii="Symbol" w:hAnsi="Symbol" w:cs="Symbol" w:hint="default"/>
        <w:kern w:val="2"/>
        <w:shd w:val="clear" w:color="auto" w:fill="C0C0C0"/>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45AC1FAE"/>
    <w:multiLevelType w:val="multilevel"/>
    <w:tmpl w:val="0B0AF7BE"/>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55" w15:restartNumberingAfterBreak="0">
    <w:nsid w:val="47D74DEA"/>
    <w:multiLevelType w:val="multilevel"/>
    <w:tmpl w:val="9904D3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4B9A1BE2"/>
    <w:multiLevelType w:val="multilevel"/>
    <w:tmpl w:val="C24A4B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7" w15:restartNumberingAfterBreak="0">
    <w:nsid w:val="4D1B44E1"/>
    <w:multiLevelType w:val="multilevel"/>
    <w:tmpl w:val="57140634"/>
    <w:lvl w:ilvl="0">
      <w:start w:val="1"/>
      <w:numFmt w:val="decimal"/>
      <w:lvlText w:val="%1."/>
      <w:lvlJc w:val="left"/>
      <w:pPr>
        <w:tabs>
          <w:tab w:val="num" w:pos="0"/>
        </w:tabs>
        <w:ind w:left="720" w:hanging="360"/>
      </w:pPr>
      <w:rPr>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4F8C0575"/>
    <w:multiLevelType w:val="multilevel"/>
    <w:tmpl w:val="FCFABE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506F6A49"/>
    <w:multiLevelType w:val="multilevel"/>
    <w:tmpl w:val="9ECEF294"/>
    <w:lvl w:ilvl="0">
      <w:start w:val="1"/>
      <w:numFmt w:val="bullet"/>
      <w:pStyle w:val="figureFooter"/>
      <w:lvlText w:val="❑"/>
      <w:lvlJc w:val="left"/>
      <w:pPr>
        <w:tabs>
          <w:tab w:val="num" w:pos="0"/>
        </w:tabs>
        <w:ind w:left="720" w:hanging="360"/>
      </w:pPr>
      <w:rPr>
        <w:rFonts w:ascii="Noto Sans Symbols" w:hAnsi="Noto Sans Symbols" w:cs="Noto Sans Symbols" w:hint="default"/>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0" w15:restartNumberingAfterBreak="0">
    <w:nsid w:val="515F7288"/>
    <w:multiLevelType w:val="multilevel"/>
    <w:tmpl w:val="2762459E"/>
    <w:lvl w:ilvl="0">
      <w:start w:val="1"/>
      <w:numFmt w:val="bullet"/>
      <w:lvlText w:val=""/>
      <w:lvlJc w:val="left"/>
      <w:pPr>
        <w:tabs>
          <w:tab w:val="num" w:pos="0"/>
        </w:tabs>
        <w:ind w:left="1060" w:hanging="360"/>
      </w:pPr>
      <w:rPr>
        <w:rFonts w:ascii="Symbol" w:hAnsi="Symbol" w:cs="Symbol"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61" w15:restartNumberingAfterBreak="0">
    <w:nsid w:val="52F66769"/>
    <w:multiLevelType w:val="multilevel"/>
    <w:tmpl w:val="F8603D36"/>
    <w:lvl w:ilvl="0">
      <w:start w:val="1"/>
      <w:numFmt w:val="bullet"/>
      <w:lvlText w:val=""/>
      <w:lvlJc w:val="left"/>
      <w:pPr>
        <w:tabs>
          <w:tab w:val="num" w:pos="0"/>
        </w:tabs>
        <w:ind w:left="1060" w:hanging="360"/>
      </w:pPr>
      <w:rPr>
        <w:rFonts w:ascii="Symbol" w:hAnsi="Symbol" w:cs="Symbol"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62" w15:restartNumberingAfterBreak="0">
    <w:nsid w:val="54854A87"/>
    <w:multiLevelType w:val="multilevel"/>
    <w:tmpl w:val="BB367784"/>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63" w15:restartNumberingAfterBreak="0">
    <w:nsid w:val="54CB41B7"/>
    <w:multiLevelType w:val="multilevel"/>
    <w:tmpl w:val="7CA6607C"/>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64" w15:restartNumberingAfterBreak="0">
    <w:nsid w:val="57F9371F"/>
    <w:multiLevelType w:val="multilevel"/>
    <w:tmpl w:val="A9B6509A"/>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59933554"/>
    <w:multiLevelType w:val="multilevel"/>
    <w:tmpl w:val="2CC4E68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6" w15:restartNumberingAfterBreak="0">
    <w:nsid w:val="5A1C3710"/>
    <w:multiLevelType w:val="multilevel"/>
    <w:tmpl w:val="40963364"/>
    <w:lvl w:ilvl="0">
      <w:start w:val="1"/>
      <w:numFmt w:val="bullet"/>
      <w:pStyle w:val="21"/>
      <w:lvlText w:val=""/>
      <w:lvlJc w:val="left"/>
      <w:pPr>
        <w:tabs>
          <w:tab w:val="num" w:pos="643"/>
        </w:tabs>
        <w:ind w:left="643" w:hanging="360"/>
      </w:pPr>
      <w:rPr>
        <w:rFonts w:ascii="Symbol" w:hAnsi="Symbol" w:cs="Symbol" w:hint="default"/>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606A7DB4"/>
    <w:multiLevelType w:val="multilevel"/>
    <w:tmpl w:val="812E27D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63795BEF"/>
    <w:multiLevelType w:val="multilevel"/>
    <w:tmpl w:val="4D4AA5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642A71C9"/>
    <w:multiLevelType w:val="multilevel"/>
    <w:tmpl w:val="E37A70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66825E4B"/>
    <w:multiLevelType w:val="multilevel"/>
    <w:tmpl w:val="4544B1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1" w15:restartNumberingAfterBreak="0">
    <w:nsid w:val="6795148D"/>
    <w:multiLevelType w:val="multilevel"/>
    <w:tmpl w:val="47A85B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2" w15:restartNumberingAfterBreak="0">
    <w:nsid w:val="6A2F51CA"/>
    <w:multiLevelType w:val="multilevel"/>
    <w:tmpl w:val="DEEE0282"/>
    <w:lvl w:ilvl="0">
      <w:start w:val="1"/>
      <w:numFmt w:val="bullet"/>
      <w:lvlText w:val=""/>
      <w:lvlJc w:val="left"/>
      <w:pPr>
        <w:tabs>
          <w:tab w:val="num" w:pos="0"/>
        </w:tabs>
        <w:ind w:left="1060" w:hanging="360"/>
      </w:pPr>
      <w:rPr>
        <w:rFonts w:ascii="Wingdings" w:hAnsi="Wingdings" w:cs="Wingdings"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73" w15:restartNumberingAfterBreak="0">
    <w:nsid w:val="6C4C7AC4"/>
    <w:multiLevelType w:val="multilevel"/>
    <w:tmpl w:val="122A1A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6F113AC5"/>
    <w:multiLevelType w:val="multilevel"/>
    <w:tmpl w:val="BF6AE24A"/>
    <w:lvl w:ilvl="0">
      <w:start w:val="1"/>
      <w:numFmt w:val="decimal"/>
      <w:lvlText w:val="1.%1"/>
      <w:lvlJc w:val="left"/>
      <w:pPr>
        <w:tabs>
          <w:tab w:val="num" w:pos="0"/>
        </w:tabs>
        <w:ind w:left="360" w:hanging="360"/>
      </w:pPr>
      <w:rPr>
        <w:rFonts w:ascii="Verdana" w:hAnsi="Verdana"/>
        <w:sz w:val="18"/>
        <w:szCs w:val="18"/>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5" w15:restartNumberingAfterBreak="0">
    <w:nsid w:val="6FD34937"/>
    <w:multiLevelType w:val="multilevel"/>
    <w:tmpl w:val="FE68700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206219F"/>
    <w:multiLevelType w:val="multilevel"/>
    <w:tmpl w:val="2DC09B30"/>
    <w:lvl w:ilvl="0">
      <w:start w:val="1"/>
      <w:numFmt w:val="bullet"/>
      <w:lvlText w:val=""/>
      <w:lvlJc w:val="left"/>
      <w:pPr>
        <w:tabs>
          <w:tab w:val="num" w:pos="0"/>
        </w:tabs>
        <w:ind w:left="1060" w:hanging="360"/>
      </w:pPr>
      <w:rPr>
        <w:rFonts w:ascii="Wingdings" w:hAnsi="Wingdings" w:cs="Wingdings"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77" w15:restartNumberingAfterBreak="0">
    <w:nsid w:val="72642C51"/>
    <w:multiLevelType w:val="multilevel"/>
    <w:tmpl w:val="D7741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72EE65E0"/>
    <w:multiLevelType w:val="multilevel"/>
    <w:tmpl w:val="17DC90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7563160D"/>
    <w:multiLevelType w:val="multilevel"/>
    <w:tmpl w:val="27E044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0" w15:restartNumberingAfterBreak="0">
    <w:nsid w:val="76527E64"/>
    <w:multiLevelType w:val="multilevel"/>
    <w:tmpl w:val="201C3AE4"/>
    <w:lvl w:ilvl="0">
      <w:numFmt w:val="bullet"/>
      <w:lvlText w:val="-"/>
      <w:lvlJc w:val="left"/>
      <w:pPr>
        <w:tabs>
          <w:tab w:val="num" w:pos="0"/>
        </w:tabs>
        <w:ind w:left="720" w:hanging="360"/>
      </w:pPr>
      <w:rPr>
        <w:rFonts w:ascii="Cambria" w:hAnsi="Cambria" w:cs="Cambria" w:hint="default"/>
        <w:b w:val="0"/>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76D64DAF"/>
    <w:multiLevelType w:val="multilevel"/>
    <w:tmpl w:val="F42828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7962058D"/>
    <w:multiLevelType w:val="multilevel"/>
    <w:tmpl w:val="32AAF5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3" w15:restartNumberingAfterBreak="0">
    <w:nsid w:val="7C60417F"/>
    <w:multiLevelType w:val="multilevel"/>
    <w:tmpl w:val="DC4E48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7CDB3487"/>
    <w:multiLevelType w:val="multilevel"/>
    <w:tmpl w:val="C5447436"/>
    <w:lvl w:ilvl="0">
      <w:start w:val="1"/>
      <w:numFmt w:val="decimal"/>
      <w:lvlText w:val="%1."/>
      <w:lvlJc w:val="left"/>
      <w:pPr>
        <w:tabs>
          <w:tab w:val="num" w:pos="720"/>
        </w:tabs>
        <w:ind w:left="720" w:hanging="360"/>
      </w:pPr>
    </w:lvl>
    <w:lvl w:ilvl="1">
      <w:start w:val="1"/>
      <w:numFmt w:val="bullet"/>
      <w:lvlText w:val="-"/>
      <w:lvlJc w:val="left"/>
      <w:pPr>
        <w:tabs>
          <w:tab w:val="num" w:pos="0"/>
        </w:tabs>
        <w:ind w:left="1440" w:hanging="360"/>
      </w:pPr>
      <w:rPr>
        <w:rFonts w:ascii="Calibr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7E6133EB"/>
    <w:multiLevelType w:val="multilevel"/>
    <w:tmpl w:val="E2B4C630"/>
    <w:lvl w:ilvl="0">
      <w:start w:val="1"/>
      <w:numFmt w:val="bullet"/>
      <w:pStyle w:val="Bullet"/>
      <w:lvlText w:val=""/>
      <w:lvlJc w:val="left"/>
      <w:pPr>
        <w:tabs>
          <w:tab w:val="num" w:pos="397"/>
        </w:tabs>
        <w:ind w:left="397" w:hanging="397"/>
      </w:pPr>
      <w:rPr>
        <w:rFonts w:ascii="Webdings" w:hAnsi="Webdings" w:cs="Webdings" w:hint="default"/>
        <w:color w:val="333399"/>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735424591">
    <w:abstractNumId w:val="65"/>
  </w:num>
  <w:num w:numId="2" w16cid:durableId="1671520632">
    <w:abstractNumId w:val="66"/>
  </w:num>
  <w:num w:numId="3" w16cid:durableId="2137261316">
    <w:abstractNumId w:val="57"/>
  </w:num>
  <w:num w:numId="4" w16cid:durableId="2086147521">
    <w:abstractNumId w:val="85"/>
  </w:num>
  <w:num w:numId="5" w16cid:durableId="1156602953">
    <w:abstractNumId w:val="53"/>
  </w:num>
  <w:num w:numId="6" w16cid:durableId="353578280">
    <w:abstractNumId w:val="42"/>
  </w:num>
  <w:num w:numId="7" w16cid:durableId="781875477">
    <w:abstractNumId w:val="16"/>
  </w:num>
  <w:num w:numId="8" w16cid:durableId="580023926">
    <w:abstractNumId w:val="50"/>
  </w:num>
  <w:num w:numId="9" w16cid:durableId="281809358">
    <w:abstractNumId w:val="23"/>
  </w:num>
  <w:num w:numId="10" w16cid:durableId="1502238583">
    <w:abstractNumId w:val="29"/>
  </w:num>
  <w:num w:numId="11" w16cid:durableId="545685168">
    <w:abstractNumId w:val="30"/>
  </w:num>
  <w:num w:numId="12" w16cid:durableId="447546815">
    <w:abstractNumId w:val="39"/>
  </w:num>
  <w:num w:numId="13" w16cid:durableId="70350119">
    <w:abstractNumId w:val="75"/>
  </w:num>
  <w:num w:numId="14" w16cid:durableId="748886249">
    <w:abstractNumId w:val="11"/>
  </w:num>
  <w:num w:numId="15" w16cid:durableId="637807371">
    <w:abstractNumId w:val="7"/>
  </w:num>
  <w:num w:numId="16" w16cid:durableId="1397777675">
    <w:abstractNumId w:val="52"/>
  </w:num>
  <w:num w:numId="17" w16cid:durableId="1328633292">
    <w:abstractNumId w:val="13"/>
  </w:num>
  <w:num w:numId="18" w16cid:durableId="1975938537">
    <w:abstractNumId w:val="58"/>
  </w:num>
  <w:num w:numId="19" w16cid:durableId="1403867583">
    <w:abstractNumId w:val="48"/>
  </w:num>
  <w:num w:numId="20" w16cid:durableId="1915428603">
    <w:abstractNumId w:val="74"/>
  </w:num>
  <w:num w:numId="21" w16cid:durableId="853227528">
    <w:abstractNumId w:val="44"/>
  </w:num>
  <w:num w:numId="22" w16cid:durableId="180709051">
    <w:abstractNumId w:val="73"/>
  </w:num>
  <w:num w:numId="23" w16cid:durableId="1440299577">
    <w:abstractNumId w:val="46"/>
  </w:num>
  <w:num w:numId="24" w16cid:durableId="1683161166">
    <w:abstractNumId w:val="71"/>
  </w:num>
  <w:num w:numId="25" w16cid:durableId="809203847">
    <w:abstractNumId w:val="70"/>
  </w:num>
  <w:num w:numId="26" w16cid:durableId="971249117">
    <w:abstractNumId w:val="56"/>
  </w:num>
  <w:num w:numId="27" w16cid:durableId="772045110">
    <w:abstractNumId w:val="26"/>
  </w:num>
  <w:num w:numId="28" w16cid:durableId="976106626">
    <w:abstractNumId w:val="25"/>
  </w:num>
  <w:num w:numId="29" w16cid:durableId="217866262">
    <w:abstractNumId w:val="61"/>
  </w:num>
  <w:num w:numId="30" w16cid:durableId="1399784679">
    <w:abstractNumId w:val="60"/>
  </w:num>
  <w:num w:numId="31" w16cid:durableId="295376113">
    <w:abstractNumId w:val="47"/>
  </w:num>
  <w:num w:numId="32" w16cid:durableId="1815565299">
    <w:abstractNumId w:val="18"/>
  </w:num>
  <w:num w:numId="33" w16cid:durableId="1927493848">
    <w:abstractNumId w:val="59"/>
  </w:num>
  <w:num w:numId="34" w16cid:durableId="870995213">
    <w:abstractNumId w:val="5"/>
  </w:num>
  <w:num w:numId="35" w16cid:durableId="1498226132">
    <w:abstractNumId w:val="19"/>
  </w:num>
  <w:num w:numId="36" w16cid:durableId="2095664256">
    <w:abstractNumId w:val="9"/>
  </w:num>
  <w:num w:numId="37" w16cid:durableId="1366099417">
    <w:abstractNumId w:val="67"/>
  </w:num>
  <w:num w:numId="38" w16cid:durableId="1527596979">
    <w:abstractNumId w:val="28"/>
  </w:num>
  <w:num w:numId="39" w16cid:durableId="1226572386">
    <w:abstractNumId w:val="77"/>
  </w:num>
  <w:num w:numId="40" w16cid:durableId="484904000">
    <w:abstractNumId w:val="21"/>
  </w:num>
  <w:num w:numId="41" w16cid:durableId="1579098812">
    <w:abstractNumId w:val="72"/>
  </w:num>
  <w:num w:numId="42" w16cid:durableId="1554972755">
    <w:abstractNumId w:val="76"/>
  </w:num>
  <w:num w:numId="43" w16cid:durableId="1803696605">
    <w:abstractNumId w:val="17"/>
  </w:num>
  <w:num w:numId="44" w16cid:durableId="1249535221">
    <w:abstractNumId w:val="32"/>
  </w:num>
  <w:num w:numId="45" w16cid:durableId="876822271">
    <w:abstractNumId w:val="41"/>
  </w:num>
  <w:num w:numId="46" w16cid:durableId="671688667">
    <w:abstractNumId w:val="33"/>
  </w:num>
  <w:num w:numId="47" w16cid:durableId="1807892627">
    <w:abstractNumId w:val="20"/>
  </w:num>
  <w:num w:numId="48" w16cid:durableId="1926110516">
    <w:abstractNumId w:val="22"/>
  </w:num>
  <w:num w:numId="49" w16cid:durableId="436752214">
    <w:abstractNumId w:val="81"/>
  </w:num>
  <w:num w:numId="50" w16cid:durableId="1652907121">
    <w:abstractNumId w:val="24"/>
  </w:num>
  <w:num w:numId="51" w16cid:durableId="874537659">
    <w:abstractNumId w:val="15"/>
  </w:num>
  <w:num w:numId="52" w16cid:durableId="1946116273">
    <w:abstractNumId w:val="55"/>
  </w:num>
  <w:num w:numId="53" w16cid:durableId="617180417">
    <w:abstractNumId w:val="40"/>
  </w:num>
  <w:num w:numId="54" w16cid:durableId="1275286919">
    <w:abstractNumId w:val="6"/>
  </w:num>
  <w:num w:numId="55" w16cid:durableId="1204059784">
    <w:abstractNumId w:val="35"/>
  </w:num>
  <w:num w:numId="56" w16cid:durableId="1626080049">
    <w:abstractNumId w:val="69"/>
  </w:num>
  <w:num w:numId="57" w16cid:durableId="14842522">
    <w:abstractNumId w:val="14"/>
  </w:num>
  <w:num w:numId="58" w16cid:durableId="60100318">
    <w:abstractNumId w:val="51"/>
  </w:num>
  <w:num w:numId="59" w16cid:durableId="7878527">
    <w:abstractNumId w:val="79"/>
  </w:num>
  <w:num w:numId="60" w16cid:durableId="1224218705">
    <w:abstractNumId w:val="2"/>
  </w:num>
  <w:num w:numId="61" w16cid:durableId="2003849020">
    <w:abstractNumId w:val="45"/>
  </w:num>
  <w:num w:numId="62" w16cid:durableId="490290154">
    <w:abstractNumId w:val="82"/>
  </w:num>
  <w:num w:numId="63" w16cid:durableId="2077123220">
    <w:abstractNumId w:val="63"/>
  </w:num>
  <w:num w:numId="64" w16cid:durableId="1231841544">
    <w:abstractNumId w:val="10"/>
  </w:num>
  <w:num w:numId="65" w16cid:durableId="33241700">
    <w:abstractNumId w:val="37"/>
  </w:num>
  <w:num w:numId="66" w16cid:durableId="837305215">
    <w:abstractNumId w:val="43"/>
  </w:num>
  <w:num w:numId="67" w16cid:durableId="13308427">
    <w:abstractNumId w:val="12"/>
  </w:num>
  <w:num w:numId="68" w16cid:durableId="351539705">
    <w:abstractNumId w:val="36"/>
  </w:num>
  <w:num w:numId="69" w16cid:durableId="1890725559">
    <w:abstractNumId w:val="1"/>
  </w:num>
  <w:num w:numId="70" w16cid:durableId="1917399286">
    <w:abstractNumId w:val="54"/>
  </w:num>
  <w:num w:numId="71" w16cid:durableId="1135371511">
    <w:abstractNumId w:val="62"/>
  </w:num>
  <w:num w:numId="72" w16cid:durableId="961687039">
    <w:abstractNumId w:val="68"/>
  </w:num>
  <w:num w:numId="73" w16cid:durableId="281695122">
    <w:abstractNumId w:val="78"/>
  </w:num>
  <w:num w:numId="74" w16cid:durableId="935140181">
    <w:abstractNumId w:val="3"/>
  </w:num>
  <w:num w:numId="75" w16cid:durableId="1145972618">
    <w:abstractNumId w:val="34"/>
  </w:num>
  <w:num w:numId="76" w16cid:durableId="1941837961">
    <w:abstractNumId w:val="83"/>
  </w:num>
  <w:num w:numId="77" w16cid:durableId="1850018784">
    <w:abstractNumId w:val="49"/>
  </w:num>
  <w:num w:numId="78" w16cid:durableId="1066106755">
    <w:abstractNumId w:val="8"/>
  </w:num>
  <w:num w:numId="79" w16cid:durableId="626469178">
    <w:abstractNumId w:val="38"/>
  </w:num>
  <w:num w:numId="80" w16cid:durableId="1995644557">
    <w:abstractNumId w:val="31"/>
  </w:num>
  <w:num w:numId="81" w16cid:durableId="1737706938">
    <w:abstractNumId w:val="27"/>
  </w:num>
  <w:num w:numId="82" w16cid:durableId="1550452346">
    <w:abstractNumId w:val="84"/>
  </w:num>
  <w:num w:numId="83" w16cid:durableId="309217118">
    <w:abstractNumId w:val="4"/>
  </w:num>
  <w:num w:numId="84" w16cid:durableId="1411272846">
    <w:abstractNumId w:val="0"/>
  </w:num>
  <w:num w:numId="85" w16cid:durableId="1813211836">
    <w:abstractNumId w:val="80"/>
  </w:num>
  <w:num w:numId="86" w16cid:durableId="700057082">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autoHyphenation/>
  <w:hyphenationZone w:val="0"/>
  <w:characterSpacingControl w:val="doNotCompress"/>
  <w:footnotePr>
    <w:footnote w:id="-1"/>
    <w:footnote w:id="0"/>
  </w:footnotePr>
  <w:endnotePr>
    <w:endnote w:id="-1"/>
    <w:endnote w:id="0"/>
  </w:endnotePr>
  <w:compat>
    <w:balanceSingleByteDoubleByteWidth/>
    <w:ulTrailSpace/>
    <w:doNotBreakWrappedTables/>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95A1D"/>
    <w:rsid w:val="000658D8"/>
    <w:rsid w:val="00346754"/>
    <w:rsid w:val="004016B8"/>
    <w:rsid w:val="00553A35"/>
    <w:rsid w:val="00A71AA0"/>
    <w:rsid w:val="00A92404"/>
    <w:rsid w:val="00A95A1D"/>
    <w:rsid w:val="00DF2D8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658E6B4"/>
  <w15:docId w15:val="{A49EB9D3-21CF-4358-B436-B0B02153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208A"/>
    <w:pPr>
      <w:spacing w:after="120"/>
      <w:jc w:val="both"/>
    </w:pPr>
    <w:rPr>
      <w:rFonts w:ascii="Calibri" w:hAnsi="Calibri" w:cs="Calibri"/>
      <w:sz w:val="22"/>
      <w:szCs w:val="24"/>
      <w:lang w:val="en-GB" w:eastAsia="ar-SA" w:bidi="ar-SA"/>
    </w:rPr>
  </w:style>
  <w:style w:type="paragraph" w:styleId="1">
    <w:name w:val="heading 1"/>
    <w:basedOn w:val="a"/>
    <w:next w:val="a"/>
    <w:uiPriority w:val="9"/>
    <w:qFormat/>
    <w:pPr>
      <w:keepNext/>
      <w:pageBreakBefore/>
      <w:pBdr>
        <w:bottom w:val="single" w:sz="20" w:space="1" w:color="000080"/>
      </w:pBdr>
      <w:spacing w:before="320" w:after="160"/>
      <w:outlineLvl w:val="0"/>
    </w:pPr>
    <w:rPr>
      <w:rFonts w:ascii="Arial" w:hAnsi="Arial" w:cs="Arial"/>
      <w:b/>
      <w:bCs/>
      <w:color w:val="333399"/>
      <w:sz w:val="28"/>
      <w:szCs w:val="32"/>
      <w:lang w:val="en-US"/>
    </w:rPr>
  </w:style>
  <w:style w:type="paragraph" w:styleId="2">
    <w:name w:val="heading 2"/>
    <w:basedOn w:val="1"/>
    <w:next w:val="a"/>
    <w:link w:val="2Char1"/>
    <w:qFormat/>
    <w:pPr>
      <w:pageBreakBefore w:val="0"/>
      <w:pBdr>
        <w:bottom w:val="single" w:sz="8"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link w:val="3Char"/>
    <w:qFormat/>
    <w:pPr>
      <w:keepNext/>
      <w:spacing w:before="240" w:after="60"/>
      <w:ind w:left="567" w:hanging="567"/>
      <w:outlineLvl w:val="2"/>
    </w:pPr>
    <w:rPr>
      <w:rFonts w:ascii="Arial" w:hAnsi="Arial" w:cs="Times New Roman"/>
      <w:b/>
      <w:bCs/>
      <w:szCs w:val="26"/>
    </w:rPr>
  </w:style>
  <w:style w:type="paragraph" w:styleId="4">
    <w:name w:val="heading 4"/>
    <w:basedOn w:val="a"/>
    <w:next w:val="a"/>
    <w:link w:val="4Char"/>
    <w:uiPriority w:val="9"/>
    <w:qFormat/>
    <w:pPr>
      <w:keepNext/>
      <w:spacing w:before="240" w:after="60"/>
      <w:outlineLvl w:val="3"/>
    </w:pPr>
    <w:rPr>
      <w:rFonts w:ascii="Arial" w:hAnsi="Arial" w:cs="Times New Roman"/>
      <w:b/>
      <w:bCs/>
      <w:szCs w:val="28"/>
    </w:rPr>
  </w:style>
  <w:style w:type="paragraph" w:styleId="5">
    <w:name w:val="heading 5"/>
    <w:basedOn w:val="a"/>
    <w:next w:val="a"/>
    <w:uiPriority w:val="9"/>
    <w:qFormat/>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basedOn w:val="a"/>
    <w:next w:val="a"/>
    <w:link w:val="6Char"/>
    <w:uiPriority w:val="9"/>
    <w:unhideWhenUsed/>
    <w:qFormat/>
    <w:rsid w:val="00DD6C71"/>
    <w:pPr>
      <w:keepNext/>
      <w:keepLines/>
      <w:spacing w:before="200" w:after="40"/>
      <w:jc w:val="left"/>
      <w:outlineLvl w:val="5"/>
    </w:pPr>
    <w:rPr>
      <w:rFonts w:ascii="Times New Roman" w:hAnsi="Times New Roman" w:cs="Times New Roman"/>
      <w:b/>
      <w:sz w:val="20"/>
      <w:szCs w:val="20"/>
      <w:lang w:val="el-GR" w:eastAsia="en-US"/>
    </w:rPr>
  </w:style>
  <w:style w:type="paragraph" w:styleId="7">
    <w:name w:val="heading 7"/>
    <w:basedOn w:val="a"/>
    <w:next w:val="a"/>
    <w:link w:val="7Char1"/>
    <w:uiPriority w:val="9"/>
    <w:semiHidden/>
    <w:unhideWhenUsed/>
    <w:qFormat/>
    <w:rsid w:val="00D03DCE"/>
    <w:pPr>
      <w:spacing w:before="240" w:after="60"/>
      <w:ind w:left="1296" w:hanging="1296"/>
      <w:outlineLvl w:val="6"/>
    </w:pPr>
    <w:rPr>
      <w:rFonts w:cs="Times New Roman"/>
      <w:sz w:val="24"/>
      <w:lang w:eastAsia="zh-CN"/>
    </w:rPr>
  </w:style>
  <w:style w:type="paragraph" w:styleId="8">
    <w:name w:val="heading 8"/>
    <w:basedOn w:val="a"/>
    <w:next w:val="a"/>
    <w:link w:val="8Char"/>
    <w:uiPriority w:val="9"/>
    <w:semiHidden/>
    <w:unhideWhenUsed/>
    <w:qFormat/>
    <w:rsid w:val="00D03DCE"/>
    <w:pPr>
      <w:spacing w:before="240" w:after="60"/>
      <w:ind w:left="1440" w:hanging="1440"/>
      <w:outlineLvl w:val="7"/>
    </w:pPr>
    <w:rPr>
      <w:rFonts w:cs="Times New Roman"/>
      <w:i/>
      <w:iCs/>
      <w:sz w:val="24"/>
      <w:lang w:eastAsia="zh-CN"/>
    </w:rPr>
  </w:style>
  <w:style w:type="paragraph" w:styleId="9">
    <w:name w:val="heading 9"/>
    <w:basedOn w:val="a"/>
    <w:next w:val="a"/>
    <w:link w:val="9Char"/>
    <w:uiPriority w:val="9"/>
    <w:semiHidden/>
    <w:unhideWhenUsed/>
    <w:qFormat/>
    <w:rsid w:val="00D03DCE"/>
    <w:pPr>
      <w:spacing w:before="240" w:after="60"/>
      <w:ind w:left="1584" w:hanging="1584"/>
      <w:outlineLvl w:val="8"/>
    </w:pPr>
    <w:rPr>
      <w:rFonts w:ascii="Cambria" w:hAnsi="Cambria" w:cs="Times New Roman"/>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rPr>
      <w:rFonts w:ascii="Arial" w:hAnsi="Arial" w:cs="Times New Roman"/>
      <w:b w:val="0"/>
      <w:i w:val="0"/>
      <w:sz w:val="20"/>
      <w:szCs w:val="20"/>
    </w:rPr>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lang w:val="el-GR"/>
    </w:rPr>
  </w:style>
  <w:style w:type="character" w:customStyle="1" w:styleId="WW8Num3z0">
    <w:name w:val="WW8Num3z0"/>
    <w:qFormat/>
    <w:rPr>
      <w:lang w:val="el-GR"/>
    </w:rPr>
  </w:style>
  <w:style w:type="character" w:customStyle="1" w:styleId="WW8Num4z0">
    <w:name w:val="WW8Num4z0"/>
    <w:qFormat/>
    <w:rPr>
      <w:rFonts w:ascii="Webdings" w:hAnsi="Webdings" w:cs="Webdings"/>
      <w:color w:val="333399"/>
      <w:sz w:val="16"/>
    </w:rPr>
  </w:style>
  <w:style w:type="character" w:customStyle="1" w:styleId="WW8Num5z0">
    <w:name w:val="WW8Num5z0"/>
    <w:qFormat/>
    <w:rPr>
      <w:shd w:val="clear" w:color="auto" w:fill="FFFF00"/>
      <w:lang w:val="el-GR"/>
    </w:rPr>
  </w:style>
  <w:style w:type="character" w:customStyle="1" w:styleId="WW8Num6z0">
    <w:name w:val="WW8Num6z0"/>
    <w:qFormat/>
    <w:rPr>
      <w:b/>
      <w:bCs/>
      <w:szCs w:val="22"/>
      <w:lang w:val="el-GR"/>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b/>
      <w:bCs/>
      <w:szCs w:val="22"/>
      <w:lang w:val="el-GR"/>
    </w:rPr>
  </w:style>
  <w:style w:type="character" w:customStyle="1" w:styleId="WW8Num7z1">
    <w:name w:val="WW8Num7z1"/>
    <w:qFormat/>
    <w:rPr>
      <w:rFonts w:eastAsia="Calibri"/>
      <w:lang w:val="el-GR"/>
    </w:rPr>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OpenSymbol"/>
      <w:color w:val="5B9BD5"/>
    </w:rPr>
  </w:style>
  <w:style w:type="character" w:customStyle="1" w:styleId="WW8Num9z0">
    <w:name w:val="WW8Num9z0"/>
    <w:qFormat/>
    <w:rPr>
      <w:rFonts w:ascii="Angsana New" w:hAnsi="Angsana New" w:cs="Angsana New"/>
      <w:color w:val="000000"/>
      <w:kern w:val="2"/>
      <w:szCs w:val="22"/>
      <w:shd w:val="clear" w:color="auto" w:fill="FFFFFF"/>
      <w:lang w:val="el-GR"/>
    </w:rPr>
  </w:style>
  <w:style w:type="character" w:customStyle="1" w:styleId="WW8Num10z0">
    <w:name w:val="WW8Num10z0"/>
    <w:qFormat/>
    <w:rPr>
      <w:rFonts w:ascii="Symbol" w:hAnsi="Symbol" w:cs="Symbol"/>
      <w:kern w:val="2"/>
      <w:shd w:val="clear" w:color="auto" w:fill="C0C0C0"/>
      <w:lang w:val="el-GR"/>
    </w:rPr>
  </w:style>
  <w:style w:type="character" w:customStyle="1" w:styleId="WW8Num11z0">
    <w:name w:val="WW8Num11z0"/>
    <w:qFormat/>
    <w:rPr>
      <w:rFonts w:ascii="Symbol" w:hAnsi="Symbol" w:cs="Symbol"/>
      <w:lang w:val="el-GR"/>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50">
    <w:name w:val="Προεπιλεγμένη γραμματοσειρά5"/>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
    <w:name w:val="WW-Προεπιλεγμένη γραμματοσειρά"/>
    <w:qFormat/>
  </w:style>
  <w:style w:type="character" w:customStyle="1" w:styleId="WW-DefaultParagraphFont">
    <w:name w:val="WW-Default Paragraph Font"/>
    <w:qFormat/>
  </w:style>
  <w:style w:type="character" w:customStyle="1" w:styleId="WW8Num8z1">
    <w:name w:val="WW8Num8z1"/>
    <w:qFormat/>
    <w:rPr>
      <w:rFonts w:eastAsia="Calibri"/>
      <w:lang w:val="el-GR"/>
    </w:rPr>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DefaultParagraphFont1">
    <w:name w:val="WW-Default Paragraph Font1"/>
    <w:qFormat/>
  </w:style>
  <w:style w:type="character" w:customStyle="1" w:styleId="40">
    <w:name w:val="Προεπιλεγμένη γραμματοσειρά4"/>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rPr>
      <w:rFonts w:ascii="Arial" w:hAnsi="Arial" w:cs="Times New Roman"/>
      <w:b w:val="0"/>
      <w:i w:val="0"/>
      <w:sz w:val="20"/>
      <w:szCs w:val="20"/>
    </w:rPr>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9z1">
    <w:name w:val="WW8Num9z1"/>
    <w:qFormat/>
    <w:rPr>
      <w:rFonts w:eastAsia="Calibri"/>
      <w:lang w:val="el-GR"/>
    </w:rPr>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DefaultParagraphFont11">
    <w:name w:val="WW-Default Paragraph Font11"/>
    <w:qFormat/>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DefaultParagraphFont111">
    <w:name w:val="WW-Default Paragraph Font111"/>
    <w:qFormat/>
  </w:style>
  <w:style w:type="character" w:customStyle="1" w:styleId="WW-DefaultParagraphFont1111">
    <w:name w:val="WW-Default Paragraph Font1111"/>
    <w:qFormat/>
  </w:style>
  <w:style w:type="character" w:customStyle="1" w:styleId="WW-DefaultParagraphFont11111">
    <w:name w:val="WW-Default Paragraph Font11111"/>
    <w:qFormat/>
  </w:style>
  <w:style w:type="character" w:customStyle="1" w:styleId="30">
    <w:name w:val="Προεπιλεγμένη γραμματοσειρά3"/>
    <w:qFormat/>
  </w:style>
  <w:style w:type="character" w:customStyle="1" w:styleId="WW-DefaultParagraphFont111111">
    <w:name w:val="WW-Default Paragraph Font111111"/>
    <w:qFormat/>
  </w:style>
  <w:style w:type="character" w:customStyle="1" w:styleId="DefaultParagraphFont2">
    <w:name w:val="Default Paragraph Font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cs="OpenSymbol"/>
    </w:rPr>
  </w:style>
  <w:style w:type="character" w:customStyle="1" w:styleId="WW-DefaultParagraphFont1111111">
    <w:name w:val="WW-Default Paragraph Font1111111"/>
    <w:qFormat/>
  </w:style>
  <w:style w:type="character" w:customStyle="1" w:styleId="WW8Num13z1">
    <w:name w:val="WW8Num13z1"/>
    <w:qFormat/>
    <w:rPr>
      <w:rFonts w:eastAsia="Calibri"/>
      <w:lang w:val="el-GR"/>
    </w:rPr>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Open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DefaultParagraphFont11111111">
    <w:name w:val="WW-Default Paragraph Font11111111"/>
    <w:qFormat/>
  </w:style>
  <w:style w:type="character" w:customStyle="1" w:styleId="WW-DefaultParagraphFont111111111">
    <w:name w:val="WW-Default Paragraph Font111111111"/>
    <w:qFormat/>
  </w:style>
  <w:style w:type="character" w:customStyle="1" w:styleId="WW-DefaultParagraphFont1111111111">
    <w:name w:val="WW-Default Paragraph Font1111111111"/>
    <w:qFormat/>
  </w:style>
  <w:style w:type="character" w:customStyle="1" w:styleId="WW-DefaultParagraphFont11111111111">
    <w:name w:val="WW-Default Paragraph Font11111111111"/>
    <w:qFormat/>
  </w:style>
  <w:style w:type="character" w:customStyle="1" w:styleId="WW-DefaultParagraphFont111111111111">
    <w:name w:val="WW-Default Paragraph Font111111111111"/>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rPr>
      <w:rFonts w:ascii="Arial" w:hAnsi="Arial" w:cs="Times New Roman"/>
      <w:b w:val="0"/>
      <w:i w:val="0"/>
      <w:sz w:val="20"/>
      <w:szCs w:val="20"/>
    </w:rPr>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DefaultParagraphFont1111111111111">
    <w:name w:val="WW-Default Paragraph Font1111111111111"/>
    <w:qFormat/>
  </w:style>
  <w:style w:type="character" w:customStyle="1" w:styleId="WW-DefaultParagraphFont11111111111111">
    <w:name w:val="WW-Default Paragraph Font11111111111111"/>
    <w:qFormat/>
  </w:style>
  <w:style w:type="character" w:customStyle="1" w:styleId="WW-DefaultParagraphFont111111111111111">
    <w:name w:val="WW-Default Paragraph Font111111111111111"/>
    <w:qFormat/>
  </w:style>
  <w:style w:type="character" w:customStyle="1" w:styleId="WW-DefaultParagraphFont1111111111111111">
    <w:name w:val="WW-Default Paragraph Font1111111111111111"/>
    <w:qFormat/>
  </w:style>
  <w:style w:type="character" w:customStyle="1" w:styleId="20">
    <w:name w:val="Προεπιλεγμένη γραμματοσειρά2"/>
    <w:qFormat/>
  </w:style>
  <w:style w:type="character" w:customStyle="1" w:styleId="WW8Num19z0">
    <w:name w:val="WW8Num19z0"/>
    <w:qFormat/>
    <w:rPr>
      <w:rFonts w:ascii="Calibri" w:hAnsi="Calibri" w:cs="Calibri"/>
    </w:rPr>
  </w:style>
  <w:style w:type="character" w:customStyle="1" w:styleId="WW8Num19z1">
    <w:name w:val="WW8Num19z1"/>
    <w:qFormat/>
  </w:style>
  <w:style w:type="character" w:customStyle="1" w:styleId="WW8Num20z0">
    <w:name w:val="WW8Num20z0"/>
    <w:qFormat/>
    <w:rPr>
      <w:rFonts w:ascii="Calibri" w:eastAsia="Calibri" w:hAnsi="Calibri" w:cs="Times New Roman"/>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WW-DefaultParagraphFont11111111111111111">
    <w:name w:val="WW-Default Paragraph Font1111111111111111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DefaultParagraphFont111111111111111111">
    <w:name w:val="WW-Default Paragraph Font111111111111111111"/>
    <w:qFormat/>
  </w:style>
  <w:style w:type="character" w:customStyle="1" w:styleId="WW-DefaultParagraphFont1111111111111111111">
    <w:name w:val="WW-Default Paragraph Font1111111111111111111"/>
    <w:qFormat/>
  </w:style>
  <w:style w:type="character" w:customStyle="1" w:styleId="WW8Num21z0">
    <w:name w:val="WW8Num21z0"/>
    <w:qFormat/>
    <w:rPr>
      <w:rFonts w:ascii="Calibri" w:eastAsia="Times New Roman" w:hAnsi="Calibri" w:cs="Calibri"/>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Calibri" w:eastAsia="Times New Roman" w:hAnsi="Calibri" w:cs="Calibri"/>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strike/>
      <w:color w:val="0070C0"/>
      <w:position w:val="0"/>
      <w:sz w:val="24"/>
      <w:vertAlign w:val="baseline"/>
      <w:lang w:val="el-GR"/>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Calibri" w:eastAsia="Times New Roman" w:hAnsi="Calibri" w:cs="Calibri"/>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7z3">
    <w:name w:val="WW8Num27z3"/>
    <w:qFormat/>
    <w:rPr>
      <w:rFonts w:ascii="Symbol" w:hAnsi="Symbol" w:cs="Symbol"/>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Calibri" w:eastAsia="Times New Roman" w:hAnsi="Calibri" w:cs="Calibri"/>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ascii="Symbol" w:hAnsi="Symbol" w:cs="Symbol"/>
      <w:shd w:val="clear" w:color="auto" w:fill="FFFF00"/>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cs="Times New Roman"/>
    </w:rPr>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Symbol" w:eastAsia="Calibri" w:hAnsi="Symbol" w:cs="Symbol"/>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4z0">
    <w:name w:val="WW8Num34z0"/>
    <w:qFormat/>
    <w:rPr>
      <w:rFonts w:ascii="Symbol" w:hAnsi="Symbol" w:cs="Symbo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0">
    <w:name w:val="WW8Num35z0"/>
    <w:qFormat/>
    <w:rPr>
      <w:rFonts w:ascii="Calibri" w:eastAsia="Times New Roman" w:hAnsi="Calibri" w:cs="Calibri"/>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5z3">
    <w:name w:val="WW8Num35z3"/>
    <w:qFormat/>
    <w:rPr>
      <w:rFonts w:ascii="Symbol" w:hAnsi="Symbol" w:cs="Symbol"/>
    </w:rPr>
  </w:style>
  <w:style w:type="character" w:customStyle="1" w:styleId="WW8Num36z0">
    <w:name w:val="WW8Num36z0"/>
    <w:qFormat/>
    <w:rPr>
      <w:lang w:val="el-GR"/>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Calibri" w:eastAsia="Times New Roman" w:hAnsi="Calibri" w:cs="Calibri"/>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7z3">
    <w:name w:val="WW8Num37z3"/>
    <w:qFormat/>
    <w:rPr>
      <w:rFonts w:ascii="Symbol" w:hAnsi="Symbol" w:cs="Symbol"/>
    </w:rPr>
  </w:style>
  <w:style w:type="character" w:customStyle="1" w:styleId="WW8Num38z0">
    <w:name w:val="WW8Num38z0"/>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DefaultParagraphFont11111111111111111111">
    <w:name w:val="WW-Default Paragraph Font11111111111111111111"/>
    <w:qFormat/>
  </w:style>
  <w:style w:type="character" w:customStyle="1" w:styleId="WW8Num4z1">
    <w:name w:val="WW8Num4z1"/>
    <w:qFormat/>
    <w:rPr>
      <w:rFonts w:cs="Times New Roman"/>
    </w:rPr>
  </w:style>
  <w:style w:type="character" w:customStyle="1" w:styleId="WW8Num5z1">
    <w:name w:val="WW8Num5z1"/>
    <w:qFormat/>
    <w:rPr>
      <w:rFonts w:cs="Times New Roman"/>
    </w:rPr>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3">
    <w:name w:val="WW8Num30z3"/>
    <w:qFormat/>
    <w:rPr>
      <w:rFonts w:ascii="Symbol" w:hAnsi="Symbol" w:cs="Symbol"/>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9z0">
    <w:name w:val="WW8Num39z0"/>
    <w:qFormat/>
    <w:rPr>
      <w:rFonts w:ascii="Calibri" w:eastAsia="Times New Roman" w:hAnsi="Calibri" w:cs="Calibri"/>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39z3">
    <w:name w:val="WW8Num39z3"/>
    <w:qFormat/>
    <w:rPr>
      <w:rFonts w:ascii="Symbol" w:hAnsi="Symbol" w:cs="Symbol"/>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1z0">
    <w:name w:val="WW8Num41z0"/>
    <w:qFormat/>
    <w:rPr>
      <w:rFonts w:ascii="Arial" w:hAnsi="Arial" w:cs="Times New Roman"/>
      <w:b/>
      <w:i w:val="0"/>
      <w:sz w:val="20"/>
      <w:szCs w:val="20"/>
    </w:rPr>
  </w:style>
  <w:style w:type="character" w:customStyle="1" w:styleId="WW8Num41z1">
    <w:name w:val="WW8Num41z1"/>
    <w:qFormat/>
    <w:rPr>
      <w:rFonts w:cs="Times New Roman"/>
    </w:rPr>
  </w:style>
  <w:style w:type="character" w:customStyle="1" w:styleId="WW8Num41z2">
    <w:name w:val="WW8Num41z2"/>
    <w:qFormat/>
    <w:rPr>
      <w:rFonts w:ascii="Arial" w:hAnsi="Arial" w:cs="Times New Roman"/>
      <w:b w:val="0"/>
      <w:i w:val="0"/>
    </w:rPr>
  </w:style>
  <w:style w:type="character" w:customStyle="1" w:styleId="WW8Num41z3">
    <w:name w:val="WW8Num41z3"/>
    <w:qFormat/>
    <w:rPr>
      <w:rFonts w:ascii="Arial" w:hAnsi="Arial" w:cs="Times New Roman"/>
      <w:b w:val="0"/>
      <w:i w:val="0"/>
      <w:sz w:val="20"/>
      <w:szCs w:val="20"/>
    </w:rPr>
  </w:style>
  <w:style w:type="character" w:customStyle="1" w:styleId="DefaultParagraphFont1">
    <w:name w:val="Default Paragraph Font1"/>
    <w:qFormat/>
  </w:style>
  <w:style w:type="character" w:customStyle="1" w:styleId="Heading1Char">
    <w:name w:val="Heading 1 Char"/>
    <w:uiPriority w:val="9"/>
    <w:qFormat/>
    <w:rPr>
      <w:rFonts w:ascii="Arial" w:hAnsi="Arial" w:cs="Arial"/>
      <w:b/>
      <w:bCs/>
      <w:color w:val="333399"/>
      <w:sz w:val="28"/>
      <w:szCs w:val="32"/>
      <w:lang w:val="en-US"/>
    </w:rPr>
  </w:style>
  <w:style w:type="character" w:customStyle="1" w:styleId="Heading2Char">
    <w:name w:val="Heading 2 Char"/>
    <w:uiPriority w:val="9"/>
    <w:qFormat/>
    <w:rPr>
      <w:rFonts w:ascii="Arial" w:hAnsi="Arial" w:cs="Arial"/>
      <w:b/>
      <w:color w:val="002060"/>
      <w:sz w:val="24"/>
      <w:szCs w:val="22"/>
      <w:lang w:val="en-GB"/>
    </w:rPr>
  </w:style>
  <w:style w:type="character" w:customStyle="1" w:styleId="Heading5Char">
    <w:name w:val="Heading 5 Char"/>
    <w:uiPriority w:val="9"/>
    <w:qFormat/>
    <w:rPr>
      <w:rFonts w:ascii="Calibri" w:eastAsia="Times New Roman" w:hAnsi="Calibri" w:cs="Times New Roman"/>
      <w:b/>
      <w:bCs/>
      <w:i/>
      <w:iCs/>
      <w:sz w:val="26"/>
      <w:szCs w:val="26"/>
      <w:lang w:val="en-GB"/>
    </w:rPr>
  </w:style>
  <w:style w:type="character" w:customStyle="1" w:styleId="DateChar">
    <w:name w:val="Date Char"/>
    <w:qFormat/>
    <w:rPr>
      <w:sz w:val="24"/>
      <w:szCs w:val="24"/>
      <w:lang w:val="en-GB"/>
    </w:rPr>
  </w:style>
  <w:style w:type="character" w:customStyle="1" w:styleId="FooterChar">
    <w:name w:val="Footer Char"/>
    <w:qFormat/>
    <w:rPr>
      <w:rFonts w:eastAsia="MS Mincho" w:cs="Times New Roman"/>
      <w:sz w:val="24"/>
      <w:szCs w:val="24"/>
      <w:lang w:val="en-US" w:eastAsia="ja-JP"/>
    </w:rPr>
  </w:style>
  <w:style w:type="character" w:customStyle="1" w:styleId="22">
    <w:name w:val="Παραπομπή σχολίου2"/>
    <w:qFormat/>
    <w:rPr>
      <w:sz w:val="16"/>
    </w:rPr>
  </w:style>
  <w:style w:type="character" w:styleId="-0">
    <w:name w:val="Hyperlink"/>
    <w:uiPriority w:val="99"/>
    <w:rPr>
      <w:color w:val="0000FF"/>
      <w:u w:val="single"/>
    </w:rPr>
  </w:style>
  <w:style w:type="character" w:customStyle="1" w:styleId="HeaderChar">
    <w:name w:val="Header Char"/>
    <w:uiPriority w:val="99"/>
    <w:qFormat/>
    <w:rPr>
      <w:rFonts w:cs="Times New Roman"/>
      <w:sz w:val="24"/>
      <w:szCs w:val="24"/>
      <w:lang w:val="en-GB"/>
    </w:rPr>
  </w:style>
  <w:style w:type="character" w:styleId="a3">
    <w:name w:val="page number"/>
    <w:rPr>
      <w:rFonts w:cs="Times New Roman"/>
    </w:rPr>
  </w:style>
  <w:style w:type="character" w:customStyle="1" w:styleId="BalloonTextChar">
    <w:name w:val="Balloon Text Char"/>
    <w:uiPriority w:val="99"/>
    <w:qFormat/>
    <w:rPr>
      <w:rFonts w:ascii="Tahoma" w:hAnsi="Tahoma" w:cs="Tahoma"/>
      <w:sz w:val="16"/>
      <w:szCs w:val="16"/>
      <w:lang w:val="en-GB"/>
    </w:rPr>
  </w:style>
  <w:style w:type="character" w:customStyle="1" w:styleId="CommentTextChar">
    <w:name w:val="Comment Text Char"/>
    <w:uiPriority w:val="99"/>
    <w:qFormat/>
    <w:rPr>
      <w:rFonts w:cs="Times New Roman"/>
      <w:lang w:val="en-GB"/>
    </w:rPr>
  </w:style>
  <w:style w:type="character" w:customStyle="1" w:styleId="CommentSubjectChar">
    <w:name w:val="Comment Subject Char"/>
    <w:uiPriority w:val="99"/>
    <w:qFormat/>
    <w:rPr>
      <w:rFonts w:cs="Times New Roman"/>
      <w:b/>
      <w:bCs/>
      <w:lang w:val="en-GB"/>
    </w:rPr>
  </w:style>
  <w:style w:type="character" w:customStyle="1" w:styleId="BodyTextChar">
    <w:name w:val="Body Text Char"/>
    <w:qFormat/>
    <w:rPr>
      <w:rFonts w:cs="Times New Roman"/>
      <w:sz w:val="24"/>
      <w:szCs w:val="24"/>
      <w:lang w:val="en-GB"/>
    </w:rPr>
  </w:style>
  <w:style w:type="character" w:customStyle="1" w:styleId="10">
    <w:name w:val="Κείμενο κράτησης θέσης1"/>
    <w:qFormat/>
    <w:rPr>
      <w:rFonts w:cs="Times New Roman"/>
      <w:color w:val="808080"/>
    </w:rPr>
  </w:style>
  <w:style w:type="character" w:customStyle="1" w:styleId="user">
    <w:name w:val="Χαρακτήρες υποσημείωσης (user)"/>
    <w:qFormat/>
    <w:rPr>
      <w:vertAlign w:val="superscript"/>
    </w:rPr>
  </w:style>
  <w:style w:type="character" w:customStyle="1" w:styleId="FootnoteTextChar">
    <w:name w:val="Footnote Text Char"/>
    <w:uiPriority w:val="99"/>
    <w:qFormat/>
    <w:rPr>
      <w:rFonts w:ascii="Calibri" w:hAnsi="Calibri" w:cs="Times New Roman"/>
      <w:lang w:val="x-none"/>
    </w:rPr>
  </w:style>
  <w:style w:type="character" w:customStyle="1" w:styleId="Heading3Char">
    <w:name w:val="Heading 3 Char"/>
    <w:uiPriority w:val="9"/>
    <w:qFormat/>
    <w:rPr>
      <w:rFonts w:ascii="Arial" w:hAnsi="Arial" w:cs="Arial"/>
      <w:b/>
      <w:bCs/>
      <w:sz w:val="22"/>
      <w:szCs w:val="26"/>
      <w:lang w:val="en-GB"/>
    </w:rPr>
  </w:style>
  <w:style w:type="character" w:customStyle="1" w:styleId="Heading4Char">
    <w:name w:val="Heading 4 Char"/>
    <w:uiPriority w:val="9"/>
    <w:qFormat/>
    <w:rPr>
      <w:rFonts w:ascii="Arial" w:eastAsia="Times New Roman" w:hAnsi="Arial" w:cs="Times New Roman"/>
      <w:b/>
      <w:bCs/>
      <w:sz w:val="22"/>
      <w:szCs w:val="28"/>
      <w:lang w:val="en-GB"/>
    </w:rPr>
  </w:style>
  <w:style w:type="character" w:customStyle="1" w:styleId="DocTitleChar">
    <w:name w:val="Doc Title Char"/>
    <w:basedOn w:val="Heading1Char"/>
    <w:qFormat/>
    <w:rPr>
      <w:rFonts w:ascii="Arial" w:hAnsi="Arial" w:cs="Arial"/>
      <w:b/>
      <w:bCs/>
      <w:color w:val="333399"/>
      <w:sz w:val="28"/>
      <w:szCs w:val="32"/>
      <w:lang w:val="en-US"/>
    </w:rPr>
  </w:style>
  <w:style w:type="character" w:customStyle="1" w:styleId="Style1Char">
    <w:name w:val="Style1 Char"/>
    <w:qFormat/>
    <w:rPr>
      <w:rFonts w:ascii="Calibri" w:hAnsi="Calibri" w:cs="Calibri"/>
      <w:b/>
      <w:bCs/>
      <w:color w:val="333399"/>
      <w:sz w:val="40"/>
      <w:szCs w:val="40"/>
      <w:lang w:val="en-US"/>
    </w:rPr>
  </w:style>
  <w:style w:type="character" w:customStyle="1" w:styleId="ContentsChar">
    <w:name w:val="Contents Char"/>
    <w:qFormat/>
    <w:rPr>
      <w:rFonts w:ascii="Calibri" w:hAnsi="Calibri" w:cs="Calibri"/>
      <w:b/>
      <w:bCs/>
      <w:color w:val="333399"/>
      <w:sz w:val="28"/>
      <w:szCs w:val="32"/>
      <w:lang w:val="en-US"/>
    </w:rPr>
  </w:style>
  <w:style w:type="character" w:customStyle="1" w:styleId="EndnoteTextChar">
    <w:name w:val="Endnote Text Char"/>
    <w:uiPriority w:val="99"/>
    <w:qFormat/>
    <w:rPr>
      <w:rFonts w:ascii="Calibri" w:hAnsi="Calibri" w:cs="Calibri"/>
      <w:lang w:val="en-GB"/>
    </w:rPr>
  </w:style>
  <w:style w:type="character" w:customStyle="1" w:styleId="user0">
    <w:name w:val="Χαρακτήρες σημείωσης τέλους (user)"/>
    <w:qFormat/>
    <w:rPr>
      <w:vertAlign w:val="superscript"/>
    </w:rPr>
  </w:style>
  <w:style w:type="character" w:customStyle="1" w:styleId="FootnoteReference2">
    <w:name w:val="Footnote Reference2"/>
    <w:qFormat/>
    <w:rPr>
      <w:vertAlign w:val="superscript"/>
    </w:rPr>
  </w:style>
  <w:style w:type="character" w:customStyle="1" w:styleId="EndnoteReference1">
    <w:name w:val="Endnote Reference1"/>
    <w:qFormat/>
    <w:rPr>
      <w:vertAlign w:val="superscript"/>
    </w:rPr>
  </w:style>
  <w:style w:type="character" w:customStyle="1" w:styleId="user1">
    <w:name w:val="Κουκκίδες (user)"/>
    <w:qFormat/>
    <w:rPr>
      <w:rFonts w:ascii="OpenSymbol" w:eastAsia="OpenSymbol" w:hAnsi="OpenSymbol" w:cs="OpenSymbol"/>
    </w:rPr>
  </w:style>
  <w:style w:type="character" w:styleId="a4">
    <w:name w:val="Strong"/>
    <w:uiPriority w:val="22"/>
    <w:qFormat/>
    <w:rPr>
      <w:b/>
      <w:bCs/>
    </w:rPr>
  </w:style>
  <w:style w:type="character" w:customStyle="1" w:styleId="11">
    <w:name w:val="Προεπιλεγμένη γραμματοσειρά1"/>
    <w:qFormat/>
  </w:style>
  <w:style w:type="character" w:customStyle="1" w:styleId="a5">
    <w:name w:val="Σύμβολο υποσημείωσης"/>
    <w:qFormat/>
    <w:rPr>
      <w:vertAlign w:val="superscript"/>
    </w:rPr>
  </w:style>
  <w:style w:type="character" w:styleId="a6">
    <w:name w:val="Emphasis"/>
    <w:uiPriority w:val="20"/>
    <w:qFormat/>
    <w:rPr>
      <w:i/>
      <w:iCs/>
    </w:rPr>
  </w:style>
  <w:style w:type="character" w:customStyle="1" w:styleId="user2">
    <w:name w:val="Χαρακτήρες αρίθμησης (user)"/>
    <w:qFormat/>
  </w:style>
  <w:style w:type="character" w:customStyle="1" w:styleId="normalwithoutspacingChar">
    <w:name w:val="normal_without_spacing Char"/>
    <w:qFormat/>
    <w:rPr>
      <w:rFonts w:ascii="Calibri" w:hAnsi="Calibri" w:cs="Calibri"/>
      <w:sz w:val="22"/>
      <w:szCs w:val="24"/>
    </w:rPr>
  </w:style>
  <w:style w:type="character" w:customStyle="1" w:styleId="FootnoteTextChar1">
    <w:name w:val="Footnote Text Char1"/>
    <w:qFormat/>
    <w:rPr>
      <w:rFonts w:ascii="Calibri" w:hAnsi="Calibri" w:cs="Calibri"/>
      <w:lang w:val="en-IE" w:eastAsia="zh-CN"/>
    </w:rPr>
  </w:style>
  <w:style w:type="character" w:customStyle="1" w:styleId="foothangingChar">
    <w:name w:val="foot_hanging Char"/>
    <w:qFormat/>
    <w:rPr>
      <w:rFonts w:ascii="Calibri" w:hAnsi="Calibri" w:cs="Calibri"/>
      <w:sz w:val="18"/>
      <w:szCs w:val="18"/>
      <w:lang w:val="en-IE" w:eastAsia="zh-CN"/>
    </w:rPr>
  </w:style>
  <w:style w:type="character" w:customStyle="1" w:styleId="HTMLPreformattedChar">
    <w:name w:val="HTML Preformatted Char"/>
    <w:qFormat/>
    <w:rPr>
      <w:rFonts w:ascii="Courier New" w:hAnsi="Courier New" w:cs="Courier New"/>
    </w:rPr>
  </w:style>
  <w:style w:type="character" w:customStyle="1" w:styleId="apple-converted-space">
    <w:name w:val="apple-converted-space"/>
    <w:basedOn w:val="WW-DefaultParagraphFont11111111111111111111"/>
    <w:qFormat/>
  </w:style>
  <w:style w:type="character" w:customStyle="1" w:styleId="BodyTextIndent3Char">
    <w:name w:val="Body Text Indent 3 Char"/>
    <w:qFormat/>
    <w:rPr>
      <w:rFonts w:ascii="Calibri" w:hAnsi="Calibri" w:cs="Calibri"/>
      <w:sz w:val="16"/>
      <w:szCs w:val="16"/>
      <w:lang w:val="en-GB"/>
    </w:rPr>
  </w:style>
  <w:style w:type="character" w:customStyle="1" w:styleId="WW-FootnoteReference">
    <w:name w:val="WW-Footnote Reference"/>
    <w:qFormat/>
    <w:rPr>
      <w:vertAlign w:val="superscript"/>
    </w:rPr>
  </w:style>
  <w:style w:type="character" w:customStyle="1" w:styleId="WW-EndnoteReference">
    <w:name w:val="WW-Endnote Reference"/>
    <w:qFormat/>
    <w:rPr>
      <w:vertAlign w:val="superscript"/>
    </w:rPr>
  </w:style>
  <w:style w:type="character" w:customStyle="1" w:styleId="FootnoteReference1">
    <w:name w:val="Footnote Reference1"/>
    <w:qFormat/>
    <w:rPr>
      <w:vertAlign w:val="superscript"/>
    </w:rPr>
  </w:style>
  <w:style w:type="character" w:customStyle="1" w:styleId="FootnoteTextChar2">
    <w:name w:val="Footnote Text Char2"/>
    <w:qFormat/>
    <w:rPr>
      <w:rFonts w:ascii="Calibri" w:hAnsi="Calibri" w:cs="Calibri"/>
      <w:sz w:val="18"/>
      <w:lang w:val="en-IE" w:eastAsia="zh-CN"/>
    </w:rPr>
  </w:style>
  <w:style w:type="character" w:customStyle="1" w:styleId="foothangingChar1">
    <w:name w:val="foot_hanging Char1"/>
    <w:qFormat/>
    <w:rPr>
      <w:rFonts w:ascii="Calibri" w:hAnsi="Calibri" w:cs="Calibri"/>
      <w:sz w:val="18"/>
      <w:szCs w:val="18"/>
      <w:lang w:val="en-IE" w:eastAsia="zh-CN"/>
    </w:rPr>
  </w:style>
  <w:style w:type="character" w:customStyle="1" w:styleId="footersChar">
    <w:name w:val="footers Char"/>
    <w:basedOn w:val="foothangingChar1"/>
    <w:qFormat/>
    <w:rPr>
      <w:rFonts w:ascii="Calibri" w:hAnsi="Calibri" w:cs="Calibri"/>
      <w:sz w:val="18"/>
      <w:szCs w:val="18"/>
      <w:lang w:val="en-IE" w:eastAsia="zh-CN"/>
    </w:rPr>
  </w:style>
  <w:style w:type="character" w:customStyle="1" w:styleId="CommentTextChar1">
    <w:name w:val="Comment Text Char1"/>
    <w:qFormat/>
    <w:rPr>
      <w:rFonts w:ascii="Calibri" w:hAnsi="Calibri" w:cs="Calibri"/>
      <w:lang w:val="en-GB" w:eastAsia="zh-CN"/>
    </w:rPr>
  </w:style>
  <w:style w:type="character" w:customStyle="1" w:styleId="HTMLPreformattedChar1">
    <w:name w:val="HTML Preformatted Char1"/>
    <w:qFormat/>
    <w:rPr>
      <w:rFonts w:ascii="Courier New" w:hAnsi="Courier New" w:cs="Courier New"/>
      <w:lang w:eastAsia="zh-CN"/>
    </w:rPr>
  </w:style>
  <w:style w:type="character" w:customStyle="1" w:styleId="BodyText3Char">
    <w:name w:val="Body Text 3 Char"/>
    <w:qFormat/>
    <w:rPr>
      <w:rFonts w:ascii="Calibri" w:hAnsi="Calibri" w:cs="Calibri"/>
      <w:sz w:val="16"/>
      <w:szCs w:val="16"/>
      <w:lang w:val="en-GB" w:eastAsia="zh-CN"/>
    </w:rPr>
  </w:style>
  <w:style w:type="character" w:customStyle="1" w:styleId="WW-FootnoteReference1">
    <w:name w:val="WW-Footnote Reference1"/>
    <w:qFormat/>
    <w:rPr>
      <w:vertAlign w:val="superscript"/>
    </w:rPr>
  </w:style>
  <w:style w:type="character" w:customStyle="1" w:styleId="WW-EndnoteReference1">
    <w:name w:val="WW-Endnote Reference1"/>
    <w:qFormat/>
    <w:rPr>
      <w:vertAlign w:val="superscript"/>
    </w:rPr>
  </w:style>
  <w:style w:type="character" w:customStyle="1" w:styleId="WW-FootnoteReference2">
    <w:name w:val="WW-Footnote Reference2"/>
    <w:qFormat/>
    <w:rPr>
      <w:vertAlign w:val="superscript"/>
    </w:rPr>
  </w:style>
  <w:style w:type="character" w:customStyle="1" w:styleId="WW-EndnoteReference2">
    <w:name w:val="WW-Endnote Reference2"/>
    <w:qFormat/>
    <w:rPr>
      <w:vertAlign w:val="superscript"/>
    </w:rPr>
  </w:style>
  <w:style w:type="character" w:customStyle="1" w:styleId="FootnoteTextChar3">
    <w:name w:val="Footnote Text Char3"/>
    <w:qFormat/>
    <w:rPr>
      <w:rFonts w:ascii="Calibri" w:hAnsi="Calibri" w:cs="Calibri"/>
      <w:sz w:val="18"/>
      <w:lang w:val="en-IE" w:eastAsia="zh-CN"/>
    </w:rPr>
  </w:style>
  <w:style w:type="character" w:customStyle="1" w:styleId="foothangingChar2">
    <w:name w:val="foot_hanging Char2"/>
    <w:qFormat/>
    <w:rPr>
      <w:rFonts w:ascii="Calibri" w:hAnsi="Calibri" w:cs="Calibri"/>
      <w:sz w:val="18"/>
      <w:szCs w:val="18"/>
      <w:lang w:val="en-IE" w:eastAsia="zh-CN"/>
    </w:rPr>
  </w:style>
  <w:style w:type="character" w:customStyle="1" w:styleId="footersChar1">
    <w:name w:val="footers Char1"/>
    <w:basedOn w:val="foothangingChar2"/>
    <w:qFormat/>
    <w:rPr>
      <w:rFonts w:ascii="Calibri" w:hAnsi="Calibri" w:cs="Calibri"/>
      <w:sz w:val="18"/>
      <w:szCs w:val="18"/>
      <w:lang w:val="en-IE" w:eastAsia="zh-CN"/>
    </w:rPr>
  </w:style>
  <w:style w:type="character" w:customStyle="1" w:styleId="foootChar">
    <w:name w:val="fooot Char"/>
    <w:basedOn w:val="footersChar1"/>
    <w:qFormat/>
    <w:rPr>
      <w:rFonts w:ascii="Calibri" w:hAnsi="Calibri" w:cs="Calibri"/>
      <w:sz w:val="18"/>
      <w:szCs w:val="18"/>
      <w:lang w:val="en-IE" w:eastAsia="zh-CN"/>
    </w:rPr>
  </w:style>
  <w:style w:type="character" w:customStyle="1" w:styleId="12">
    <w:name w:val="Παραπομπή υποσημείωσης1"/>
    <w:qFormat/>
    <w:rPr>
      <w:vertAlign w:val="superscript"/>
    </w:rPr>
  </w:style>
  <w:style w:type="character" w:customStyle="1" w:styleId="13">
    <w:name w:val="Παραπομπή σημείωσης τέλους1"/>
    <w:qFormat/>
    <w:rPr>
      <w:vertAlign w:val="superscript"/>
    </w:rPr>
  </w:style>
  <w:style w:type="character" w:customStyle="1" w:styleId="Char">
    <w:name w:val="Κείμενο πλαισίου Char"/>
    <w:qFormat/>
    <w:rPr>
      <w:rFonts w:ascii="Tahoma" w:hAnsi="Tahoma" w:cs="Tahoma"/>
      <w:sz w:val="16"/>
      <w:szCs w:val="16"/>
      <w:lang w:val="en-GB"/>
    </w:rPr>
  </w:style>
  <w:style w:type="character" w:customStyle="1" w:styleId="14">
    <w:name w:val="Παραπομπή σχολίου1"/>
    <w:qFormat/>
    <w:rPr>
      <w:sz w:val="16"/>
      <w:szCs w:val="16"/>
    </w:rPr>
  </w:style>
  <w:style w:type="character" w:customStyle="1" w:styleId="Char0">
    <w:name w:val="Κείμενο σχολίου Char"/>
    <w:uiPriority w:val="99"/>
    <w:qFormat/>
    <w:rPr>
      <w:rFonts w:ascii="Calibri" w:hAnsi="Calibri" w:cs="Calibri"/>
      <w:lang w:val="en-GB"/>
    </w:rPr>
  </w:style>
  <w:style w:type="character" w:customStyle="1" w:styleId="Char1">
    <w:name w:val="Θέμα σχολίου Char"/>
    <w:qFormat/>
    <w:rPr>
      <w:rFonts w:ascii="Calibri" w:hAnsi="Calibri" w:cs="Calibri"/>
      <w:b/>
      <w:bCs/>
      <w:lang w:val="en-GB"/>
    </w:rPr>
  </w:style>
  <w:style w:type="character" w:customStyle="1" w:styleId="-HTMLChar">
    <w:name w:val="Προ-διαμορφωμένο HTML Char"/>
    <w:link w:val="-HTML"/>
    <w:uiPriority w:val="99"/>
    <w:qFormat/>
    <w:rPr>
      <w:rFonts w:ascii="Courier New" w:eastAsia="Times New Roman" w:hAnsi="Courier New" w:cs="Courier New"/>
    </w:rPr>
  </w:style>
  <w:style w:type="character" w:customStyle="1" w:styleId="WW-FootnoteReference3">
    <w:name w:val="WW-Footnote Reference3"/>
    <w:qFormat/>
    <w:rPr>
      <w:vertAlign w:val="superscript"/>
    </w:rPr>
  </w:style>
  <w:style w:type="character" w:customStyle="1" w:styleId="WW-EndnoteReference3">
    <w:name w:val="WW-Endnote Reference3"/>
    <w:qFormat/>
    <w:rPr>
      <w:vertAlign w:val="superscript"/>
    </w:rPr>
  </w:style>
  <w:style w:type="character" w:customStyle="1" w:styleId="WW-FootnoteReference4">
    <w:name w:val="WW-Footnote Reference4"/>
    <w:qFormat/>
    <w:rPr>
      <w:vertAlign w:val="superscript"/>
    </w:rPr>
  </w:style>
  <w:style w:type="character" w:customStyle="1" w:styleId="WW-EndnoteReference4">
    <w:name w:val="WW-Endnote Reference4"/>
    <w:qFormat/>
    <w:rPr>
      <w:vertAlign w:val="superscript"/>
    </w:rPr>
  </w:style>
  <w:style w:type="character" w:customStyle="1" w:styleId="WW-FootnoteReference5">
    <w:name w:val="WW-Footnote Reference5"/>
    <w:qFormat/>
    <w:rPr>
      <w:vertAlign w:val="superscript"/>
    </w:rPr>
  </w:style>
  <w:style w:type="character" w:customStyle="1" w:styleId="WW-EndnoteReference5">
    <w:name w:val="WW-Endnote Reference5"/>
    <w:qFormat/>
    <w:rPr>
      <w:vertAlign w:val="superscript"/>
    </w:rPr>
  </w:style>
  <w:style w:type="character" w:customStyle="1" w:styleId="WW-FootnoteReference6">
    <w:name w:val="WW-Footnote Reference6"/>
    <w:qFormat/>
    <w:rPr>
      <w:vertAlign w:val="superscript"/>
    </w:rPr>
  </w:style>
  <w:style w:type="character" w:styleId="-1">
    <w:name w:val="FollowedHyperlink"/>
    <w:uiPriority w:val="99"/>
    <w:rPr>
      <w:color w:val="800000"/>
      <w:u w:val="single"/>
    </w:rPr>
  </w:style>
  <w:style w:type="character" w:customStyle="1" w:styleId="WW-EndnoteReference6">
    <w:name w:val="WW-Endnote Reference6"/>
    <w:qFormat/>
    <w:rPr>
      <w:vertAlign w:val="superscript"/>
    </w:rPr>
  </w:style>
  <w:style w:type="character" w:customStyle="1" w:styleId="WW-FootnoteReference7">
    <w:name w:val="WW-Footnote Reference7"/>
    <w:qFormat/>
    <w:rPr>
      <w:vertAlign w:val="superscript"/>
    </w:rPr>
  </w:style>
  <w:style w:type="character" w:customStyle="1" w:styleId="WW-EndnoteReference7">
    <w:name w:val="WW-Endnote Reference7"/>
    <w:qFormat/>
    <w:rPr>
      <w:vertAlign w:val="superscript"/>
    </w:rPr>
  </w:style>
  <w:style w:type="character" w:customStyle="1" w:styleId="WW-FootnoteReference8">
    <w:name w:val="WW-Footnote Reference8"/>
    <w:qFormat/>
    <w:rPr>
      <w:vertAlign w:val="superscript"/>
    </w:rPr>
  </w:style>
  <w:style w:type="character" w:customStyle="1" w:styleId="WW-EndnoteReference8">
    <w:name w:val="WW-Endnote Reference8"/>
    <w:qFormat/>
    <w:rPr>
      <w:vertAlign w:val="superscript"/>
    </w:rPr>
  </w:style>
  <w:style w:type="character" w:customStyle="1" w:styleId="WW-FootnoteReference9">
    <w:name w:val="WW-Footnote Reference9"/>
    <w:qFormat/>
    <w:rPr>
      <w:vertAlign w:val="superscript"/>
    </w:rPr>
  </w:style>
  <w:style w:type="character" w:customStyle="1" w:styleId="WW-EndnoteReference9">
    <w:name w:val="WW-Endnote Reference9"/>
    <w:qFormat/>
    <w:rPr>
      <w:vertAlign w:val="superscript"/>
    </w:rPr>
  </w:style>
  <w:style w:type="character" w:customStyle="1" w:styleId="WW-FootnoteReference10">
    <w:name w:val="WW-Footnote Reference10"/>
    <w:qFormat/>
    <w:rPr>
      <w:vertAlign w:val="superscript"/>
    </w:rPr>
  </w:style>
  <w:style w:type="character" w:customStyle="1" w:styleId="WW-EndnoteReference10">
    <w:name w:val="WW-Endnote Reference10"/>
    <w:qFormat/>
    <w:rPr>
      <w:vertAlign w:val="superscript"/>
    </w:rPr>
  </w:style>
  <w:style w:type="character" w:customStyle="1" w:styleId="WW-FootnoteReference11">
    <w:name w:val="WW-Footnote Reference11"/>
    <w:qFormat/>
    <w:rPr>
      <w:vertAlign w:val="superscript"/>
    </w:rPr>
  </w:style>
  <w:style w:type="character" w:customStyle="1" w:styleId="WW-EndnoteReference11">
    <w:name w:val="WW-Endnote Reference11"/>
    <w:qFormat/>
    <w:rPr>
      <w:vertAlign w:val="superscript"/>
    </w:rPr>
  </w:style>
  <w:style w:type="character" w:customStyle="1" w:styleId="WW-FootnoteReference12">
    <w:name w:val="WW-Footnote Reference12"/>
    <w:qFormat/>
    <w:rPr>
      <w:vertAlign w:val="superscript"/>
    </w:rPr>
  </w:style>
  <w:style w:type="character" w:customStyle="1" w:styleId="WW-EndnoteReference12">
    <w:name w:val="WW-Endnote Reference12"/>
    <w:qFormat/>
    <w:rPr>
      <w:vertAlign w:val="superscript"/>
    </w:rPr>
  </w:style>
  <w:style w:type="character" w:customStyle="1" w:styleId="WW-FootnoteReference13">
    <w:name w:val="WW-Footnote Reference13"/>
    <w:qFormat/>
    <w:rPr>
      <w:vertAlign w:val="superscript"/>
    </w:rPr>
  </w:style>
  <w:style w:type="character" w:customStyle="1" w:styleId="WW-EndnoteReference13">
    <w:name w:val="WW-Endnote Reference13"/>
    <w:qFormat/>
    <w:rPr>
      <w:vertAlign w:val="superscript"/>
    </w:rPr>
  </w:style>
  <w:style w:type="character" w:customStyle="1" w:styleId="41">
    <w:name w:val="Παραπομπή υποσημείωσης4"/>
    <w:qFormat/>
    <w:rPr>
      <w:vertAlign w:val="superscript"/>
    </w:rPr>
  </w:style>
  <w:style w:type="character" w:customStyle="1" w:styleId="a7">
    <w:name w:val="Σύμβολα σημείωσης τέλους"/>
    <w:qFormat/>
    <w:rPr>
      <w:vertAlign w:val="superscript"/>
    </w:rPr>
  </w:style>
  <w:style w:type="character" w:customStyle="1" w:styleId="23">
    <w:name w:val="Παραπομπή υποσημείωσης2"/>
    <w:qFormat/>
    <w:rPr>
      <w:vertAlign w:val="superscript"/>
    </w:rPr>
  </w:style>
  <w:style w:type="character" w:customStyle="1" w:styleId="24">
    <w:name w:val="Παραπομπή σημείωσης τέλους2"/>
    <w:qFormat/>
    <w:rPr>
      <w:vertAlign w:val="superscript"/>
    </w:rPr>
  </w:style>
  <w:style w:type="character" w:customStyle="1" w:styleId="WW-FootnoteReference14">
    <w:name w:val="WW-Footnote Reference14"/>
    <w:qFormat/>
    <w:rPr>
      <w:vertAlign w:val="superscript"/>
    </w:rPr>
  </w:style>
  <w:style w:type="character" w:customStyle="1" w:styleId="WW-EndnoteReference14">
    <w:name w:val="WW-Endnote Reference14"/>
    <w:qFormat/>
    <w:rPr>
      <w:vertAlign w:val="superscript"/>
    </w:rPr>
  </w:style>
  <w:style w:type="character" w:customStyle="1" w:styleId="WW-FootnoteReference15">
    <w:name w:val="WW-Footnote Reference15"/>
    <w:qFormat/>
    <w:rPr>
      <w:vertAlign w:val="superscript"/>
    </w:rPr>
  </w:style>
  <w:style w:type="character" w:customStyle="1" w:styleId="WW-EndnoteReference15">
    <w:name w:val="WW-Endnote Reference15"/>
    <w:qFormat/>
    <w:rPr>
      <w:vertAlign w:val="superscript"/>
    </w:rPr>
  </w:style>
  <w:style w:type="character" w:customStyle="1" w:styleId="WW-FootnoteReference16">
    <w:name w:val="WW-Footnote Reference16"/>
    <w:qFormat/>
    <w:rPr>
      <w:vertAlign w:val="superscript"/>
    </w:rPr>
  </w:style>
  <w:style w:type="character" w:customStyle="1" w:styleId="WW-EndnoteReference16">
    <w:name w:val="WW-Endnote Reference16"/>
    <w:qFormat/>
    <w:rPr>
      <w:vertAlign w:val="superscript"/>
    </w:rPr>
  </w:style>
  <w:style w:type="character" w:customStyle="1" w:styleId="WW-FootnoteReference17">
    <w:name w:val="WW-Footnote Reference17"/>
    <w:qFormat/>
    <w:rPr>
      <w:vertAlign w:val="superscript"/>
    </w:rPr>
  </w:style>
  <w:style w:type="character" w:customStyle="1" w:styleId="WW-EndnoteReference17">
    <w:name w:val="WW-Endnote Reference17"/>
    <w:qFormat/>
    <w:rPr>
      <w:vertAlign w:val="superscript"/>
    </w:rPr>
  </w:style>
  <w:style w:type="character" w:customStyle="1" w:styleId="31">
    <w:name w:val="Παραπομπή υποσημείωσης3"/>
    <w:qFormat/>
    <w:rPr>
      <w:vertAlign w:val="superscript"/>
    </w:rPr>
  </w:style>
  <w:style w:type="character" w:customStyle="1" w:styleId="32">
    <w:name w:val="Παραπομπή σημείωσης τέλους3"/>
    <w:qFormat/>
    <w:rPr>
      <w:vertAlign w:val="superscript"/>
    </w:rPr>
  </w:style>
  <w:style w:type="character" w:customStyle="1" w:styleId="WW-FootnoteReference18">
    <w:name w:val="WW-Footnote Reference18"/>
    <w:qFormat/>
    <w:rPr>
      <w:vertAlign w:val="superscript"/>
    </w:rPr>
  </w:style>
  <w:style w:type="character" w:customStyle="1" w:styleId="WW-EndnoteReference18">
    <w:name w:val="WW-Endnote Reference18"/>
    <w:qFormat/>
    <w:rPr>
      <w:vertAlign w:val="superscript"/>
    </w:rPr>
  </w:style>
  <w:style w:type="character" w:customStyle="1" w:styleId="WW-FootnoteReference19">
    <w:name w:val="WW-Footnote Reference19"/>
    <w:qFormat/>
    <w:rPr>
      <w:vertAlign w:val="superscript"/>
    </w:rPr>
  </w:style>
  <w:style w:type="character" w:customStyle="1" w:styleId="WW-EndnoteReference19">
    <w:name w:val="WW-Endnote Reference19"/>
    <w:qFormat/>
    <w:rPr>
      <w:vertAlign w:val="superscript"/>
    </w:rPr>
  </w:style>
  <w:style w:type="character" w:customStyle="1" w:styleId="WW-FootnoteReference20">
    <w:name w:val="WW-Footnote Reference20"/>
    <w:qFormat/>
    <w:rPr>
      <w:vertAlign w:val="superscript"/>
    </w:rPr>
  </w:style>
  <w:style w:type="character" w:customStyle="1" w:styleId="WW-EndnoteReference20">
    <w:name w:val="WW-Endnote Reference20"/>
    <w:qFormat/>
    <w:rPr>
      <w:vertAlign w:val="superscript"/>
    </w:rPr>
  </w:style>
  <w:style w:type="character" w:customStyle="1" w:styleId="user3">
    <w:name w:val="Σύνδεση ευρετηρίου (user)"/>
    <w:qFormat/>
  </w:style>
  <w:style w:type="character" w:customStyle="1" w:styleId="WW-0">
    <w:name w:val="WW-Παραπομπή υποσημείωσης"/>
    <w:qFormat/>
    <w:rPr>
      <w:vertAlign w:val="superscript"/>
    </w:rPr>
  </w:style>
  <w:style w:type="character" w:customStyle="1" w:styleId="42">
    <w:name w:val="Παραπομπή σημείωσης τέλους4"/>
    <w:qFormat/>
    <w:rPr>
      <w:vertAlign w:val="superscript"/>
    </w:rPr>
  </w:style>
  <w:style w:type="character" w:customStyle="1" w:styleId="Char2">
    <w:name w:val="Κείμενο υποσημείωσης Char"/>
    <w:qFormat/>
    <w:rPr>
      <w:rFonts w:ascii="Calibri" w:hAnsi="Calibri" w:cs="Calibri"/>
      <w:sz w:val="18"/>
      <w:lang w:val="en-IE" w:eastAsia="zh-CN"/>
    </w:rPr>
  </w:style>
  <w:style w:type="character" w:customStyle="1" w:styleId="a8">
    <w:name w:val="Χαρακτήρες υποσημείωσης"/>
    <w:qFormat/>
    <w:rPr>
      <w:vertAlign w:val="superscript"/>
    </w:rPr>
  </w:style>
  <w:style w:type="character" w:styleId="a9">
    <w:name w:val="footnote reference"/>
    <w:rPr>
      <w:vertAlign w:val="superscript"/>
    </w:rPr>
  </w:style>
  <w:style w:type="character" w:customStyle="1" w:styleId="aa">
    <w:name w:val="Χαρακτήρες σημείωσης τέλους"/>
    <w:uiPriority w:val="99"/>
    <w:qFormat/>
    <w:rPr>
      <w:vertAlign w:val="superscript"/>
    </w:rPr>
  </w:style>
  <w:style w:type="character" w:styleId="ab">
    <w:name w:val="endnote reference"/>
    <w:rPr>
      <w:vertAlign w:val="superscript"/>
    </w:rPr>
  </w:style>
  <w:style w:type="character" w:customStyle="1" w:styleId="WW-FootnoteReference123">
    <w:name w:val="WW-Footnote Reference123"/>
    <w:qFormat/>
    <w:rPr>
      <w:vertAlign w:val="superscript"/>
    </w:rPr>
  </w:style>
  <w:style w:type="character" w:customStyle="1" w:styleId="Char10">
    <w:name w:val="Κείμενο πλαισίου Char1"/>
    <w:link w:val="ac"/>
    <w:uiPriority w:val="99"/>
    <w:semiHidden/>
    <w:qFormat/>
    <w:rsid w:val="009E5776"/>
    <w:rPr>
      <w:rFonts w:ascii="Segoe UI" w:hAnsi="Segoe UI" w:cs="Segoe UI"/>
      <w:sz w:val="18"/>
      <w:szCs w:val="18"/>
      <w:lang w:val="en-GB" w:eastAsia="ar-SA"/>
    </w:rPr>
  </w:style>
  <w:style w:type="character" w:styleId="ad">
    <w:name w:val="annotation reference"/>
    <w:uiPriority w:val="99"/>
    <w:unhideWhenUsed/>
    <w:qFormat/>
    <w:rsid w:val="009E5776"/>
    <w:rPr>
      <w:sz w:val="16"/>
      <w:szCs w:val="16"/>
    </w:rPr>
  </w:style>
  <w:style w:type="character" w:customStyle="1" w:styleId="Char3">
    <w:name w:val="Κείμενο σχολίου Char3"/>
    <w:link w:val="ae"/>
    <w:qFormat/>
    <w:rsid w:val="009E5776"/>
    <w:rPr>
      <w:rFonts w:ascii="Calibri" w:hAnsi="Calibri" w:cs="Calibri"/>
      <w:lang w:val="en-GB" w:eastAsia="ar-SA"/>
    </w:rPr>
  </w:style>
  <w:style w:type="character" w:customStyle="1" w:styleId="Char11">
    <w:name w:val="Θέμα σχολίου Char1"/>
    <w:link w:val="af"/>
    <w:uiPriority w:val="99"/>
    <w:semiHidden/>
    <w:qFormat/>
    <w:rsid w:val="009E5776"/>
    <w:rPr>
      <w:rFonts w:ascii="Calibri" w:hAnsi="Calibri" w:cs="Calibri"/>
      <w:b/>
      <w:bCs/>
      <w:lang w:val="en-GB" w:eastAsia="ar-SA"/>
    </w:rPr>
  </w:style>
  <w:style w:type="character" w:customStyle="1" w:styleId="-HTMLChar1">
    <w:name w:val="Προ-διαμορφωμένο HTML Char1"/>
    <w:uiPriority w:val="99"/>
    <w:semiHidden/>
    <w:qFormat/>
    <w:rsid w:val="0037683F"/>
    <w:rPr>
      <w:rFonts w:ascii="Courier New" w:hAnsi="Courier New" w:cs="Courier New"/>
      <w:lang w:val="en-GB" w:eastAsia="ar-SA"/>
    </w:rPr>
  </w:style>
  <w:style w:type="character" w:customStyle="1" w:styleId="Char4">
    <w:name w:val="Κείμενο σημείωσης τέλους Char"/>
    <w:link w:val="af0"/>
    <w:qFormat/>
    <w:rsid w:val="009669F2"/>
    <w:rPr>
      <w:rFonts w:ascii="Calibri" w:hAnsi="Calibri" w:cs="Calibri"/>
      <w:lang w:val="en-GB" w:eastAsia="ar-SA"/>
    </w:rPr>
  </w:style>
  <w:style w:type="character" w:customStyle="1" w:styleId="15">
    <w:name w:val="Ανεπίλυτη αναφορά1"/>
    <w:uiPriority w:val="99"/>
    <w:semiHidden/>
    <w:unhideWhenUsed/>
    <w:qFormat/>
    <w:rsid w:val="0049092A"/>
    <w:rPr>
      <w:color w:val="605E5C"/>
      <w:shd w:val="clear" w:color="auto" w:fill="E1DFDD"/>
    </w:rPr>
  </w:style>
  <w:style w:type="character" w:customStyle="1" w:styleId="3Char">
    <w:name w:val="Επικεφαλίδα 3 Char"/>
    <w:link w:val="3"/>
    <w:uiPriority w:val="9"/>
    <w:qFormat/>
    <w:rsid w:val="00B77586"/>
    <w:rPr>
      <w:rFonts w:ascii="Arial" w:hAnsi="Arial"/>
      <w:b/>
      <w:bCs/>
      <w:sz w:val="22"/>
      <w:szCs w:val="26"/>
      <w:lang w:val="en-GB" w:eastAsia="ar-SA"/>
    </w:rPr>
  </w:style>
  <w:style w:type="character" w:customStyle="1" w:styleId="Char12">
    <w:name w:val="Υποσέλιδο Char1"/>
    <w:link w:val="af1"/>
    <w:qFormat/>
    <w:rsid w:val="00D22AD6"/>
    <w:rPr>
      <w:rFonts w:ascii="Calibri" w:eastAsia="MS Mincho" w:hAnsi="Calibri" w:cs="Calibri"/>
      <w:sz w:val="22"/>
      <w:szCs w:val="24"/>
      <w:lang w:val="en-US" w:eastAsia="ja-JP"/>
    </w:rPr>
  </w:style>
  <w:style w:type="character" w:customStyle="1" w:styleId="6Char">
    <w:name w:val="Επικεφαλίδα 6 Char"/>
    <w:basedOn w:val="a0"/>
    <w:link w:val="6"/>
    <w:uiPriority w:val="9"/>
    <w:qFormat/>
    <w:rsid w:val="00DD6C71"/>
    <w:rPr>
      <w:b/>
      <w:lang w:val="el-GR" w:bidi="ar-SA"/>
    </w:rPr>
  </w:style>
  <w:style w:type="character" w:customStyle="1" w:styleId="16">
    <w:name w:val="Αριθμός σελίδας1"/>
    <w:basedOn w:val="11"/>
    <w:qFormat/>
    <w:rsid w:val="00DD6C71"/>
  </w:style>
  <w:style w:type="character" w:customStyle="1" w:styleId="-10">
    <w:name w:val="Υπερ-σύνδεση1"/>
    <w:qFormat/>
    <w:rsid w:val="00DD6C71"/>
    <w:rPr>
      <w:color w:val="0000FF"/>
      <w:w w:val="100"/>
      <w:position w:val="0"/>
      <w:sz w:val="20"/>
      <w:u w:val="single"/>
      <w:effect w:val="none"/>
      <w:vertAlign w:val="baseline"/>
      <w:em w:val="none"/>
    </w:rPr>
  </w:style>
  <w:style w:type="character" w:customStyle="1" w:styleId="af2">
    <w:name w:val="a"/>
    <w:basedOn w:val="11"/>
    <w:qFormat/>
    <w:rsid w:val="00DD6C71"/>
  </w:style>
  <w:style w:type="character" w:customStyle="1" w:styleId="1Char">
    <w:name w:val="Επικεφαλίδα 1 Char"/>
    <w:qFormat/>
    <w:rsid w:val="00DD6C71"/>
    <w:rPr>
      <w:rFonts w:ascii="Arial" w:hAnsi="Arial"/>
      <w:b/>
      <w:w w:val="100"/>
      <w:position w:val="0"/>
      <w:sz w:val="28"/>
      <w:u w:val="single"/>
      <w:effect w:val="none"/>
      <w:vertAlign w:val="baseline"/>
      <w:em w:val="none"/>
    </w:rPr>
  </w:style>
  <w:style w:type="character" w:customStyle="1" w:styleId="2Char">
    <w:name w:val="Επικεφαλίδα 2 Char"/>
    <w:qFormat/>
    <w:rsid w:val="00DD6C71"/>
    <w:rPr>
      <w:rFonts w:ascii="Arial" w:hAnsi="Arial"/>
      <w:b/>
      <w:w w:val="100"/>
      <w:position w:val="0"/>
      <w:sz w:val="24"/>
      <w:effect w:val="none"/>
      <w:vertAlign w:val="baseline"/>
      <w:em w:val="none"/>
    </w:rPr>
  </w:style>
  <w:style w:type="character" w:customStyle="1" w:styleId="7Char">
    <w:name w:val="Επικεφαλίδα 7 Char"/>
    <w:qFormat/>
    <w:rsid w:val="00DD6C71"/>
    <w:rPr>
      <w:rFonts w:ascii="Calibri" w:eastAsia="Times New Roman" w:hAnsi="Calibri" w:cs="Times New Roman"/>
      <w:w w:val="100"/>
      <w:position w:val="0"/>
      <w:sz w:val="24"/>
      <w:szCs w:val="24"/>
      <w:effect w:val="none"/>
      <w:vertAlign w:val="baseline"/>
      <w:em w:val="none"/>
    </w:rPr>
  </w:style>
  <w:style w:type="character" w:customStyle="1" w:styleId="style61">
    <w:name w:val="style61"/>
    <w:qFormat/>
    <w:rsid w:val="00DD6C71"/>
    <w:rPr>
      <w:rFonts w:ascii="Verdana" w:hAnsi="Verdana"/>
      <w:w w:val="100"/>
      <w:position w:val="0"/>
      <w:sz w:val="22"/>
      <w:szCs w:val="22"/>
      <w:effect w:val="none"/>
      <w:vertAlign w:val="baseline"/>
      <w:em w:val="none"/>
    </w:rPr>
  </w:style>
  <w:style w:type="character" w:customStyle="1" w:styleId="1Char0">
    <w:name w:val="Στυλ1 Char"/>
    <w:qFormat/>
    <w:rsid w:val="00DD6C71"/>
    <w:rPr>
      <w:rFonts w:ascii="Verdana" w:hAnsi="Verdana" w:cs="Calibri"/>
      <w:b/>
      <w:caps/>
      <w:w w:val="100"/>
      <w:position w:val="0"/>
      <w:sz w:val="20"/>
      <w:u w:val="single"/>
      <w:effect w:val="none"/>
      <w:vertAlign w:val="baseline"/>
      <w:em w:val="none"/>
      <w:lang w:eastAsia="en-US" w:bidi="en-US"/>
    </w:rPr>
  </w:style>
  <w:style w:type="character" w:customStyle="1" w:styleId="2Char0">
    <w:name w:val="Στυλ2 Char"/>
    <w:qFormat/>
    <w:rsid w:val="00DD6C71"/>
    <w:rPr>
      <w:rFonts w:ascii="Verdana" w:hAnsi="Verdana" w:cs="Calibri"/>
      <w:w w:val="100"/>
      <w:position w:val="0"/>
      <w:sz w:val="20"/>
      <w:u w:val="single"/>
      <w:effect w:val="none"/>
      <w:vertAlign w:val="baseline"/>
      <w:em w:val="none"/>
      <w:lang w:eastAsia="en-US" w:bidi="en-US"/>
    </w:rPr>
  </w:style>
  <w:style w:type="character" w:customStyle="1" w:styleId="Char5">
    <w:name w:val="Σώμα κειμένου Char"/>
    <w:qFormat/>
    <w:rsid w:val="00DD6C71"/>
    <w:rPr>
      <w:rFonts w:ascii="Arial" w:hAnsi="Arial"/>
      <w:w w:val="100"/>
      <w:position w:val="0"/>
      <w:sz w:val="22"/>
      <w:effect w:val="none"/>
      <w:vertAlign w:val="baseline"/>
      <w:em w:val="none"/>
    </w:rPr>
  </w:style>
  <w:style w:type="character" w:customStyle="1" w:styleId="FootnotesymbolFootnoteFootnotereferencenumbernoteTESI">
    <w:name w:val="Παραπομπή υποσημείωσης;Footnote symbol;Footnote;Footnote reference number;note TESI"/>
    <w:qFormat/>
    <w:rsid w:val="00DD6C71"/>
    <w:rPr>
      <w:w w:val="100"/>
      <w:effect w:val="none"/>
      <w:vertAlign w:val="superscript"/>
      <w:em w:val="none"/>
    </w:rPr>
  </w:style>
  <w:style w:type="character" w:customStyle="1" w:styleId="Char20">
    <w:name w:val="Κείμενο σχολίου Char2"/>
    <w:basedOn w:val="a0"/>
    <w:uiPriority w:val="99"/>
    <w:qFormat/>
    <w:rsid w:val="00DD6C71"/>
  </w:style>
  <w:style w:type="character" w:customStyle="1" w:styleId="FootnoteCharacters">
    <w:name w:val="Footnote Characters"/>
    <w:qFormat/>
    <w:rsid w:val="00DD6C71"/>
  </w:style>
  <w:style w:type="character" w:customStyle="1" w:styleId="FootnoteAnchor">
    <w:name w:val="Footnote Anchor"/>
    <w:qFormat/>
    <w:rsid w:val="00DD6C71"/>
    <w:rPr>
      <w:vertAlign w:val="superscript"/>
    </w:rPr>
  </w:style>
  <w:style w:type="character" w:customStyle="1" w:styleId="EndnoteAnchor">
    <w:name w:val="Endnote Anchor"/>
    <w:qFormat/>
    <w:rsid w:val="00DD6C71"/>
    <w:rPr>
      <w:vertAlign w:val="superscript"/>
    </w:rPr>
  </w:style>
  <w:style w:type="character" w:customStyle="1" w:styleId="EndnoteCharacters">
    <w:name w:val="Endnote Characters"/>
    <w:qFormat/>
    <w:rsid w:val="00DD6C71"/>
  </w:style>
  <w:style w:type="character" w:customStyle="1" w:styleId="Char6">
    <w:name w:val="Τίτλος Char"/>
    <w:basedOn w:val="a0"/>
    <w:link w:val="af3"/>
    <w:uiPriority w:val="10"/>
    <w:qFormat/>
    <w:rsid w:val="00DD6C71"/>
    <w:rPr>
      <w:b/>
      <w:sz w:val="72"/>
      <w:szCs w:val="72"/>
      <w:lang w:val="el-GR" w:bidi="ar-SA"/>
    </w:rPr>
  </w:style>
  <w:style w:type="character" w:customStyle="1" w:styleId="Char7">
    <w:name w:val="Υπότιτλος Char"/>
    <w:basedOn w:val="a0"/>
    <w:link w:val="af4"/>
    <w:uiPriority w:val="11"/>
    <w:qFormat/>
    <w:rsid w:val="00DD6C71"/>
    <w:rPr>
      <w:rFonts w:ascii="Georgia" w:eastAsia="Georgia" w:hAnsi="Georgia" w:cs="Georgia"/>
      <w:i/>
      <w:color w:val="666666"/>
      <w:sz w:val="48"/>
      <w:szCs w:val="48"/>
      <w:lang w:val="el-GR" w:bidi="ar-SA"/>
    </w:rPr>
  </w:style>
  <w:style w:type="character" w:customStyle="1" w:styleId="Char13">
    <w:name w:val="Κείμενο υποσημείωσης Char1"/>
    <w:basedOn w:val="a0"/>
    <w:link w:val="af5"/>
    <w:uiPriority w:val="99"/>
    <w:qFormat/>
    <w:rsid w:val="00DD6C71"/>
    <w:rPr>
      <w:rFonts w:ascii="Calibri" w:hAnsi="Calibri" w:cs="Calibri"/>
      <w:sz w:val="18"/>
      <w:lang w:val="en-IE" w:eastAsia="ar-SA" w:bidi="ar-SA"/>
    </w:rPr>
  </w:style>
  <w:style w:type="character" w:customStyle="1" w:styleId="normaltextrun">
    <w:name w:val="normaltextrun"/>
    <w:basedOn w:val="a0"/>
    <w:qFormat/>
    <w:rsid w:val="00DD6C71"/>
  </w:style>
  <w:style w:type="character" w:customStyle="1" w:styleId="eop">
    <w:name w:val="eop"/>
    <w:basedOn w:val="a0"/>
    <w:qFormat/>
    <w:rsid w:val="00DD6C71"/>
  </w:style>
  <w:style w:type="character" w:customStyle="1" w:styleId="Char8">
    <w:name w:val="Παράγραφος λίστας Char"/>
    <w:link w:val="af6"/>
    <w:uiPriority w:val="34"/>
    <w:qFormat/>
    <w:rsid w:val="00DD6C71"/>
    <w:rPr>
      <w:rFonts w:ascii="CG Times" w:hAnsi="CG Times"/>
      <w:lang w:eastAsia="el-GR" w:bidi="ar-SA"/>
    </w:rPr>
  </w:style>
  <w:style w:type="character" w:customStyle="1" w:styleId="17">
    <w:name w:val="Αναφορά1"/>
    <w:basedOn w:val="a0"/>
    <w:uiPriority w:val="99"/>
    <w:unhideWhenUsed/>
    <w:qFormat/>
    <w:rsid w:val="00DD6C71"/>
    <w:rPr>
      <w:color w:val="2B579A"/>
      <w:shd w:val="clear" w:color="auto" w:fill="E1DFDD"/>
    </w:rPr>
  </w:style>
  <w:style w:type="character" w:customStyle="1" w:styleId="4Char">
    <w:name w:val="Επικεφαλίδα 4 Char"/>
    <w:basedOn w:val="a0"/>
    <w:link w:val="4"/>
    <w:uiPriority w:val="9"/>
    <w:qFormat/>
    <w:rsid w:val="00DD6C71"/>
    <w:rPr>
      <w:rFonts w:ascii="Arial" w:hAnsi="Arial"/>
      <w:b/>
      <w:bCs/>
      <w:sz w:val="22"/>
      <w:szCs w:val="28"/>
      <w:lang w:val="en-GB" w:eastAsia="ar-SA" w:bidi="ar-SA"/>
    </w:rPr>
  </w:style>
  <w:style w:type="character" w:customStyle="1" w:styleId="Char9">
    <w:name w:val="Λεζάντα Char"/>
    <w:link w:val="af7"/>
    <w:uiPriority w:val="35"/>
    <w:qFormat/>
    <w:locked/>
    <w:rsid w:val="00DD6C71"/>
    <w:rPr>
      <w:rFonts w:cs="Lohit Devanagari"/>
      <w:i/>
      <w:iCs/>
      <w:sz w:val="24"/>
      <w:szCs w:val="24"/>
      <w:lang w:val="el-GR" w:bidi="ar-SA"/>
    </w:rPr>
  </w:style>
  <w:style w:type="character" w:customStyle="1" w:styleId="25">
    <w:name w:val="Αναφορά2"/>
    <w:basedOn w:val="a0"/>
    <w:uiPriority w:val="99"/>
    <w:unhideWhenUsed/>
    <w:qFormat/>
    <w:rsid w:val="00DD6C71"/>
    <w:rPr>
      <w:color w:val="2B579A"/>
      <w:shd w:val="clear" w:color="auto" w:fill="E1DFDD"/>
    </w:rPr>
  </w:style>
  <w:style w:type="character" w:customStyle="1" w:styleId="26">
    <w:name w:val="Ανεπίλυτη αναφορά2"/>
    <w:basedOn w:val="a0"/>
    <w:uiPriority w:val="99"/>
    <w:semiHidden/>
    <w:unhideWhenUsed/>
    <w:qFormat/>
    <w:rsid w:val="00DD6C71"/>
    <w:rPr>
      <w:color w:val="605E5C"/>
      <w:shd w:val="clear" w:color="auto" w:fill="E1DFDD"/>
    </w:rPr>
  </w:style>
  <w:style w:type="character" w:customStyle="1" w:styleId="UnresolvedMention1">
    <w:name w:val="Unresolved Mention1"/>
    <w:basedOn w:val="a0"/>
    <w:uiPriority w:val="99"/>
    <w:unhideWhenUsed/>
    <w:qFormat/>
    <w:rsid w:val="004F432C"/>
    <w:rPr>
      <w:color w:val="605E5C"/>
      <w:shd w:val="clear" w:color="auto" w:fill="E1DFDD"/>
    </w:rPr>
  </w:style>
  <w:style w:type="character" w:customStyle="1" w:styleId="7Char1">
    <w:name w:val="Επικεφαλίδα 7 Char1"/>
    <w:basedOn w:val="a0"/>
    <w:link w:val="7"/>
    <w:uiPriority w:val="9"/>
    <w:semiHidden/>
    <w:qFormat/>
    <w:rsid w:val="00D03DCE"/>
    <w:rPr>
      <w:rFonts w:ascii="Calibri" w:hAnsi="Calibri"/>
      <w:sz w:val="24"/>
      <w:szCs w:val="24"/>
      <w:lang w:val="en-GB" w:eastAsia="zh-CN" w:bidi="ar-SA"/>
    </w:rPr>
  </w:style>
  <w:style w:type="character" w:customStyle="1" w:styleId="8Char">
    <w:name w:val="Επικεφαλίδα 8 Char"/>
    <w:basedOn w:val="a0"/>
    <w:link w:val="8"/>
    <w:uiPriority w:val="9"/>
    <w:semiHidden/>
    <w:qFormat/>
    <w:rsid w:val="00D03DCE"/>
    <w:rPr>
      <w:rFonts w:ascii="Calibri" w:hAnsi="Calibri"/>
      <w:i/>
      <w:iCs/>
      <w:sz w:val="24"/>
      <w:szCs w:val="24"/>
      <w:lang w:val="en-GB" w:eastAsia="zh-CN" w:bidi="ar-SA"/>
    </w:rPr>
  </w:style>
  <w:style w:type="character" w:customStyle="1" w:styleId="9Char">
    <w:name w:val="Επικεφαλίδα 9 Char"/>
    <w:basedOn w:val="a0"/>
    <w:link w:val="9"/>
    <w:uiPriority w:val="9"/>
    <w:semiHidden/>
    <w:qFormat/>
    <w:rsid w:val="00D03DCE"/>
    <w:rPr>
      <w:rFonts w:ascii="Cambria" w:hAnsi="Cambria"/>
      <w:sz w:val="22"/>
      <w:szCs w:val="22"/>
      <w:lang w:val="en-GB" w:eastAsia="zh-CN" w:bidi="ar-SA"/>
    </w:rPr>
  </w:style>
  <w:style w:type="character" w:customStyle="1" w:styleId="Chara">
    <w:name w:val="Υποσέλιδο Char"/>
    <w:qFormat/>
    <w:rsid w:val="00D03DCE"/>
    <w:rPr>
      <w:w w:val="100"/>
      <w:position w:val="0"/>
      <w:sz w:val="24"/>
      <w:szCs w:val="24"/>
      <w:effect w:val="none"/>
      <w:vertAlign w:val="baseline"/>
      <w:em w:val="none"/>
    </w:rPr>
  </w:style>
  <w:style w:type="character" w:customStyle="1" w:styleId="Char14">
    <w:name w:val="Κείμενο σχολίου Char1"/>
    <w:qFormat/>
    <w:rsid w:val="00D03DCE"/>
    <w:rPr>
      <w:rFonts w:ascii="Calibri" w:hAnsi="Calibri" w:cs="Calibri"/>
      <w:w w:val="100"/>
      <w:position w:val="0"/>
      <w:sz w:val="20"/>
      <w:effect w:val="none"/>
      <w:vertAlign w:val="baseline"/>
      <w:em w:val="none"/>
      <w:lang w:val="en-GB" w:eastAsia="zh-CN"/>
    </w:rPr>
  </w:style>
  <w:style w:type="character" w:customStyle="1" w:styleId="cf01">
    <w:name w:val="cf01"/>
    <w:basedOn w:val="a0"/>
    <w:qFormat/>
    <w:rsid w:val="00D03DCE"/>
    <w:rPr>
      <w:rFonts w:ascii="Segoe UI" w:hAnsi="Segoe UI" w:cs="Segoe UI"/>
      <w:sz w:val="18"/>
      <w:szCs w:val="18"/>
    </w:rPr>
  </w:style>
  <w:style w:type="character" w:customStyle="1" w:styleId="Mention1">
    <w:name w:val="Mention1"/>
    <w:basedOn w:val="a0"/>
    <w:unhideWhenUsed/>
    <w:qFormat/>
    <w:rsid w:val="00D03DCE"/>
    <w:rPr>
      <w:color w:val="2B579A"/>
      <w:shd w:val="clear" w:color="auto" w:fill="E1DFDD"/>
    </w:rPr>
  </w:style>
  <w:style w:type="character" w:customStyle="1" w:styleId="2Char1">
    <w:name w:val="Επικεφαλίδα 2 Char1"/>
    <w:link w:val="2"/>
    <w:uiPriority w:val="99"/>
    <w:qFormat/>
    <w:locked/>
    <w:rsid w:val="00D03DCE"/>
    <w:rPr>
      <w:rFonts w:ascii="Arial" w:hAnsi="Arial" w:cs="Arial"/>
      <w:b/>
      <w:color w:val="002060"/>
      <w:sz w:val="24"/>
      <w:szCs w:val="22"/>
      <w:lang w:val="en-GB" w:eastAsia="ar-SA" w:bidi="ar-SA"/>
    </w:rPr>
  </w:style>
  <w:style w:type="character" w:customStyle="1" w:styleId="2Char2">
    <w:name w:val="Σώμα κείμενου 2 Char"/>
    <w:link w:val="27"/>
    <w:qFormat/>
    <w:rsid w:val="00D03DCE"/>
    <w:rPr>
      <w:b/>
      <w:bCs/>
      <w:sz w:val="24"/>
      <w:szCs w:val="24"/>
    </w:rPr>
  </w:style>
  <w:style w:type="character" w:customStyle="1" w:styleId="BodyText2Char1">
    <w:name w:val="Body Text 2 Char1"/>
    <w:basedOn w:val="a0"/>
    <w:uiPriority w:val="99"/>
    <w:semiHidden/>
    <w:qFormat/>
    <w:rsid w:val="00D03DCE"/>
    <w:rPr>
      <w:rFonts w:ascii="Calibri" w:hAnsi="Calibri" w:cs="Calibri"/>
      <w:sz w:val="22"/>
      <w:szCs w:val="24"/>
      <w:lang w:val="en-GB" w:eastAsia="ar-SA" w:bidi="ar-SA"/>
    </w:rPr>
  </w:style>
  <w:style w:type="character" w:customStyle="1" w:styleId="A30">
    <w:name w:val="A3"/>
    <w:uiPriority w:val="99"/>
    <w:qFormat/>
    <w:rsid w:val="00D03DCE"/>
    <w:rPr>
      <w:rFonts w:cs="Myriad"/>
      <w:color w:val="000000"/>
      <w:sz w:val="18"/>
      <w:szCs w:val="18"/>
    </w:rPr>
  </w:style>
  <w:style w:type="character" w:customStyle="1" w:styleId="spellingerror">
    <w:name w:val="spellingerror"/>
    <w:basedOn w:val="a0"/>
    <w:qFormat/>
    <w:rsid w:val="00D03DCE"/>
  </w:style>
  <w:style w:type="character" w:customStyle="1" w:styleId="FontStyle86">
    <w:name w:val="Font Style86"/>
    <w:basedOn w:val="a0"/>
    <w:uiPriority w:val="99"/>
    <w:qFormat/>
    <w:rsid w:val="00D03DCE"/>
    <w:rPr>
      <w:rFonts w:ascii="Calibri" w:hAnsi="Calibri" w:cs="Calibri"/>
      <w:sz w:val="18"/>
      <w:szCs w:val="18"/>
    </w:rPr>
  </w:style>
  <w:style w:type="character" w:customStyle="1" w:styleId="FontStyle87">
    <w:name w:val="Font Style87"/>
    <w:basedOn w:val="a0"/>
    <w:uiPriority w:val="99"/>
    <w:qFormat/>
    <w:rsid w:val="00D03DCE"/>
    <w:rPr>
      <w:rFonts w:ascii="Calibri" w:hAnsi="Calibri" w:cs="Calibri"/>
      <w:b/>
      <w:bCs/>
      <w:sz w:val="18"/>
      <w:szCs w:val="18"/>
    </w:rPr>
  </w:style>
  <w:style w:type="character" w:customStyle="1" w:styleId="FontStyle84">
    <w:name w:val="Font Style84"/>
    <w:basedOn w:val="a0"/>
    <w:uiPriority w:val="99"/>
    <w:qFormat/>
    <w:rsid w:val="00D03DCE"/>
    <w:rPr>
      <w:rFonts w:ascii="Calibri" w:hAnsi="Calibri" w:cs="Calibri"/>
      <w:b/>
      <w:bCs/>
      <w:sz w:val="22"/>
      <w:szCs w:val="22"/>
    </w:rPr>
  </w:style>
  <w:style w:type="character" w:customStyle="1" w:styleId="FollowedHyperlink1">
    <w:name w:val="FollowedHyperlink1"/>
    <w:basedOn w:val="a0"/>
    <w:uiPriority w:val="99"/>
    <w:semiHidden/>
    <w:unhideWhenUsed/>
    <w:qFormat/>
    <w:rsid w:val="00D03DCE"/>
    <w:rPr>
      <w:color w:val="954F72"/>
      <w:u w:val="single"/>
    </w:rPr>
  </w:style>
  <w:style w:type="character" w:customStyle="1" w:styleId="Charb">
    <w:name w:val="Χωρίς διάστιχο Char"/>
    <w:basedOn w:val="a0"/>
    <w:link w:val="af8"/>
    <w:uiPriority w:val="1"/>
    <w:qFormat/>
    <w:rsid w:val="00D03DCE"/>
    <w:rPr>
      <w:rFonts w:ascii="Calibri" w:eastAsia="Calibri" w:hAnsi="Calibri"/>
      <w:sz w:val="22"/>
      <w:szCs w:val="22"/>
      <w:lang w:val="el-GR" w:bidi="ar-SA"/>
    </w:rPr>
  </w:style>
  <w:style w:type="character" w:customStyle="1" w:styleId="tabchar">
    <w:name w:val="tabchar"/>
    <w:basedOn w:val="a0"/>
    <w:qFormat/>
    <w:rsid w:val="00345701"/>
  </w:style>
  <w:style w:type="character" w:styleId="af9">
    <w:name w:val="Unresolved Mention"/>
    <w:basedOn w:val="a0"/>
    <w:uiPriority w:val="99"/>
    <w:semiHidden/>
    <w:unhideWhenUsed/>
    <w:qFormat/>
    <w:rsid w:val="00273A8E"/>
    <w:rPr>
      <w:color w:val="605E5C"/>
      <w:shd w:val="clear" w:color="auto" w:fill="E1DFDD"/>
    </w:rPr>
  </w:style>
  <w:style w:type="character" w:customStyle="1" w:styleId="afa">
    <w:name w:val="Σύνδεση ευρετηρίου"/>
    <w:qFormat/>
  </w:style>
  <w:style w:type="paragraph" w:customStyle="1" w:styleId="afb">
    <w:name w:val="Επικεφαλίδα"/>
    <w:basedOn w:val="a"/>
    <w:next w:val="afc"/>
    <w:qFormat/>
    <w:rsid w:val="00DD6C71"/>
    <w:pPr>
      <w:keepNext/>
      <w:spacing w:before="240"/>
      <w:jc w:val="left"/>
    </w:pPr>
    <w:rPr>
      <w:rFonts w:ascii="Liberation Sans" w:eastAsia="Noto Sans CJK SC" w:hAnsi="Liberation Sans" w:cs="Lohit Devanagari"/>
      <w:sz w:val="28"/>
      <w:szCs w:val="28"/>
      <w:lang w:val="el-GR" w:eastAsia="en-US"/>
    </w:rPr>
  </w:style>
  <w:style w:type="paragraph" w:styleId="afc">
    <w:name w:val="Body Text"/>
    <w:basedOn w:val="a"/>
    <w:pPr>
      <w:spacing w:after="240"/>
    </w:pPr>
  </w:style>
  <w:style w:type="paragraph" w:styleId="afd">
    <w:name w:val="List"/>
    <w:basedOn w:val="afc"/>
    <w:rPr>
      <w:rFonts w:cs="Mangal"/>
    </w:rPr>
  </w:style>
  <w:style w:type="paragraph" w:styleId="af7">
    <w:name w:val="caption"/>
    <w:basedOn w:val="a"/>
    <w:link w:val="Char9"/>
    <w:qFormat/>
    <w:rsid w:val="00DD6C71"/>
    <w:pPr>
      <w:suppressLineNumbers/>
      <w:spacing w:before="120"/>
      <w:jc w:val="left"/>
    </w:pPr>
    <w:rPr>
      <w:rFonts w:ascii="Times New Roman" w:hAnsi="Times New Roman" w:cs="Lohit Devanagari"/>
      <w:i/>
      <w:iCs/>
      <w:sz w:val="24"/>
      <w:lang w:val="el-GR" w:eastAsia="en-US"/>
    </w:rPr>
  </w:style>
  <w:style w:type="paragraph" w:customStyle="1" w:styleId="afe">
    <w:name w:val="Ευρετήριο"/>
    <w:basedOn w:val="a"/>
    <w:qFormat/>
    <w:rsid w:val="00DD6C71"/>
    <w:pPr>
      <w:suppressLineNumbers/>
      <w:spacing w:after="0"/>
      <w:jc w:val="left"/>
    </w:pPr>
    <w:rPr>
      <w:rFonts w:ascii="Times New Roman" w:hAnsi="Times New Roman" w:cs="Lohit Devanagari"/>
      <w:sz w:val="20"/>
      <w:szCs w:val="20"/>
      <w:lang w:val="el-GR" w:eastAsia="en-US"/>
    </w:rPr>
  </w:style>
  <w:style w:type="paragraph" w:customStyle="1" w:styleId="user4">
    <w:name w:val="Επικεφαλίδα (user)"/>
    <w:basedOn w:val="a"/>
    <w:next w:val="afc"/>
    <w:qFormat/>
    <w:pPr>
      <w:keepNext/>
      <w:spacing w:before="240"/>
    </w:pPr>
    <w:rPr>
      <w:rFonts w:ascii="Liberation Sans" w:eastAsia="Microsoft YaHei" w:hAnsi="Liberation Sans" w:cs="Mangal"/>
      <w:sz w:val="28"/>
      <w:szCs w:val="28"/>
    </w:rPr>
  </w:style>
  <w:style w:type="paragraph" w:customStyle="1" w:styleId="user5">
    <w:name w:val="Ευρετήριο (user)"/>
    <w:basedOn w:val="a"/>
    <w:qFormat/>
    <w:pPr>
      <w:suppressLineNumbers/>
    </w:pPr>
    <w:rPr>
      <w:rFonts w:cs="Mangal"/>
    </w:rPr>
  </w:style>
  <w:style w:type="paragraph" w:customStyle="1" w:styleId="43">
    <w:name w:val="Λεζάντα4"/>
    <w:basedOn w:val="a"/>
    <w:qFormat/>
    <w:pPr>
      <w:suppressLineNumbers/>
      <w:spacing w:before="120"/>
    </w:pPr>
    <w:rPr>
      <w:rFonts w:cs="Mangal"/>
      <w:i/>
      <w:iCs/>
      <w:sz w:val="24"/>
    </w:rPr>
  </w:style>
  <w:style w:type="paragraph" w:customStyle="1" w:styleId="WW-1">
    <w:name w:val="WW-Λεζάντα"/>
    <w:basedOn w:val="a"/>
    <w:qFormat/>
    <w:pPr>
      <w:suppressLineNumbers/>
      <w:spacing w:before="120"/>
    </w:pPr>
    <w:rPr>
      <w:rFonts w:cs="Mangal"/>
      <w:i/>
      <w:iCs/>
      <w:sz w:val="24"/>
    </w:rPr>
  </w:style>
  <w:style w:type="paragraph" w:customStyle="1" w:styleId="WW-Caption">
    <w:name w:val="WW-Caption"/>
    <w:basedOn w:val="a"/>
    <w:qFormat/>
    <w:pPr>
      <w:suppressLineNumbers/>
      <w:spacing w:before="120"/>
    </w:pPr>
    <w:rPr>
      <w:rFonts w:cs="Mangal"/>
      <w:i/>
      <w:iCs/>
      <w:sz w:val="24"/>
    </w:rPr>
  </w:style>
  <w:style w:type="paragraph" w:customStyle="1" w:styleId="WW-Caption1">
    <w:name w:val="WW-Caption1"/>
    <w:basedOn w:val="a"/>
    <w:qFormat/>
    <w:pPr>
      <w:suppressLineNumbers/>
      <w:spacing w:before="120"/>
    </w:pPr>
    <w:rPr>
      <w:rFonts w:cs="Mangal"/>
      <w:i/>
      <w:iCs/>
      <w:sz w:val="24"/>
    </w:rPr>
  </w:style>
  <w:style w:type="paragraph" w:customStyle="1" w:styleId="33">
    <w:name w:val="Λεζάντα3"/>
    <w:basedOn w:val="a"/>
    <w:qFormat/>
    <w:pPr>
      <w:suppressLineNumbers/>
      <w:spacing w:before="120"/>
    </w:pPr>
    <w:rPr>
      <w:rFonts w:cs="Mangal"/>
      <w:i/>
      <w:iCs/>
      <w:sz w:val="24"/>
    </w:rPr>
  </w:style>
  <w:style w:type="paragraph" w:customStyle="1" w:styleId="WW-Caption11">
    <w:name w:val="WW-Caption11"/>
    <w:basedOn w:val="a"/>
    <w:qFormat/>
    <w:pPr>
      <w:suppressLineNumbers/>
      <w:spacing w:before="120"/>
    </w:pPr>
    <w:rPr>
      <w:rFonts w:cs="Mangal"/>
      <w:i/>
      <w:iCs/>
      <w:sz w:val="24"/>
    </w:rPr>
  </w:style>
  <w:style w:type="paragraph" w:customStyle="1" w:styleId="WW-Caption111">
    <w:name w:val="WW-Caption111"/>
    <w:basedOn w:val="a"/>
    <w:qFormat/>
    <w:pPr>
      <w:suppressLineNumbers/>
      <w:spacing w:before="120"/>
    </w:pPr>
    <w:rPr>
      <w:rFonts w:cs="Mangal"/>
      <w:i/>
      <w:iCs/>
      <w:sz w:val="24"/>
    </w:rPr>
  </w:style>
  <w:style w:type="paragraph" w:customStyle="1" w:styleId="WW-Caption1111">
    <w:name w:val="WW-Caption1111"/>
    <w:basedOn w:val="a"/>
    <w:qFormat/>
    <w:pPr>
      <w:suppressLineNumbers/>
      <w:spacing w:before="120"/>
    </w:pPr>
    <w:rPr>
      <w:rFonts w:cs="Mangal"/>
      <w:i/>
      <w:iCs/>
      <w:sz w:val="24"/>
    </w:rPr>
  </w:style>
  <w:style w:type="paragraph" w:customStyle="1" w:styleId="WW-Caption11111">
    <w:name w:val="WW-Caption11111"/>
    <w:basedOn w:val="a"/>
    <w:qFormat/>
    <w:pPr>
      <w:suppressLineNumbers/>
      <w:spacing w:before="120"/>
    </w:pPr>
    <w:rPr>
      <w:rFonts w:cs="Mangal"/>
      <w:i/>
      <w:iCs/>
      <w:sz w:val="24"/>
    </w:rPr>
  </w:style>
  <w:style w:type="paragraph" w:customStyle="1" w:styleId="28">
    <w:name w:val="Λεζάντα2"/>
    <w:basedOn w:val="a"/>
    <w:qFormat/>
    <w:pPr>
      <w:suppressLineNumbers/>
      <w:spacing w:before="120"/>
    </w:pPr>
    <w:rPr>
      <w:rFonts w:cs="Mangal"/>
      <w:i/>
      <w:iCs/>
      <w:sz w:val="24"/>
    </w:rPr>
  </w:style>
  <w:style w:type="paragraph" w:customStyle="1" w:styleId="Caption1">
    <w:name w:val="Caption1"/>
    <w:basedOn w:val="a"/>
    <w:qFormat/>
    <w:pPr>
      <w:suppressLineNumbers/>
      <w:spacing w:before="120"/>
    </w:pPr>
    <w:rPr>
      <w:rFonts w:cs="Mangal"/>
      <w:i/>
      <w:iCs/>
      <w:sz w:val="24"/>
    </w:rPr>
  </w:style>
  <w:style w:type="paragraph" w:customStyle="1" w:styleId="WW-Caption111111">
    <w:name w:val="WW-Caption111111"/>
    <w:basedOn w:val="a"/>
    <w:qFormat/>
    <w:pPr>
      <w:suppressLineNumbers/>
      <w:spacing w:before="120"/>
    </w:pPr>
    <w:rPr>
      <w:rFonts w:cs="Mangal"/>
      <w:i/>
      <w:iCs/>
      <w:sz w:val="24"/>
    </w:rPr>
  </w:style>
  <w:style w:type="paragraph" w:customStyle="1" w:styleId="WW-Caption1111111">
    <w:name w:val="WW-Caption1111111"/>
    <w:basedOn w:val="a"/>
    <w:qFormat/>
    <w:pPr>
      <w:suppressLineNumbers/>
      <w:spacing w:before="120"/>
    </w:pPr>
    <w:rPr>
      <w:rFonts w:cs="Mangal"/>
      <w:i/>
      <w:iCs/>
      <w:sz w:val="24"/>
    </w:rPr>
  </w:style>
  <w:style w:type="paragraph" w:customStyle="1" w:styleId="WW-Caption11111111">
    <w:name w:val="WW-Caption11111111"/>
    <w:basedOn w:val="a"/>
    <w:qFormat/>
    <w:pPr>
      <w:suppressLineNumbers/>
      <w:spacing w:before="120"/>
    </w:pPr>
    <w:rPr>
      <w:rFonts w:cs="Mangal"/>
      <w:i/>
      <w:iCs/>
      <w:sz w:val="24"/>
    </w:rPr>
  </w:style>
  <w:style w:type="paragraph" w:customStyle="1" w:styleId="WW-Caption111111111">
    <w:name w:val="WW-Caption111111111"/>
    <w:basedOn w:val="a"/>
    <w:qFormat/>
    <w:pPr>
      <w:suppressLineNumbers/>
      <w:spacing w:before="120"/>
    </w:pPr>
    <w:rPr>
      <w:rFonts w:cs="Mangal"/>
      <w:i/>
      <w:iCs/>
      <w:sz w:val="24"/>
    </w:rPr>
  </w:style>
  <w:style w:type="paragraph" w:customStyle="1" w:styleId="WW-Caption1111111111">
    <w:name w:val="WW-Caption1111111111"/>
    <w:basedOn w:val="a"/>
    <w:qFormat/>
    <w:pPr>
      <w:suppressLineNumbers/>
      <w:spacing w:before="120"/>
    </w:pPr>
    <w:rPr>
      <w:rFonts w:cs="Mangal"/>
      <w:i/>
      <w:iCs/>
      <w:sz w:val="24"/>
    </w:rPr>
  </w:style>
  <w:style w:type="paragraph" w:customStyle="1" w:styleId="WW-Caption11111111111">
    <w:name w:val="WW-Caption11111111111"/>
    <w:basedOn w:val="a"/>
    <w:qFormat/>
    <w:pPr>
      <w:suppressLineNumbers/>
      <w:spacing w:before="120"/>
    </w:pPr>
    <w:rPr>
      <w:rFonts w:cs="Mangal"/>
      <w:i/>
      <w:iCs/>
      <w:sz w:val="24"/>
    </w:rPr>
  </w:style>
  <w:style w:type="paragraph" w:customStyle="1" w:styleId="WW-Caption111111111111">
    <w:name w:val="WW-Caption111111111111"/>
    <w:basedOn w:val="a"/>
    <w:qFormat/>
    <w:pPr>
      <w:suppressLineNumbers/>
      <w:spacing w:before="120"/>
    </w:pPr>
    <w:rPr>
      <w:rFonts w:cs="Mangal"/>
      <w:i/>
      <w:iCs/>
      <w:sz w:val="24"/>
    </w:rPr>
  </w:style>
  <w:style w:type="paragraph" w:customStyle="1" w:styleId="WW-Caption1111111111111">
    <w:name w:val="WW-Caption1111111111111"/>
    <w:basedOn w:val="a"/>
    <w:qFormat/>
    <w:pPr>
      <w:suppressLineNumbers/>
      <w:spacing w:before="120"/>
    </w:pPr>
    <w:rPr>
      <w:rFonts w:cs="Mangal"/>
      <w:i/>
      <w:iCs/>
      <w:sz w:val="24"/>
    </w:rPr>
  </w:style>
  <w:style w:type="paragraph" w:customStyle="1" w:styleId="WW-Caption11111111111111">
    <w:name w:val="WW-Caption11111111111111"/>
    <w:basedOn w:val="a"/>
    <w:qFormat/>
    <w:pPr>
      <w:suppressLineNumbers/>
      <w:spacing w:before="120"/>
    </w:pPr>
    <w:rPr>
      <w:rFonts w:cs="Mangal"/>
      <w:i/>
      <w:iCs/>
      <w:sz w:val="24"/>
    </w:rPr>
  </w:style>
  <w:style w:type="paragraph" w:customStyle="1" w:styleId="WW-Caption111111111111111">
    <w:name w:val="WW-Caption111111111111111"/>
    <w:basedOn w:val="a"/>
    <w:qFormat/>
    <w:pPr>
      <w:suppressLineNumbers/>
      <w:spacing w:before="120"/>
    </w:pPr>
    <w:rPr>
      <w:rFonts w:cs="Mangal"/>
      <w:i/>
      <w:iCs/>
      <w:sz w:val="24"/>
    </w:rPr>
  </w:style>
  <w:style w:type="paragraph" w:customStyle="1" w:styleId="WW-Caption1111111111111111">
    <w:name w:val="WW-Caption1111111111111111"/>
    <w:basedOn w:val="a"/>
    <w:qFormat/>
    <w:pPr>
      <w:suppressLineNumbers/>
      <w:spacing w:before="120"/>
    </w:pPr>
    <w:rPr>
      <w:rFonts w:cs="Mangal"/>
      <w:i/>
      <w:iCs/>
      <w:sz w:val="24"/>
    </w:rPr>
  </w:style>
  <w:style w:type="paragraph" w:customStyle="1" w:styleId="18">
    <w:name w:val="Λεζάντα1"/>
    <w:basedOn w:val="a"/>
    <w:qFormat/>
    <w:pPr>
      <w:suppressLineNumbers/>
      <w:spacing w:before="120"/>
    </w:pPr>
    <w:rPr>
      <w:rFonts w:cs="Mangal"/>
      <w:i/>
      <w:iCs/>
      <w:sz w:val="24"/>
    </w:rPr>
  </w:style>
  <w:style w:type="paragraph" w:customStyle="1" w:styleId="WW-Caption11111111111111111">
    <w:name w:val="WW-Caption11111111111111111"/>
    <w:basedOn w:val="a"/>
    <w:qFormat/>
    <w:pPr>
      <w:suppressLineNumbers/>
      <w:spacing w:before="120"/>
    </w:pPr>
    <w:rPr>
      <w:rFonts w:cs="Mangal"/>
      <w:i/>
      <w:iCs/>
      <w:sz w:val="24"/>
    </w:rPr>
  </w:style>
  <w:style w:type="paragraph" w:customStyle="1" w:styleId="WW-Caption111111111111111111">
    <w:name w:val="WW-Caption111111111111111111"/>
    <w:basedOn w:val="a"/>
    <w:qFormat/>
    <w:pPr>
      <w:suppressLineNumbers/>
      <w:spacing w:before="120"/>
    </w:pPr>
    <w:rPr>
      <w:rFonts w:cs="Mangal"/>
      <w:i/>
      <w:iCs/>
      <w:sz w:val="24"/>
    </w:rPr>
  </w:style>
  <w:style w:type="paragraph" w:customStyle="1" w:styleId="WW-Caption1111111111111111111">
    <w:name w:val="WW-Caption1111111111111111111"/>
    <w:basedOn w:val="a"/>
    <w:qFormat/>
    <w:pPr>
      <w:suppressLineNumbers/>
      <w:spacing w:before="120"/>
    </w:pPr>
    <w:rPr>
      <w:rFonts w:cs="Mangal"/>
      <w:i/>
      <w:iCs/>
      <w:sz w:val="24"/>
    </w:rPr>
  </w:style>
  <w:style w:type="paragraph" w:customStyle="1" w:styleId="WW-Caption11111111111111111111">
    <w:name w:val="WW-Caption11111111111111111111"/>
    <w:basedOn w:val="a"/>
    <w:qFormat/>
    <w:pPr>
      <w:suppressLineNumbers/>
      <w:spacing w:before="120"/>
    </w:pPr>
    <w:rPr>
      <w:rFonts w:cs="Mangal"/>
      <w:i/>
      <w:iCs/>
      <w:sz w:val="24"/>
    </w:rPr>
  </w:style>
  <w:style w:type="paragraph" w:customStyle="1" w:styleId="Bullet">
    <w:name w:val="Bullet"/>
    <w:basedOn w:val="a"/>
    <w:qFormat/>
    <w:pPr>
      <w:numPr>
        <w:numId w:val="4"/>
      </w:numPr>
      <w:spacing w:after="100"/>
    </w:pPr>
    <w:rPr>
      <w:rFonts w:eastAsia="MS Mincho"/>
      <w:lang w:val="en-US" w:eastAsia="ja-JP"/>
    </w:rPr>
  </w:style>
  <w:style w:type="paragraph" w:customStyle="1" w:styleId="19">
    <w:name w:val="Ημερομηνία1"/>
    <w:basedOn w:val="a"/>
    <w:next w:val="a"/>
    <w:qFormat/>
    <w:pPr>
      <w:spacing w:after="100"/>
    </w:pPr>
    <w:rPr>
      <w:rFonts w:eastAsia="MS Mincho"/>
      <w:lang w:val="en-US" w:eastAsia="ja-JP"/>
    </w:rPr>
  </w:style>
  <w:style w:type="paragraph" w:customStyle="1" w:styleId="DocTitle">
    <w:name w:val="Doc Title"/>
    <w:basedOn w:val="1"/>
    <w:qFormat/>
  </w:style>
  <w:style w:type="paragraph" w:customStyle="1" w:styleId="inserttext">
    <w:name w:val="insert text"/>
    <w:basedOn w:val="a"/>
    <w:qFormat/>
    <w:pPr>
      <w:spacing w:after="100"/>
      <w:ind w:left="794"/>
    </w:pPr>
    <w:rPr>
      <w:rFonts w:eastAsia="MS Mincho"/>
      <w:lang w:val="en-US" w:eastAsia="ja-JP"/>
    </w:rPr>
  </w:style>
  <w:style w:type="paragraph" w:customStyle="1" w:styleId="aff">
    <w:name w:val="Κεφαλίδα και υποσέλιδο"/>
    <w:basedOn w:val="a"/>
    <w:qFormat/>
    <w:rsid w:val="00DD6C71"/>
    <w:pPr>
      <w:spacing w:after="0"/>
      <w:jc w:val="left"/>
    </w:pPr>
    <w:rPr>
      <w:rFonts w:ascii="Times New Roman" w:hAnsi="Times New Roman" w:cs="Times New Roman"/>
      <w:sz w:val="20"/>
      <w:szCs w:val="20"/>
      <w:lang w:val="el-GR" w:eastAsia="en-US"/>
    </w:rPr>
  </w:style>
  <w:style w:type="paragraph" w:customStyle="1" w:styleId="user6">
    <w:name w:val="Κεφαλίδα και υποσέλιδο (user)"/>
    <w:basedOn w:val="a"/>
    <w:qFormat/>
  </w:style>
  <w:style w:type="paragraph" w:styleId="af1">
    <w:name w:val="footer"/>
    <w:basedOn w:val="a"/>
    <w:link w:val="Char12"/>
    <w:pPr>
      <w:spacing w:after="100"/>
    </w:pPr>
    <w:rPr>
      <w:rFonts w:eastAsia="MS Mincho" w:cs="Times New Roman"/>
      <w:lang w:val="en-US" w:eastAsia="ja-JP"/>
    </w:rPr>
  </w:style>
  <w:style w:type="paragraph" w:styleId="aff0">
    <w:name w:val="header"/>
    <w:basedOn w:val="a"/>
    <w:uiPriority w:val="99"/>
  </w:style>
  <w:style w:type="paragraph" w:customStyle="1" w:styleId="29">
    <w:name w:val="Κείμενο πλαισίου2"/>
    <w:basedOn w:val="a"/>
    <w:qFormat/>
    <w:rPr>
      <w:rFonts w:ascii="Tahoma" w:hAnsi="Tahoma" w:cs="Tahoma"/>
      <w:sz w:val="16"/>
      <w:szCs w:val="16"/>
    </w:rPr>
  </w:style>
  <w:style w:type="paragraph" w:customStyle="1" w:styleId="2a">
    <w:name w:val="Κείμενο σχολίου2"/>
    <w:basedOn w:val="a"/>
    <w:qFormat/>
    <w:rPr>
      <w:sz w:val="20"/>
      <w:szCs w:val="20"/>
    </w:rPr>
  </w:style>
  <w:style w:type="paragraph" w:customStyle="1" w:styleId="2b">
    <w:name w:val="Θέμα σχολίου2"/>
    <w:basedOn w:val="2a"/>
    <w:next w:val="2a"/>
    <w:qFormat/>
    <w:rPr>
      <w:b/>
      <w:bCs/>
    </w:rPr>
  </w:style>
  <w:style w:type="paragraph" w:customStyle="1" w:styleId="2c">
    <w:name w:val="Αναθεώρηση2"/>
    <w:qFormat/>
    <w:rPr>
      <w:sz w:val="24"/>
      <w:szCs w:val="24"/>
      <w:lang w:val="en-GB" w:eastAsia="ar-SA" w:bidi="ar-SA"/>
    </w:rPr>
  </w:style>
  <w:style w:type="paragraph" w:customStyle="1" w:styleId="western">
    <w:name w:val="western"/>
    <w:basedOn w:val="a"/>
    <w:qFormat/>
    <w:pPr>
      <w:spacing w:before="280" w:after="200"/>
    </w:pPr>
    <w:rPr>
      <w:rFonts w:ascii="Arial Unicode MS" w:eastAsia="Arial Unicode MS" w:hAnsi="Arial Unicode MS" w:cs="Arial Unicode MS"/>
    </w:rPr>
  </w:style>
  <w:style w:type="paragraph" w:customStyle="1" w:styleId="1a">
    <w:name w:val="Παράγραφος λίστας1"/>
    <w:basedOn w:val="a"/>
    <w:uiPriority w:val="34"/>
    <w:qFormat/>
    <w:pPr>
      <w:spacing w:after="200"/>
      <w:ind w:left="720"/>
    </w:pPr>
  </w:style>
  <w:style w:type="paragraph" w:styleId="af5">
    <w:name w:val="footnote text"/>
    <w:basedOn w:val="a"/>
    <w:link w:val="Char13"/>
    <w:uiPriority w:val="99"/>
    <w:pPr>
      <w:spacing w:after="0"/>
      <w:ind w:left="425" w:hanging="425"/>
    </w:pPr>
    <w:rPr>
      <w:sz w:val="18"/>
      <w:szCs w:val="20"/>
      <w:lang w:val="en-IE"/>
    </w:rPr>
  </w:style>
  <w:style w:type="paragraph" w:styleId="1b">
    <w:name w:val="toc 1"/>
    <w:basedOn w:val="a"/>
    <w:next w:val="a"/>
    <w:uiPriority w:val="39"/>
    <w:pPr>
      <w:spacing w:before="120"/>
      <w:jc w:val="left"/>
    </w:pPr>
    <w:rPr>
      <w:b/>
      <w:bCs/>
      <w:caps/>
      <w:sz w:val="20"/>
      <w:szCs w:val="20"/>
    </w:rPr>
  </w:style>
  <w:style w:type="paragraph" w:styleId="2d">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4">
    <w:name w:val="toc 4"/>
    <w:basedOn w:val="a"/>
    <w:next w:val="a"/>
    <w:uiPriority w:val="39"/>
    <w:pPr>
      <w:spacing w:after="0"/>
      <w:ind w:left="660"/>
      <w:jc w:val="left"/>
    </w:pPr>
    <w:rPr>
      <w:sz w:val="18"/>
      <w:szCs w:val="18"/>
    </w:rPr>
  </w:style>
  <w:style w:type="paragraph" w:styleId="51">
    <w:name w:val="toc 5"/>
    <w:basedOn w:val="a"/>
    <w:next w:val="a"/>
    <w:uiPriority w:val="39"/>
    <w:pPr>
      <w:spacing w:after="0"/>
      <w:ind w:left="880"/>
      <w:jc w:val="left"/>
    </w:pPr>
    <w:rPr>
      <w:sz w:val="18"/>
      <w:szCs w:val="18"/>
    </w:rPr>
  </w:style>
  <w:style w:type="paragraph" w:styleId="60">
    <w:name w:val="toc 6"/>
    <w:basedOn w:val="a"/>
    <w:next w:val="a"/>
    <w:uiPriority w:val="39"/>
    <w:pPr>
      <w:spacing w:after="0"/>
      <w:ind w:left="1100"/>
      <w:jc w:val="left"/>
    </w:pPr>
    <w:rPr>
      <w:sz w:val="18"/>
      <w:szCs w:val="18"/>
    </w:rPr>
  </w:style>
  <w:style w:type="paragraph" w:styleId="70">
    <w:name w:val="toc 7"/>
    <w:basedOn w:val="a"/>
    <w:next w:val="a"/>
    <w:uiPriority w:val="39"/>
    <w:pPr>
      <w:spacing w:after="0"/>
      <w:ind w:left="1320"/>
      <w:jc w:val="left"/>
    </w:pPr>
    <w:rPr>
      <w:sz w:val="18"/>
      <w:szCs w:val="18"/>
    </w:rPr>
  </w:style>
  <w:style w:type="paragraph" w:styleId="80">
    <w:name w:val="toc 8"/>
    <w:basedOn w:val="a"/>
    <w:next w:val="a"/>
    <w:uiPriority w:val="39"/>
    <w:pPr>
      <w:spacing w:after="0"/>
      <w:ind w:left="1540"/>
      <w:jc w:val="left"/>
    </w:pPr>
    <w:rPr>
      <w:sz w:val="18"/>
      <w:szCs w:val="18"/>
    </w:rPr>
  </w:style>
  <w:style w:type="paragraph" w:styleId="90">
    <w:name w:val="toc 9"/>
    <w:basedOn w:val="a"/>
    <w:next w:val="a"/>
    <w:uiPriority w:val="39"/>
    <w:pPr>
      <w:spacing w:after="0"/>
      <w:ind w:left="1760"/>
      <w:jc w:val="left"/>
    </w:pPr>
    <w:rPr>
      <w:sz w:val="18"/>
      <w:szCs w:val="18"/>
    </w:rPr>
  </w:style>
  <w:style w:type="paragraph" w:customStyle="1" w:styleId="Style1">
    <w:name w:val="Style1"/>
    <w:basedOn w:val="DocTitle"/>
    <w:qFormat/>
    <w:pPr>
      <w:pageBreakBefore w:val="0"/>
      <w:pBdr>
        <w:top w:val="single" w:sz="20" w:space="1" w:color="000080"/>
        <w:left w:val="single" w:sz="20" w:space="4" w:color="000080"/>
        <w:right w:val="single" w:sz="20" w:space="4" w:color="000080"/>
      </w:pBdr>
      <w:jc w:val="center"/>
    </w:pPr>
    <w:rPr>
      <w:rFonts w:ascii="Calibri" w:hAnsi="Calibri" w:cs="Calibri"/>
      <w:sz w:val="40"/>
      <w:szCs w:val="40"/>
      <w:lang w:val="el-GR"/>
    </w:rPr>
  </w:style>
  <w:style w:type="paragraph" w:customStyle="1" w:styleId="Contents">
    <w:name w:val="Contents"/>
    <w:basedOn w:val="1"/>
    <w:qFormat/>
    <w:rPr>
      <w:rFonts w:ascii="Calibri" w:hAnsi="Calibri" w:cs="Calibri"/>
      <w:lang w:val="el-GR"/>
    </w:rPr>
  </w:style>
  <w:style w:type="paragraph" w:styleId="af0">
    <w:name w:val="endnote text"/>
    <w:basedOn w:val="a"/>
    <w:link w:val="Char4"/>
    <w:uiPriority w:val="99"/>
    <w:rPr>
      <w:rFonts w:cs="Times New Roman"/>
      <w:sz w:val="20"/>
      <w:szCs w:val="20"/>
    </w:rPr>
  </w:style>
  <w:style w:type="paragraph" w:customStyle="1" w:styleId="Default">
    <w:name w:val="Default"/>
    <w:qFormat/>
    <w:pPr>
      <w:widowControl w:val="0"/>
    </w:pPr>
    <w:rPr>
      <w:rFonts w:ascii="Cambria" w:eastAsia="SimSun" w:hAnsi="Cambria" w:cs="Mangal"/>
      <w:color w:val="000000"/>
      <w:sz w:val="24"/>
      <w:szCs w:val="24"/>
      <w:lang w:val="el-GR" w:eastAsia="hi-IN" w:bidi="hi-IN"/>
    </w:rPr>
  </w:style>
  <w:style w:type="paragraph" w:customStyle="1" w:styleId="user7">
    <w:name w:val="Προμορφοποιημένο κείμενο (user)"/>
    <w:basedOn w:val="a"/>
    <w:qFormat/>
  </w:style>
  <w:style w:type="paragraph" w:styleId="aff1">
    <w:name w:val="Body Text Indent"/>
    <w:basedOn w:val="a"/>
    <w:pPr>
      <w:ind w:firstLine="1134"/>
    </w:pPr>
    <w:rPr>
      <w:rFonts w:ascii="Arial" w:hAnsi="Arial" w:cs="Arial"/>
    </w:rPr>
  </w:style>
  <w:style w:type="paragraph" w:customStyle="1" w:styleId="normalwithoutspacing">
    <w:name w:val="normal_without_spacing"/>
    <w:basedOn w:val="a"/>
    <w:qFormat/>
    <w:pPr>
      <w:spacing w:after="60"/>
    </w:pPr>
    <w:rPr>
      <w:lang w:val="el-GR"/>
    </w:rPr>
  </w:style>
  <w:style w:type="paragraph" w:customStyle="1" w:styleId="foothanging">
    <w:name w:val="foot_hanging"/>
    <w:basedOn w:val="af5"/>
    <w:qFormat/>
    <w:pPr>
      <w:ind w:left="426" w:hanging="426"/>
    </w:pPr>
    <w:rPr>
      <w:szCs w:val="18"/>
    </w:rPr>
  </w:style>
  <w:style w:type="paragraph" w:customStyle="1" w:styleId="-HTML2">
    <w:name w:val="Προ-διαμορφωμένο HTML2"/>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qFormat/>
    <w:pPr>
      <w:spacing w:line="276" w:lineRule="auto"/>
    </w:pPr>
    <w:rPr>
      <w:rFonts w:ascii="Arial" w:eastAsia="Arial" w:hAnsi="Arial" w:cs="Arial"/>
      <w:color w:val="000000"/>
      <w:sz w:val="22"/>
      <w:szCs w:val="22"/>
      <w:lang w:val="el-GR" w:eastAsia="ar-SA" w:bidi="ar-SA"/>
    </w:rPr>
  </w:style>
  <w:style w:type="paragraph" w:customStyle="1" w:styleId="310">
    <w:name w:val="Σώμα κείμενου με εσοχή 31"/>
    <w:basedOn w:val="a"/>
    <w:qFormat/>
    <w:pPr>
      <w:suppressAutoHyphens w:val="0"/>
      <w:spacing w:line="312" w:lineRule="auto"/>
      <w:ind w:left="283"/>
    </w:pPr>
    <w:rPr>
      <w:rFonts w:cs="Times New Roman"/>
      <w:sz w:val="16"/>
      <w:szCs w:val="16"/>
    </w:rPr>
  </w:style>
  <w:style w:type="paragraph" w:customStyle="1" w:styleId="1c">
    <w:name w:val="Χωρίς διάστιχο1"/>
    <w:qFormat/>
    <w:pPr>
      <w:jc w:val="both"/>
    </w:pPr>
    <w:rPr>
      <w:rFonts w:ascii="Calibri" w:hAnsi="Calibri" w:cs="Calibri"/>
      <w:sz w:val="22"/>
      <w:szCs w:val="24"/>
      <w:lang w:val="en-GB" w:eastAsia="ar-SA" w:bidi="ar-SA"/>
    </w:rPr>
  </w:style>
  <w:style w:type="paragraph" w:customStyle="1" w:styleId="user8">
    <w:name w:val="Περιεχόμενα πίνακα (user)"/>
    <w:basedOn w:val="a"/>
    <w:qFormat/>
    <w:pPr>
      <w:suppressLineNumbers/>
    </w:pPr>
  </w:style>
  <w:style w:type="paragraph" w:customStyle="1" w:styleId="user9">
    <w:name w:val="Επικεφαλίδα πίνακα (user)"/>
    <w:basedOn w:val="user8"/>
    <w:qFormat/>
    <w:pPr>
      <w:jc w:val="center"/>
    </w:pPr>
    <w:rPr>
      <w:b/>
      <w:bCs/>
    </w:rPr>
  </w:style>
  <w:style w:type="paragraph" w:customStyle="1" w:styleId="footers">
    <w:name w:val="footers"/>
    <w:basedOn w:val="foothanging"/>
    <w:qFormat/>
  </w:style>
  <w:style w:type="paragraph" w:customStyle="1" w:styleId="Standard">
    <w:name w:val="Standard"/>
    <w:qFormat/>
    <w:pPr>
      <w:widowControl w:val="0"/>
      <w:textAlignment w:val="baseline"/>
    </w:pPr>
    <w:rPr>
      <w:rFonts w:eastAsia="SimSun" w:cs="Lucida Sans"/>
      <w:kern w:val="2"/>
      <w:sz w:val="24"/>
      <w:szCs w:val="24"/>
      <w:lang w:val="el-GR" w:eastAsia="hi-IN" w:bidi="hi-IN"/>
    </w:rPr>
  </w:style>
  <w:style w:type="paragraph" w:customStyle="1" w:styleId="Textbody">
    <w:name w:val="Text body"/>
    <w:basedOn w:val="Standard"/>
    <w:qFormat/>
    <w:pPr>
      <w:spacing w:after="120"/>
    </w:pPr>
  </w:style>
  <w:style w:type="paragraph" w:customStyle="1" w:styleId="Footnote">
    <w:name w:val="Footnote"/>
    <w:basedOn w:val="Standard"/>
    <w:qFormat/>
    <w:pPr>
      <w:suppressLineNumbers/>
      <w:ind w:left="283" w:hanging="283"/>
    </w:pPr>
    <w:rPr>
      <w:sz w:val="20"/>
      <w:szCs w:val="20"/>
    </w:rPr>
  </w:style>
  <w:style w:type="paragraph" w:customStyle="1" w:styleId="311">
    <w:name w:val="Σώμα κείμενου 31"/>
    <w:basedOn w:val="a"/>
    <w:qFormat/>
    <w:rPr>
      <w:sz w:val="16"/>
      <w:szCs w:val="16"/>
    </w:rPr>
  </w:style>
  <w:style w:type="paragraph" w:customStyle="1" w:styleId="fooot">
    <w:name w:val="fooot"/>
    <w:basedOn w:val="footers"/>
    <w:qFormat/>
  </w:style>
  <w:style w:type="paragraph" w:customStyle="1" w:styleId="1d">
    <w:name w:val="Κείμενο πλαισίου1"/>
    <w:basedOn w:val="a"/>
    <w:qFormat/>
    <w:pPr>
      <w:spacing w:after="0"/>
    </w:pPr>
    <w:rPr>
      <w:rFonts w:ascii="Tahoma" w:hAnsi="Tahoma" w:cs="Tahoma"/>
      <w:sz w:val="16"/>
      <w:szCs w:val="16"/>
    </w:rPr>
  </w:style>
  <w:style w:type="paragraph" w:customStyle="1" w:styleId="1e">
    <w:name w:val="Κείμενο σχολίου1"/>
    <w:basedOn w:val="a"/>
    <w:qFormat/>
    <w:rPr>
      <w:sz w:val="20"/>
      <w:szCs w:val="20"/>
    </w:rPr>
  </w:style>
  <w:style w:type="paragraph" w:customStyle="1" w:styleId="1f">
    <w:name w:val="Θέμα σχολίου1"/>
    <w:basedOn w:val="1e"/>
    <w:next w:val="1e"/>
    <w:qFormat/>
    <w:rPr>
      <w:b/>
      <w:bCs/>
    </w:rPr>
  </w:style>
  <w:style w:type="paragraph" w:customStyle="1" w:styleId="-HTML1">
    <w:name w:val="Προ-διαμορφωμένο HTML1"/>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f0">
    <w:name w:val="Αναθεώρηση1"/>
    <w:qFormat/>
    <w:rPr>
      <w:rFonts w:ascii="Calibri" w:hAnsi="Calibri" w:cs="Calibri"/>
      <w:sz w:val="22"/>
      <w:szCs w:val="24"/>
      <w:lang w:val="en-GB" w:eastAsia="ar-SA" w:bidi="ar-SA"/>
    </w:rPr>
  </w:style>
  <w:style w:type="paragraph" w:customStyle="1" w:styleId="21">
    <w:name w:val="Λίστα με κουκκίδες 21"/>
    <w:basedOn w:val="a"/>
    <w:qFormat/>
    <w:pPr>
      <w:numPr>
        <w:numId w:val="2"/>
      </w:numPr>
      <w:suppressAutoHyphens w:val="0"/>
      <w:spacing w:after="0" w:line="360" w:lineRule="auto"/>
    </w:pPr>
    <w:rPr>
      <w:rFonts w:ascii="Trebuchet MS" w:hAnsi="Trebuchet MS" w:cs="Times New Roman"/>
      <w:szCs w:val="20"/>
      <w:lang w:val="en-US"/>
    </w:rPr>
  </w:style>
  <w:style w:type="paragraph" w:customStyle="1" w:styleId="10user">
    <w:name w:val="Περιεχόμενα 10 (user)"/>
    <w:basedOn w:val="user5"/>
    <w:qFormat/>
    <w:pPr>
      <w:tabs>
        <w:tab w:val="right" w:leader="dot" w:pos="7091"/>
      </w:tabs>
      <w:ind w:left="2547"/>
    </w:pPr>
  </w:style>
  <w:style w:type="paragraph" w:customStyle="1" w:styleId="usera">
    <w:name w:val="Οριζόντια γραμμή (user)"/>
    <w:basedOn w:val="a"/>
    <w:next w:val="afc"/>
    <w:qFormat/>
    <w:pPr>
      <w:suppressLineNumbers/>
      <w:spacing w:after="283"/>
    </w:pPr>
    <w:rPr>
      <w:sz w:val="12"/>
      <w:szCs w:val="12"/>
    </w:rPr>
  </w:style>
  <w:style w:type="paragraph" w:customStyle="1" w:styleId="210">
    <w:name w:val="Σώμα κείμενου 21"/>
    <w:basedOn w:val="a"/>
    <w:qFormat/>
    <w:pPr>
      <w:spacing w:after="0"/>
      <w:textAlignment w:val="baseline"/>
    </w:pPr>
    <w:rPr>
      <w:rFonts w:ascii="Arial" w:hAnsi="Arial" w:cs="Arial"/>
      <w:szCs w:val="20"/>
      <w:lang w:val="el-GR"/>
    </w:rPr>
  </w:style>
  <w:style w:type="paragraph" w:customStyle="1" w:styleId="para-1">
    <w:name w:val="para-1"/>
    <w:basedOn w:val="a"/>
    <w:qFormat/>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100">
    <w:name w:val="Κατάλογος περιεχομένων 10"/>
    <w:basedOn w:val="user5"/>
    <w:qFormat/>
    <w:pPr>
      <w:tabs>
        <w:tab w:val="right" w:leader="dot" w:pos="7091"/>
      </w:tabs>
      <w:ind w:left="2547"/>
    </w:pPr>
  </w:style>
  <w:style w:type="paragraph" w:styleId="ac">
    <w:name w:val="Balloon Text"/>
    <w:basedOn w:val="a"/>
    <w:link w:val="Char10"/>
    <w:uiPriority w:val="99"/>
    <w:semiHidden/>
    <w:unhideWhenUsed/>
    <w:qFormat/>
    <w:rsid w:val="009E5776"/>
    <w:pPr>
      <w:spacing w:after="0"/>
    </w:pPr>
    <w:rPr>
      <w:rFonts w:ascii="Segoe UI" w:hAnsi="Segoe UI" w:cs="Times New Roman"/>
      <w:sz w:val="18"/>
      <w:szCs w:val="18"/>
    </w:rPr>
  </w:style>
  <w:style w:type="paragraph" w:styleId="ae">
    <w:name w:val="annotation text"/>
    <w:basedOn w:val="a"/>
    <w:link w:val="Char3"/>
    <w:uiPriority w:val="99"/>
    <w:unhideWhenUsed/>
    <w:qFormat/>
    <w:rsid w:val="009E5776"/>
    <w:rPr>
      <w:rFonts w:cs="Times New Roman"/>
      <w:sz w:val="20"/>
      <w:szCs w:val="20"/>
    </w:rPr>
  </w:style>
  <w:style w:type="paragraph" w:styleId="af">
    <w:name w:val="annotation subject"/>
    <w:basedOn w:val="ae"/>
    <w:next w:val="ae"/>
    <w:link w:val="Char11"/>
    <w:uiPriority w:val="99"/>
    <w:semiHidden/>
    <w:unhideWhenUsed/>
    <w:qFormat/>
    <w:rsid w:val="009E5776"/>
    <w:rPr>
      <w:b/>
      <w:bCs/>
    </w:rPr>
  </w:style>
  <w:style w:type="paragraph" w:styleId="aff2">
    <w:name w:val="Revision"/>
    <w:uiPriority w:val="99"/>
    <w:semiHidden/>
    <w:qFormat/>
    <w:rsid w:val="000F3FCE"/>
    <w:rPr>
      <w:rFonts w:ascii="Calibri" w:hAnsi="Calibri" w:cs="Calibri"/>
      <w:sz w:val="22"/>
      <w:szCs w:val="24"/>
      <w:lang w:val="en-GB" w:eastAsia="ar-SA" w:bidi="ar-SA"/>
    </w:rPr>
  </w:style>
  <w:style w:type="paragraph" w:styleId="-HTML">
    <w:name w:val="HTML Preformatted"/>
    <w:basedOn w:val="a"/>
    <w:link w:val="-HTMLChar"/>
    <w:uiPriority w:val="99"/>
    <w:unhideWhenUsed/>
    <w:qFormat/>
    <w:rsid w:val="00376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Times New Roman"/>
      <w:sz w:val="20"/>
      <w:szCs w:val="20"/>
      <w:lang w:val="x-none" w:eastAsia="x-none"/>
    </w:rPr>
  </w:style>
  <w:style w:type="paragraph" w:styleId="af6">
    <w:name w:val="List Paragraph"/>
    <w:basedOn w:val="a"/>
    <w:link w:val="Char8"/>
    <w:qFormat/>
    <w:rsid w:val="00292883"/>
    <w:pPr>
      <w:suppressAutoHyphens w:val="0"/>
      <w:spacing w:after="0"/>
      <w:ind w:left="720"/>
      <w:contextualSpacing/>
      <w:jc w:val="left"/>
    </w:pPr>
    <w:rPr>
      <w:rFonts w:ascii="CG Times" w:hAnsi="CG Times" w:cs="Times New Roman"/>
      <w:sz w:val="20"/>
      <w:szCs w:val="20"/>
      <w:lang w:val="en-US" w:eastAsia="el-GR"/>
    </w:rPr>
  </w:style>
  <w:style w:type="paragraph" w:styleId="af3">
    <w:name w:val="Title"/>
    <w:basedOn w:val="a"/>
    <w:next w:val="a"/>
    <w:link w:val="Char6"/>
    <w:uiPriority w:val="10"/>
    <w:qFormat/>
    <w:rsid w:val="00DD6C71"/>
    <w:pPr>
      <w:keepNext/>
      <w:keepLines/>
      <w:spacing w:before="480"/>
      <w:jc w:val="left"/>
    </w:pPr>
    <w:rPr>
      <w:rFonts w:ascii="Times New Roman" w:hAnsi="Times New Roman" w:cs="Times New Roman"/>
      <w:b/>
      <w:sz w:val="72"/>
      <w:szCs w:val="72"/>
      <w:lang w:val="el-GR" w:eastAsia="en-US"/>
    </w:rPr>
  </w:style>
  <w:style w:type="paragraph" w:customStyle="1" w:styleId="1f1">
    <w:name w:val="Βασικό1"/>
    <w:qFormat/>
    <w:rsid w:val="00DD6C71"/>
    <w:pPr>
      <w:spacing w:line="1" w:lineRule="atLeast"/>
      <w:ind w:left="-1" w:hanging="1"/>
      <w:textAlignment w:val="top"/>
      <w:outlineLvl w:val="0"/>
    </w:pPr>
    <w:rPr>
      <w:sz w:val="24"/>
      <w:szCs w:val="24"/>
      <w:vertAlign w:val="subscript"/>
      <w:lang w:val="el-GR" w:eastAsia="el-GR" w:bidi="ar-SA"/>
    </w:rPr>
  </w:style>
  <w:style w:type="paragraph" w:customStyle="1" w:styleId="110">
    <w:name w:val="Επικεφαλίδα 11"/>
    <w:basedOn w:val="1f1"/>
    <w:next w:val="1f1"/>
    <w:qFormat/>
    <w:rsid w:val="00DD6C71"/>
  </w:style>
  <w:style w:type="paragraph" w:customStyle="1" w:styleId="211">
    <w:name w:val="Επικεφαλίδα 21"/>
    <w:basedOn w:val="1f1"/>
    <w:next w:val="1f1"/>
    <w:qFormat/>
    <w:rsid w:val="00DD6C71"/>
  </w:style>
  <w:style w:type="paragraph" w:customStyle="1" w:styleId="312">
    <w:name w:val="Επικεφαλίδα 31"/>
    <w:basedOn w:val="1f1"/>
    <w:next w:val="1f1"/>
    <w:qFormat/>
    <w:rsid w:val="00DD6C71"/>
  </w:style>
  <w:style w:type="paragraph" w:customStyle="1" w:styleId="71">
    <w:name w:val="Επικεφαλίδα 71"/>
    <w:basedOn w:val="1f1"/>
    <w:next w:val="1f1"/>
    <w:qFormat/>
    <w:rsid w:val="00DD6C71"/>
  </w:style>
  <w:style w:type="paragraph" w:customStyle="1" w:styleId="1f2">
    <w:name w:val="Σώμα κειμένου1"/>
    <w:basedOn w:val="1f1"/>
    <w:qFormat/>
    <w:rsid w:val="00DD6C71"/>
  </w:style>
  <w:style w:type="paragraph" w:customStyle="1" w:styleId="1f3">
    <w:name w:val="Σώμα κείμενου με εσοχή1"/>
    <w:basedOn w:val="1f1"/>
    <w:qFormat/>
    <w:rsid w:val="00DD6C71"/>
  </w:style>
  <w:style w:type="paragraph" w:customStyle="1" w:styleId="1f4">
    <w:name w:val="Υποσέλιδο1"/>
    <w:basedOn w:val="1f1"/>
    <w:qFormat/>
    <w:rsid w:val="00DD6C71"/>
  </w:style>
  <w:style w:type="paragraph" w:customStyle="1" w:styleId="1f5">
    <w:name w:val="Κεφαλίδα1"/>
    <w:basedOn w:val="1f1"/>
    <w:qFormat/>
    <w:rsid w:val="00DD6C71"/>
  </w:style>
  <w:style w:type="paragraph" w:customStyle="1" w:styleId="FR1">
    <w:name w:val="FR1"/>
    <w:qFormat/>
    <w:rsid w:val="00DD6C71"/>
    <w:pPr>
      <w:widowControl w:val="0"/>
      <w:spacing w:before="420" w:line="1" w:lineRule="atLeast"/>
      <w:ind w:left="-1" w:hanging="1"/>
      <w:jc w:val="center"/>
      <w:textAlignment w:val="top"/>
      <w:outlineLvl w:val="0"/>
    </w:pPr>
    <w:rPr>
      <w:rFonts w:ascii="Arial" w:hAnsi="Arial" w:cs="Arial"/>
      <w:b/>
      <w:bCs/>
      <w:spacing w:val="40"/>
      <w:sz w:val="24"/>
      <w:u w:val="single"/>
      <w:vertAlign w:val="subscript"/>
      <w:lang w:val="el-GR" w:eastAsia="zh-CN" w:bidi="ar-SA"/>
    </w:rPr>
  </w:style>
  <w:style w:type="paragraph" w:customStyle="1" w:styleId="1f6">
    <w:name w:val="Στυλ1"/>
    <w:basedOn w:val="211"/>
    <w:qFormat/>
    <w:rsid w:val="00DD6C71"/>
  </w:style>
  <w:style w:type="paragraph" w:customStyle="1" w:styleId="2e">
    <w:name w:val="Στυλ2"/>
    <w:basedOn w:val="1f6"/>
    <w:qFormat/>
    <w:rsid w:val="00DD6C71"/>
  </w:style>
  <w:style w:type="paragraph" w:customStyle="1" w:styleId="1f7">
    <w:name w:val="Κείμενο υποσημείωσης1"/>
    <w:basedOn w:val="1f1"/>
    <w:qFormat/>
    <w:rsid w:val="00DD6C71"/>
  </w:style>
  <w:style w:type="paragraph" w:customStyle="1" w:styleId="2909F619802848F09E01365C32F34654">
    <w:name w:val="2909F619802848F09E01365C32F34654"/>
    <w:qFormat/>
    <w:rsid w:val="00DD6C71"/>
    <w:pPr>
      <w:spacing w:after="200" w:line="276" w:lineRule="auto"/>
      <w:ind w:left="-1" w:hanging="1"/>
      <w:textAlignment w:val="top"/>
      <w:outlineLvl w:val="0"/>
    </w:pPr>
    <w:rPr>
      <w:rFonts w:ascii="Calibri" w:hAnsi="Calibri"/>
      <w:sz w:val="22"/>
      <w:szCs w:val="22"/>
      <w:vertAlign w:val="subscript"/>
      <w:lang w:val="el-GR" w:eastAsia="el-GR" w:bidi="ar-SA"/>
    </w:rPr>
  </w:style>
  <w:style w:type="paragraph" w:customStyle="1" w:styleId="Normalgr">
    <w:name w:val="Normalgr"/>
    <w:qFormat/>
    <w:rsid w:val="00DD6C71"/>
    <w:pPr>
      <w:tabs>
        <w:tab w:val="left" w:pos="1021"/>
        <w:tab w:val="left" w:pos="1588"/>
      </w:tabs>
      <w:spacing w:line="1" w:lineRule="atLeast"/>
      <w:ind w:left="-1" w:hanging="1"/>
      <w:jc w:val="both"/>
      <w:textAlignment w:val="top"/>
      <w:outlineLvl w:val="0"/>
    </w:pPr>
    <w:rPr>
      <w:rFonts w:ascii="Arial" w:eastAsia="Arial" w:hAnsi="Arial" w:cs="Arial"/>
      <w:spacing w:val="15"/>
      <w:kern w:val="2"/>
      <w:vertAlign w:val="subscript"/>
      <w:lang w:val="en-GB" w:eastAsia="zh-CN" w:bidi="ar-SA"/>
    </w:rPr>
  </w:style>
  <w:style w:type="paragraph" w:styleId="af4">
    <w:name w:val="Subtitle"/>
    <w:basedOn w:val="a"/>
    <w:next w:val="a"/>
    <w:link w:val="Char7"/>
    <w:uiPriority w:val="11"/>
    <w:qFormat/>
    <w:rsid w:val="00DD6C71"/>
    <w:pPr>
      <w:keepNext/>
      <w:keepLines/>
      <w:spacing w:before="360" w:after="80"/>
      <w:jc w:val="left"/>
    </w:pPr>
    <w:rPr>
      <w:rFonts w:ascii="Georgia" w:eastAsia="Georgia" w:hAnsi="Georgia" w:cs="Georgia"/>
      <w:i/>
      <w:color w:val="666666"/>
      <w:sz w:val="48"/>
      <w:szCs w:val="48"/>
      <w:lang w:val="el-GR" w:eastAsia="en-US"/>
    </w:rPr>
  </w:style>
  <w:style w:type="paragraph" w:customStyle="1" w:styleId="StyleStyle2Before3pt">
    <w:name w:val="Style Style2 + Before:  3 pt"/>
    <w:basedOn w:val="a"/>
    <w:qFormat/>
    <w:rsid w:val="00DD6C71"/>
    <w:pPr>
      <w:suppressAutoHyphens w:val="0"/>
      <w:spacing w:before="60" w:after="0" w:line="360" w:lineRule="auto"/>
      <w:jc w:val="left"/>
    </w:pPr>
    <w:rPr>
      <w:rFonts w:ascii="Arial" w:hAnsi="Arial" w:cs="Times New Roman"/>
      <w:b/>
      <w:bCs/>
      <w:szCs w:val="20"/>
      <w:lang w:val="el-GR" w:eastAsia="el-GR"/>
    </w:rPr>
  </w:style>
  <w:style w:type="paragraph" w:customStyle="1" w:styleId="StyleStyleHeading1TimesNewRoman16pt">
    <w:name w:val="Style Style Heading 1 + Times New Roman + 16 pt"/>
    <w:basedOn w:val="a"/>
    <w:uiPriority w:val="99"/>
    <w:qFormat/>
    <w:rsid w:val="00DD6C71"/>
    <w:pPr>
      <w:keepNext/>
      <w:numPr>
        <w:numId w:val="19"/>
      </w:numPr>
      <w:suppressAutoHyphens w:val="0"/>
      <w:spacing w:before="120"/>
      <w:outlineLvl w:val="0"/>
    </w:pPr>
    <w:rPr>
      <w:rFonts w:ascii="Times New Roman" w:hAnsi="Times New Roman" w:cs="Times New Roman"/>
      <w:b/>
      <w:bCs/>
      <w:color w:val="000000"/>
      <w:sz w:val="32"/>
      <w:szCs w:val="32"/>
      <w:lang w:val="en-US" w:eastAsia="el-GR"/>
    </w:rPr>
  </w:style>
  <w:style w:type="paragraph" w:customStyle="1" w:styleId="paragraph">
    <w:name w:val="paragraph"/>
    <w:basedOn w:val="a"/>
    <w:qFormat/>
    <w:rsid w:val="00DD6C71"/>
    <w:pPr>
      <w:suppressAutoHyphens w:val="0"/>
      <w:spacing w:beforeAutospacing="1" w:afterAutospacing="1"/>
      <w:jc w:val="left"/>
    </w:pPr>
    <w:rPr>
      <w:rFonts w:ascii="Times New Roman" w:hAnsi="Times New Roman" w:cs="Times New Roman"/>
      <w:sz w:val="24"/>
      <w:lang w:val="el-GR" w:eastAsia="el-GR"/>
    </w:rPr>
  </w:style>
  <w:style w:type="paragraph" w:customStyle="1" w:styleId="xmsonormal">
    <w:name w:val="x_msonormal"/>
    <w:basedOn w:val="a"/>
    <w:qFormat/>
    <w:rsid w:val="00DD6C71"/>
    <w:pPr>
      <w:suppressAutoHyphens w:val="0"/>
      <w:spacing w:beforeAutospacing="1" w:afterAutospacing="1"/>
      <w:jc w:val="left"/>
    </w:pPr>
    <w:rPr>
      <w:rFonts w:ascii="Times New Roman" w:hAnsi="Times New Roman" w:cs="Times New Roman"/>
      <w:sz w:val="24"/>
      <w:lang w:val="el-GR" w:eastAsia="el-GR"/>
    </w:rPr>
  </w:style>
  <w:style w:type="paragraph" w:customStyle="1" w:styleId="xm-2713964666604181293msolistparagraph">
    <w:name w:val="x_m-2713964666604181293msolistparagraph"/>
    <w:basedOn w:val="a"/>
    <w:qFormat/>
    <w:rsid w:val="00DD6C71"/>
    <w:pPr>
      <w:suppressAutoHyphens w:val="0"/>
      <w:spacing w:beforeAutospacing="1" w:afterAutospacing="1"/>
      <w:jc w:val="left"/>
    </w:pPr>
    <w:rPr>
      <w:rFonts w:ascii="Times New Roman" w:hAnsi="Times New Roman" w:cs="Times New Roman"/>
      <w:sz w:val="24"/>
      <w:lang w:val="el-GR" w:eastAsia="el-GR"/>
    </w:rPr>
  </w:style>
  <w:style w:type="paragraph" w:customStyle="1" w:styleId="msonormal0">
    <w:name w:val="msonormal"/>
    <w:basedOn w:val="a"/>
    <w:qFormat/>
    <w:rsid w:val="00DD6C71"/>
    <w:pPr>
      <w:suppressAutoHyphens w:val="0"/>
      <w:spacing w:beforeAutospacing="1" w:afterAutospacing="1"/>
      <w:jc w:val="left"/>
    </w:pPr>
    <w:rPr>
      <w:rFonts w:ascii="Times New Roman" w:hAnsi="Times New Roman" w:cs="Times New Roman"/>
      <w:sz w:val="24"/>
      <w:lang w:val="el-GR" w:eastAsia="el-GR"/>
    </w:rPr>
  </w:style>
  <w:style w:type="paragraph" w:customStyle="1" w:styleId="xl65">
    <w:name w:val="xl65"/>
    <w:basedOn w:val="a"/>
    <w:qFormat/>
    <w:rsid w:val="00DD6C71"/>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textAlignment w:val="center"/>
    </w:pPr>
    <w:rPr>
      <w:sz w:val="24"/>
      <w:lang w:val="el-GR" w:eastAsia="el-GR"/>
    </w:rPr>
  </w:style>
  <w:style w:type="paragraph" w:customStyle="1" w:styleId="xl66">
    <w:name w:val="xl66"/>
    <w:basedOn w:val="a"/>
    <w:qFormat/>
    <w:rsid w:val="00DD6C71"/>
    <w:pPr>
      <w:suppressAutoHyphens w:val="0"/>
      <w:spacing w:beforeAutospacing="1" w:afterAutospacing="1"/>
      <w:jc w:val="center"/>
      <w:textAlignment w:val="center"/>
    </w:pPr>
    <w:rPr>
      <w:sz w:val="24"/>
      <w:lang w:val="el-GR" w:eastAsia="el-GR"/>
    </w:rPr>
  </w:style>
  <w:style w:type="paragraph" w:customStyle="1" w:styleId="xl67">
    <w:name w:val="xl67"/>
    <w:basedOn w:val="a"/>
    <w:qFormat/>
    <w:rsid w:val="00DD6C71"/>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textAlignment w:val="center"/>
    </w:pPr>
    <w:rPr>
      <w:sz w:val="24"/>
      <w:lang w:val="el-GR" w:eastAsia="el-GR"/>
    </w:rPr>
  </w:style>
  <w:style w:type="paragraph" w:customStyle="1" w:styleId="xl68">
    <w:name w:val="xl68"/>
    <w:basedOn w:val="a"/>
    <w:qFormat/>
    <w:rsid w:val="00DD6C71"/>
    <w:pPr>
      <w:suppressAutoHyphens w:val="0"/>
      <w:spacing w:beforeAutospacing="1" w:afterAutospacing="1"/>
      <w:jc w:val="left"/>
    </w:pPr>
    <w:rPr>
      <w:sz w:val="24"/>
      <w:lang w:val="el-GR" w:eastAsia="el-GR"/>
    </w:rPr>
  </w:style>
  <w:style w:type="paragraph" w:customStyle="1" w:styleId="xl69">
    <w:name w:val="xl69"/>
    <w:basedOn w:val="a"/>
    <w:qFormat/>
    <w:rsid w:val="00DD6C71"/>
    <w:pPr>
      <w:suppressAutoHyphens w:val="0"/>
      <w:spacing w:beforeAutospacing="1" w:afterAutospacing="1"/>
      <w:jc w:val="center"/>
      <w:textAlignment w:val="center"/>
    </w:pPr>
    <w:rPr>
      <w:sz w:val="24"/>
      <w:lang w:val="el-GR" w:eastAsia="el-GR"/>
    </w:rPr>
  </w:style>
  <w:style w:type="paragraph" w:customStyle="1" w:styleId="xl70">
    <w:name w:val="xl70"/>
    <w:basedOn w:val="a"/>
    <w:qFormat/>
    <w:rsid w:val="00DD6C71"/>
    <w:pPr>
      <w:suppressAutoHyphens w:val="0"/>
      <w:spacing w:beforeAutospacing="1" w:afterAutospacing="1"/>
      <w:jc w:val="center"/>
      <w:textAlignment w:val="center"/>
    </w:pPr>
    <w:rPr>
      <w:sz w:val="24"/>
      <w:lang w:val="el-GR" w:eastAsia="el-GR"/>
    </w:rPr>
  </w:style>
  <w:style w:type="paragraph" w:customStyle="1" w:styleId="xl71">
    <w:name w:val="xl71"/>
    <w:basedOn w:val="a"/>
    <w:qFormat/>
    <w:rsid w:val="00DD6C71"/>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textAlignment w:val="center"/>
    </w:pPr>
    <w:rPr>
      <w:sz w:val="24"/>
      <w:lang w:val="el-GR" w:eastAsia="el-GR"/>
    </w:rPr>
  </w:style>
  <w:style w:type="paragraph" w:customStyle="1" w:styleId="xl72">
    <w:name w:val="xl72"/>
    <w:basedOn w:val="a"/>
    <w:qFormat/>
    <w:rsid w:val="00DD6C71"/>
    <w:pPr>
      <w:suppressAutoHyphens w:val="0"/>
      <w:spacing w:beforeAutospacing="1" w:afterAutospacing="1"/>
      <w:jc w:val="left"/>
    </w:pPr>
    <w:rPr>
      <w:sz w:val="24"/>
      <w:lang w:val="el-GR" w:eastAsia="el-GR"/>
    </w:rPr>
  </w:style>
  <w:style w:type="paragraph" w:customStyle="1" w:styleId="xl73">
    <w:name w:val="xl73"/>
    <w:basedOn w:val="a"/>
    <w:qFormat/>
    <w:rsid w:val="00DD6C71"/>
    <w:pPr>
      <w:pBdr>
        <w:left w:val="single" w:sz="4" w:space="0" w:color="000000"/>
        <w:bottom w:val="single" w:sz="4" w:space="0" w:color="000000"/>
        <w:right w:val="single" w:sz="4" w:space="0" w:color="000000"/>
      </w:pBdr>
      <w:suppressAutoHyphens w:val="0"/>
      <w:spacing w:beforeAutospacing="1" w:afterAutospacing="1"/>
      <w:jc w:val="center"/>
      <w:textAlignment w:val="center"/>
    </w:pPr>
    <w:rPr>
      <w:sz w:val="24"/>
      <w:lang w:val="el-GR" w:eastAsia="el-GR"/>
    </w:rPr>
  </w:style>
  <w:style w:type="paragraph" w:customStyle="1" w:styleId="xl74">
    <w:name w:val="xl74"/>
    <w:basedOn w:val="a"/>
    <w:qFormat/>
    <w:rsid w:val="00DD6C71"/>
    <w:pPr>
      <w:pBdr>
        <w:top w:val="single" w:sz="4" w:space="0" w:color="000000"/>
        <w:left w:val="single" w:sz="4" w:space="0" w:color="000000"/>
        <w:bottom w:val="single" w:sz="4" w:space="0" w:color="000000"/>
        <w:right w:val="single" w:sz="4" w:space="0" w:color="000000"/>
      </w:pBdr>
      <w:suppressAutoHyphens w:val="0"/>
      <w:spacing w:beforeAutospacing="1" w:afterAutospacing="1"/>
      <w:jc w:val="left"/>
      <w:textAlignment w:val="center"/>
    </w:pPr>
    <w:rPr>
      <w:sz w:val="24"/>
      <w:lang w:val="el-GR" w:eastAsia="el-GR"/>
    </w:rPr>
  </w:style>
  <w:style w:type="paragraph" w:customStyle="1" w:styleId="xl75">
    <w:name w:val="xl75"/>
    <w:basedOn w:val="a"/>
    <w:qFormat/>
    <w:rsid w:val="00DD6C71"/>
    <w:pPr>
      <w:pBdr>
        <w:top w:val="single" w:sz="4" w:space="0" w:color="000000"/>
        <w:left w:val="single" w:sz="4" w:space="0" w:color="000000"/>
        <w:bottom w:val="single" w:sz="4" w:space="0" w:color="000000"/>
        <w:right w:val="single" w:sz="4" w:space="0" w:color="000000"/>
      </w:pBdr>
      <w:suppressAutoHyphens w:val="0"/>
      <w:spacing w:beforeAutospacing="1" w:afterAutospacing="1"/>
      <w:textAlignment w:val="center"/>
    </w:pPr>
    <w:rPr>
      <w:color w:val="000000"/>
      <w:sz w:val="24"/>
      <w:lang w:val="el-GR" w:eastAsia="el-GR"/>
    </w:rPr>
  </w:style>
  <w:style w:type="paragraph" w:customStyle="1" w:styleId="xl76">
    <w:name w:val="xl76"/>
    <w:basedOn w:val="a"/>
    <w:qFormat/>
    <w:rsid w:val="00DD6C71"/>
    <w:pPr>
      <w:suppressAutoHyphens w:val="0"/>
      <w:spacing w:beforeAutospacing="1" w:afterAutospacing="1"/>
      <w:jc w:val="center"/>
    </w:pPr>
    <w:rPr>
      <w:sz w:val="24"/>
      <w:lang w:val="el-GR" w:eastAsia="el-GR"/>
    </w:rPr>
  </w:style>
  <w:style w:type="paragraph" w:customStyle="1" w:styleId="xl77">
    <w:name w:val="xl77"/>
    <w:basedOn w:val="a"/>
    <w:qFormat/>
    <w:rsid w:val="00DD6C71"/>
    <w:pPr>
      <w:pBdr>
        <w:top w:val="single" w:sz="4" w:space="0" w:color="000000"/>
        <w:left w:val="single" w:sz="4" w:space="0" w:color="000000"/>
        <w:bottom w:val="single" w:sz="4" w:space="0" w:color="000000"/>
        <w:right w:val="single" w:sz="4" w:space="0" w:color="000000"/>
      </w:pBdr>
      <w:suppressAutoHyphens w:val="0"/>
      <w:spacing w:beforeAutospacing="1" w:afterAutospacing="1"/>
      <w:jc w:val="left"/>
      <w:textAlignment w:val="center"/>
    </w:pPr>
    <w:rPr>
      <w:sz w:val="24"/>
      <w:lang w:val="el-GR" w:eastAsia="el-GR"/>
    </w:rPr>
  </w:style>
  <w:style w:type="paragraph" w:customStyle="1" w:styleId="xl78">
    <w:name w:val="xl78"/>
    <w:basedOn w:val="a"/>
    <w:qFormat/>
    <w:rsid w:val="00DD6C71"/>
    <w:pPr>
      <w:pBdr>
        <w:top w:val="single" w:sz="4" w:space="0" w:color="000000"/>
        <w:left w:val="single" w:sz="4" w:space="0" w:color="000000"/>
        <w:bottom w:val="single" w:sz="4" w:space="0" w:color="000000"/>
        <w:right w:val="single" w:sz="4" w:space="0" w:color="000000"/>
      </w:pBdr>
      <w:suppressAutoHyphens w:val="0"/>
      <w:spacing w:beforeAutospacing="1" w:afterAutospacing="1"/>
      <w:jc w:val="left"/>
      <w:textAlignment w:val="center"/>
    </w:pPr>
    <w:rPr>
      <w:color w:val="000000"/>
      <w:sz w:val="20"/>
      <w:szCs w:val="20"/>
      <w:lang w:val="el-GR" w:eastAsia="el-GR"/>
    </w:rPr>
  </w:style>
  <w:style w:type="paragraph" w:customStyle="1" w:styleId="xl79">
    <w:name w:val="xl79"/>
    <w:basedOn w:val="a"/>
    <w:qFormat/>
    <w:rsid w:val="00DD6C71"/>
    <w:pPr>
      <w:pBdr>
        <w:top w:val="single" w:sz="4" w:space="0" w:color="000000"/>
        <w:left w:val="single" w:sz="4" w:space="0" w:color="000000"/>
        <w:bottom w:val="single" w:sz="4" w:space="0" w:color="000000"/>
      </w:pBdr>
      <w:suppressAutoHyphens w:val="0"/>
      <w:spacing w:beforeAutospacing="1" w:afterAutospacing="1"/>
      <w:jc w:val="left"/>
    </w:pPr>
    <w:rPr>
      <w:b/>
      <w:bCs/>
      <w:sz w:val="24"/>
      <w:lang w:val="el-GR" w:eastAsia="el-GR"/>
    </w:rPr>
  </w:style>
  <w:style w:type="paragraph" w:customStyle="1" w:styleId="xl80">
    <w:name w:val="xl80"/>
    <w:basedOn w:val="a"/>
    <w:qFormat/>
    <w:rsid w:val="00DD6C71"/>
    <w:pPr>
      <w:pBdr>
        <w:top w:val="single" w:sz="4" w:space="0" w:color="000000"/>
      </w:pBdr>
      <w:suppressAutoHyphens w:val="0"/>
      <w:spacing w:beforeAutospacing="1" w:afterAutospacing="1"/>
      <w:jc w:val="left"/>
    </w:pPr>
    <w:rPr>
      <w:b/>
      <w:bCs/>
      <w:sz w:val="24"/>
      <w:lang w:val="el-GR" w:eastAsia="el-GR"/>
    </w:rPr>
  </w:style>
  <w:style w:type="paragraph" w:customStyle="1" w:styleId="xl81">
    <w:name w:val="xl81"/>
    <w:basedOn w:val="a"/>
    <w:qFormat/>
    <w:rsid w:val="00DD6C71"/>
    <w:pPr>
      <w:suppressAutoHyphens w:val="0"/>
      <w:spacing w:beforeAutospacing="1" w:afterAutospacing="1"/>
      <w:jc w:val="left"/>
    </w:pPr>
    <w:rPr>
      <w:b/>
      <w:bCs/>
      <w:sz w:val="24"/>
      <w:lang w:val="el-GR" w:eastAsia="el-GR"/>
    </w:rPr>
  </w:style>
  <w:style w:type="paragraph" w:customStyle="1" w:styleId="xl82">
    <w:name w:val="xl82"/>
    <w:basedOn w:val="a"/>
    <w:qFormat/>
    <w:rsid w:val="00DD6C71"/>
    <w:pPr>
      <w:pBdr>
        <w:top w:val="single" w:sz="4" w:space="0" w:color="000000"/>
      </w:pBdr>
      <w:suppressAutoHyphens w:val="0"/>
      <w:spacing w:beforeAutospacing="1" w:afterAutospacing="1"/>
      <w:jc w:val="left"/>
    </w:pPr>
    <w:rPr>
      <w:b/>
      <w:bCs/>
      <w:sz w:val="24"/>
      <w:lang w:val="el-GR" w:eastAsia="el-GR"/>
    </w:rPr>
  </w:style>
  <w:style w:type="paragraph" w:customStyle="1" w:styleId="xl83">
    <w:name w:val="xl83"/>
    <w:basedOn w:val="a"/>
    <w:qFormat/>
    <w:rsid w:val="00DD6C71"/>
    <w:pPr>
      <w:suppressAutoHyphens w:val="0"/>
      <w:spacing w:beforeAutospacing="1" w:afterAutospacing="1"/>
      <w:jc w:val="left"/>
    </w:pPr>
    <w:rPr>
      <w:b/>
      <w:bCs/>
      <w:sz w:val="24"/>
      <w:lang w:val="el-GR" w:eastAsia="el-GR"/>
    </w:rPr>
  </w:style>
  <w:style w:type="paragraph" w:customStyle="1" w:styleId="xl84">
    <w:name w:val="xl84"/>
    <w:basedOn w:val="a"/>
    <w:qFormat/>
    <w:rsid w:val="00DD6C71"/>
    <w:pPr>
      <w:pBdr>
        <w:top w:val="single" w:sz="4" w:space="0" w:color="000000"/>
        <w:left w:val="single" w:sz="4" w:space="0" w:color="000000"/>
        <w:bottom w:val="single" w:sz="4" w:space="0" w:color="000000"/>
        <w:right w:val="single" w:sz="4" w:space="0" w:color="000000"/>
      </w:pBdr>
      <w:shd w:val="clear" w:color="000000" w:fill="B4C6E7"/>
      <w:suppressAutoHyphens w:val="0"/>
      <w:spacing w:beforeAutospacing="1" w:afterAutospacing="1"/>
      <w:jc w:val="center"/>
      <w:textAlignment w:val="center"/>
    </w:pPr>
    <w:rPr>
      <w:b/>
      <w:bCs/>
      <w:sz w:val="24"/>
      <w:lang w:val="el-GR" w:eastAsia="el-GR"/>
    </w:rPr>
  </w:style>
  <w:style w:type="paragraph" w:customStyle="1" w:styleId="xl85">
    <w:name w:val="xl85"/>
    <w:basedOn w:val="a"/>
    <w:qFormat/>
    <w:rsid w:val="00DD6C71"/>
    <w:pPr>
      <w:pBdr>
        <w:top w:val="single" w:sz="4" w:space="0" w:color="000000"/>
        <w:left w:val="single" w:sz="4" w:space="0" w:color="000000"/>
        <w:bottom w:val="single" w:sz="4" w:space="0" w:color="000000"/>
        <w:right w:val="single" w:sz="4" w:space="0" w:color="000000"/>
      </w:pBdr>
      <w:shd w:val="clear" w:color="000000" w:fill="B4C6E7"/>
      <w:suppressAutoHyphens w:val="0"/>
      <w:spacing w:beforeAutospacing="1" w:afterAutospacing="1"/>
      <w:jc w:val="center"/>
      <w:textAlignment w:val="center"/>
    </w:pPr>
    <w:rPr>
      <w:b/>
      <w:bCs/>
      <w:sz w:val="24"/>
      <w:lang w:val="el-GR" w:eastAsia="el-GR"/>
    </w:rPr>
  </w:style>
  <w:style w:type="paragraph" w:customStyle="1" w:styleId="xl86">
    <w:name w:val="xl86"/>
    <w:basedOn w:val="a"/>
    <w:qFormat/>
    <w:rsid w:val="00DD6C71"/>
    <w:pPr>
      <w:pBdr>
        <w:top w:val="single" w:sz="4" w:space="0" w:color="000000"/>
        <w:left w:val="single" w:sz="4" w:space="0" w:color="000000"/>
        <w:right w:val="single" w:sz="4" w:space="0" w:color="000000"/>
      </w:pBdr>
      <w:suppressAutoHyphens w:val="0"/>
      <w:spacing w:beforeAutospacing="1" w:afterAutospacing="1"/>
      <w:jc w:val="center"/>
      <w:textAlignment w:val="center"/>
    </w:pPr>
    <w:rPr>
      <w:sz w:val="24"/>
      <w:lang w:val="el-GR" w:eastAsia="el-GR"/>
    </w:rPr>
  </w:style>
  <w:style w:type="paragraph" w:customStyle="1" w:styleId="xl87">
    <w:name w:val="xl87"/>
    <w:basedOn w:val="a"/>
    <w:qFormat/>
    <w:rsid w:val="00DD6C71"/>
    <w:pPr>
      <w:pBdr>
        <w:left w:val="single" w:sz="4" w:space="0" w:color="000000"/>
        <w:right w:val="single" w:sz="4" w:space="0" w:color="000000"/>
      </w:pBdr>
      <w:suppressAutoHyphens w:val="0"/>
      <w:spacing w:beforeAutospacing="1" w:afterAutospacing="1"/>
      <w:jc w:val="center"/>
      <w:textAlignment w:val="center"/>
    </w:pPr>
    <w:rPr>
      <w:sz w:val="24"/>
      <w:lang w:val="el-GR" w:eastAsia="el-GR"/>
    </w:rPr>
  </w:style>
  <w:style w:type="paragraph" w:customStyle="1" w:styleId="xl88">
    <w:name w:val="xl88"/>
    <w:basedOn w:val="a"/>
    <w:qFormat/>
    <w:rsid w:val="00DD6C71"/>
    <w:pPr>
      <w:pBdr>
        <w:left w:val="single" w:sz="4" w:space="0" w:color="000000"/>
        <w:bottom w:val="single" w:sz="4" w:space="0" w:color="000000"/>
        <w:right w:val="single" w:sz="4" w:space="0" w:color="000000"/>
      </w:pBdr>
      <w:suppressAutoHyphens w:val="0"/>
      <w:spacing w:beforeAutospacing="1" w:afterAutospacing="1"/>
      <w:jc w:val="center"/>
      <w:textAlignment w:val="center"/>
    </w:pPr>
    <w:rPr>
      <w:sz w:val="24"/>
      <w:lang w:val="el-GR" w:eastAsia="el-GR"/>
    </w:rPr>
  </w:style>
  <w:style w:type="paragraph" w:customStyle="1" w:styleId="xl89">
    <w:name w:val="xl89"/>
    <w:basedOn w:val="a"/>
    <w:qFormat/>
    <w:rsid w:val="00DD6C71"/>
    <w:pPr>
      <w:pBdr>
        <w:top w:val="single" w:sz="4" w:space="0" w:color="000000"/>
        <w:left w:val="single" w:sz="4" w:space="0" w:color="000000"/>
        <w:right w:val="single" w:sz="4" w:space="0" w:color="000000"/>
      </w:pBdr>
      <w:suppressAutoHyphens w:val="0"/>
      <w:spacing w:beforeAutospacing="1" w:afterAutospacing="1"/>
      <w:jc w:val="center"/>
      <w:textAlignment w:val="center"/>
    </w:pPr>
    <w:rPr>
      <w:color w:val="000000"/>
      <w:sz w:val="24"/>
      <w:lang w:val="el-GR" w:eastAsia="el-GR"/>
    </w:rPr>
  </w:style>
  <w:style w:type="paragraph" w:customStyle="1" w:styleId="xl90">
    <w:name w:val="xl90"/>
    <w:basedOn w:val="a"/>
    <w:qFormat/>
    <w:rsid w:val="00DD6C71"/>
    <w:pPr>
      <w:pBdr>
        <w:left w:val="single" w:sz="4" w:space="0" w:color="000000"/>
        <w:right w:val="single" w:sz="4" w:space="0" w:color="000000"/>
      </w:pBdr>
      <w:suppressAutoHyphens w:val="0"/>
      <w:spacing w:beforeAutospacing="1" w:afterAutospacing="1"/>
      <w:jc w:val="center"/>
      <w:textAlignment w:val="center"/>
    </w:pPr>
    <w:rPr>
      <w:color w:val="000000"/>
      <w:sz w:val="24"/>
      <w:lang w:val="el-GR" w:eastAsia="el-GR"/>
    </w:rPr>
  </w:style>
  <w:style w:type="paragraph" w:customStyle="1" w:styleId="xl91">
    <w:name w:val="xl91"/>
    <w:basedOn w:val="a"/>
    <w:qFormat/>
    <w:rsid w:val="00DD6C71"/>
    <w:pPr>
      <w:pBdr>
        <w:left w:val="single" w:sz="4" w:space="0" w:color="000000"/>
        <w:bottom w:val="single" w:sz="4" w:space="0" w:color="000000"/>
        <w:right w:val="single" w:sz="4" w:space="0" w:color="000000"/>
      </w:pBdr>
      <w:suppressAutoHyphens w:val="0"/>
      <w:spacing w:beforeAutospacing="1" w:afterAutospacing="1"/>
      <w:jc w:val="center"/>
      <w:textAlignment w:val="center"/>
    </w:pPr>
    <w:rPr>
      <w:color w:val="000000"/>
      <w:sz w:val="24"/>
      <w:lang w:val="el-GR" w:eastAsia="el-GR"/>
    </w:rPr>
  </w:style>
  <w:style w:type="paragraph" w:customStyle="1" w:styleId="1-">
    <w:name w:val="Επικεφαλίδα 1 - πρότυπο"/>
    <w:next w:val="2-"/>
    <w:qFormat/>
    <w:rsid w:val="00D03DCE"/>
    <w:pPr>
      <w:numPr>
        <w:numId w:val="32"/>
      </w:numPr>
      <w:tabs>
        <w:tab w:val="left" w:pos="993"/>
      </w:tabs>
      <w:spacing w:before="600" w:after="240" w:line="259" w:lineRule="auto"/>
      <w:jc w:val="both"/>
      <w:outlineLvl w:val="1"/>
    </w:pPr>
    <w:rPr>
      <w:rFonts w:ascii="Poppins-bold" w:hAnsi="Poppins-bold" w:cs="Calibri"/>
      <w:b/>
      <w:bCs/>
      <w:color w:val="2F5496"/>
      <w:sz w:val="32"/>
      <w:szCs w:val="32"/>
      <w:lang w:val="el-GR" w:bidi="ar-SA"/>
    </w:rPr>
  </w:style>
  <w:style w:type="paragraph" w:customStyle="1" w:styleId="-2">
    <w:name w:val="Βασικό - πρότυπο"/>
    <w:qFormat/>
    <w:rsid w:val="00D03DCE"/>
    <w:pPr>
      <w:spacing w:before="160" w:after="100" w:line="360" w:lineRule="auto"/>
      <w:jc w:val="both"/>
    </w:pPr>
    <w:rPr>
      <w:rFonts w:ascii="Calibri" w:eastAsia="Calibri" w:hAnsi="Calibri" w:cs="Calibri"/>
      <w:lang w:val="el-GR" w:eastAsia="el-GR" w:bidi="ar-SA"/>
    </w:rPr>
  </w:style>
  <w:style w:type="paragraph" w:customStyle="1" w:styleId="2-">
    <w:name w:val="Επικεφαλίδα 2 - πρότυπο"/>
    <w:basedOn w:val="1"/>
    <w:next w:val="-2"/>
    <w:qFormat/>
    <w:rsid w:val="00D03DCE"/>
    <w:pPr>
      <w:keepLines/>
      <w:pageBreakBefore w:val="0"/>
      <w:numPr>
        <w:ilvl w:val="1"/>
        <w:numId w:val="32"/>
      </w:numPr>
      <w:pBdr>
        <w:bottom w:val="nil"/>
      </w:pBdr>
      <w:tabs>
        <w:tab w:val="left" w:pos="360"/>
      </w:tabs>
      <w:suppressAutoHyphens w:val="0"/>
      <w:spacing w:before="480" w:after="240" w:line="259" w:lineRule="auto"/>
      <w:ind w:left="0" w:firstLine="0"/>
      <w:outlineLvl w:val="2"/>
    </w:pPr>
    <w:rPr>
      <w:rFonts w:ascii="Poppins-bold" w:hAnsi="Poppins-bold" w:cs="Calibri"/>
      <w:color w:val="2F5496"/>
      <w:sz w:val="32"/>
      <w:lang w:val="el-GR" w:eastAsia="el-GR"/>
    </w:rPr>
  </w:style>
  <w:style w:type="paragraph" w:customStyle="1" w:styleId="-">
    <w:name w:val="Κουκκίδες - πρότυπο"/>
    <w:basedOn w:val="af6"/>
    <w:qFormat/>
    <w:rsid w:val="00D03DCE"/>
    <w:pPr>
      <w:widowControl w:val="0"/>
      <w:numPr>
        <w:numId w:val="31"/>
      </w:numPr>
      <w:spacing w:line="360" w:lineRule="auto"/>
      <w:contextualSpacing w:val="0"/>
      <w:jc w:val="both"/>
    </w:pPr>
    <w:rPr>
      <w:rFonts w:ascii="Calibri" w:eastAsia="Calibri" w:hAnsi="Calibri" w:cs="Calibri"/>
      <w:lang w:val="el-GR"/>
    </w:rPr>
  </w:style>
  <w:style w:type="paragraph" w:customStyle="1" w:styleId="3-">
    <w:name w:val="Επικεφαλίδα 3 - πρότυπο"/>
    <w:basedOn w:val="1"/>
    <w:qFormat/>
    <w:rsid w:val="00D03DCE"/>
    <w:pPr>
      <w:keepLines/>
      <w:pageBreakBefore w:val="0"/>
      <w:numPr>
        <w:ilvl w:val="2"/>
        <w:numId w:val="32"/>
      </w:numPr>
      <w:pBdr>
        <w:bottom w:val="nil"/>
      </w:pBdr>
      <w:tabs>
        <w:tab w:val="left" w:pos="360"/>
      </w:tabs>
      <w:suppressAutoHyphens w:val="0"/>
      <w:spacing w:before="480" w:after="240" w:line="259" w:lineRule="auto"/>
      <w:ind w:left="0" w:firstLine="0"/>
      <w:outlineLvl w:val="3"/>
    </w:pPr>
    <w:rPr>
      <w:rFonts w:ascii="Poppins-bold" w:hAnsi="Poppins-bold" w:cs="Calibri"/>
      <w:color w:val="2F5496"/>
      <w:szCs w:val="28"/>
      <w:lang w:val="el-GR" w:eastAsia="el-GR"/>
    </w:rPr>
  </w:style>
  <w:style w:type="paragraph" w:customStyle="1" w:styleId="2-0">
    <w:name w:val="Παυλες 2ο επίπεδο - πρότυπο"/>
    <w:basedOn w:val="-"/>
    <w:qFormat/>
    <w:rsid w:val="00D03DCE"/>
    <w:pPr>
      <w:tabs>
        <w:tab w:val="left" w:pos="0"/>
      </w:tabs>
    </w:pPr>
  </w:style>
  <w:style w:type="paragraph" w:customStyle="1" w:styleId="-3">
    <w:name w:val="Έντονο - πρότυπο"/>
    <w:basedOn w:val="-2"/>
    <w:qFormat/>
    <w:rsid w:val="00D03DCE"/>
    <w:pPr>
      <w:spacing w:after="60"/>
    </w:pPr>
    <w:rPr>
      <w:b/>
    </w:rPr>
  </w:style>
  <w:style w:type="paragraph" w:customStyle="1" w:styleId="2-1">
    <w:name w:val="Κύκλος 2ο επίπεδο - πρότυπο"/>
    <w:basedOn w:val="-"/>
    <w:qFormat/>
    <w:rsid w:val="00D03DCE"/>
    <w:pPr>
      <w:tabs>
        <w:tab w:val="left" w:pos="0"/>
      </w:tabs>
    </w:pPr>
  </w:style>
  <w:style w:type="paragraph" w:styleId="27">
    <w:name w:val="Body Text 2"/>
    <w:basedOn w:val="a"/>
    <w:link w:val="2Char2"/>
    <w:qFormat/>
    <w:rsid w:val="00D03DCE"/>
    <w:pPr>
      <w:suppressAutoHyphens w:val="0"/>
      <w:spacing w:after="0"/>
    </w:pPr>
    <w:rPr>
      <w:rFonts w:ascii="Times New Roman" w:hAnsi="Times New Roman" w:cs="Times New Roman"/>
      <w:b/>
      <w:bCs/>
      <w:sz w:val="24"/>
      <w:lang w:val="en-US" w:eastAsia="en-US" w:bidi="he-IL"/>
    </w:rPr>
  </w:style>
  <w:style w:type="paragraph" w:customStyle="1" w:styleId="TOC41">
    <w:name w:val="TOC 41"/>
    <w:basedOn w:val="a"/>
    <w:next w:val="a"/>
    <w:autoRedefine/>
    <w:uiPriority w:val="39"/>
    <w:unhideWhenUsed/>
    <w:qFormat/>
    <w:rsid w:val="00D03DCE"/>
    <w:pPr>
      <w:suppressAutoHyphens w:val="0"/>
      <w:spacing w:after="100"/>
      <w:ind w:left="720"/>
      <w:jc w:val="left"/>
    </w:pPr>
    <w:rPr>
      <w:rFonts w:cs="Times New Roman"/>
      <w:sz w:val="24"/>
      <w:lang w:val="en-US" w:eastAsia="en-GB"/>
    </w:rPr>
  </w:style>
  <w:style w:type="paragraph" w:customStyle="1" w:styleId="TOC51">
    <w:name w:val="TOC 51"/>
    <w:basedOn w:val="a"/>
    <w:next w:val="a"/>
    <w:autoRedefine/>
    <w:uiPriority w:val="39"/>
    <w:unhideWhenUsed/>
    <w:qFormat/>
    <w:rsid w:val="00D03DCE"/>
    <w:pPr>
      <w:suppressAutoHyphens w:val="0"/>
      <w:spacing w:after="100"/>
      <w:ind w:left="960"/>
      <w:jc w:val="left"/>
    </w:pPr>
    <w:rPr>
      <w:rFonts w:cs="Times New Roman"/>
      <w:sz w:val="24"/>
      <w:lang w:val="en-US" w:eastAsia="en-GB"/>
    </w:rPr>
  </w:style>
  <w:style w:type="paragraph" w:customStyle="1" w:styleId="TOC61">
    <w:name w:val="TOC 61"/>
    <w:basedOn w:val="a"/>
    <w:next w:val="a"/>
    <w:autoRedefine/>
    <w:uiPriority w:val="39"/>
    <w:unhideWhenUsed/>
    <w:qFormat/>
    <w:rsid w:val="00D03DCE"/>
    <w:pPr>
      <w:suppressAutoHyphens w:val="0"/>
      <w:spacing w:after="100"/>
      <w:ind w:left="1200"/>
      <w:jc w:val="left"/>
    </w:pPr>
    <w:rPr>
      <w:rFonts w:cs="Times New Roman"/>
      <w:sz w:val="24"/>
      <w:lang w:val="en-US" w:eastAsia="en-GB"/>
    </w:rPr>
  </w:style>
  <w:style w:type="paragraph" w:customStyle="1" w:styleId="TOC71">
    <w:name w:val="TOC 71"/>
    <w:basedOn w:val="a"/>
    <w:next w:val="a"/>
    <w:autoRedefine/>
    <w:uiPriority w:val="39"/>
    <w:unhideWhenUsed/>
    <w:qFormat/>
    <w:rsid w:val="00D03DCE"/>
    <w:pPr>
      <w:suppressAutoHyphens w:val="0"/>
      <w:spacing w:after="100"/>
      <w:ind w:left="1440"/>
      <w:jc w:val="left"/>
    </w:pPr>
    <w:rPr>
      <w:rFonts w:cs="Times New Roman"/>
      <w:sz w:val="24"/>
      <w:lang w:val="en-US" w:eastAsia="en-GB"/>
    </w:rPr>
  </w:style>
  <w:style w:type="paragraph" w:customStyle="1" w:styleId="TOC81">
    <w:name w:val="TOC 81"/>
    <w:basedOn w:val="a"/>
    <w:next w:val="a"/>
    <w:autoRedefine/>
    <w:uiPriority w:val="39"/>
    <w:unhideWhenUsed/>
    <w:qFormat/>
    <w:rsid w:val="00D03DCE"/>
    <w:pPr>
      <w:suppressAutoHyphens w:val="0"/>
      <w:spacing w:after="100"/>
      <w:ind w:left="1680"/>
      <w:jc w:val="left"/>
    </w:pPr>
    <w:rPr>
      <w:rFonts w:cs="Times New Roman"/>
      <w:sz w:val="24"/>
      <w:lang w:val="en-US" w:eastAsia="en-GB"/>
    </w:rPr>
  </w:style>
  <w:style w:type="paragraph" w:customStyle="1" w:styleId="TOC91">
    <w:name w:val="TOC 91"/>
    <w:basedOn w:val="a"/>
    <w:next w:val="a"/>
    <w:autoRedefine/>
    <w:uiPriority w:val="39"/>
    <w:unhideWhenUsed/>
    <w:qFormat/>
    <w:rsid w:val="00D03DCE"/>
    <w:pPr>
      <w:suppressAutoHyphens w:val="0"/>
      <w:spacing w:after="100"/>
      <w:ind w:left="1920"/>
      <w:jc w:val="left"/>
    </w:pPr>
    <w:rPr>
      <w:rFonts w:cs="Times New Roman"/>
      <w:sz w:val="24"/>
      <w:lang w:val="en-US" w:eastAsia="en-GB"/>
    </w:rPr>
  </w:style>
  <w:style w:type="paragraph" w:styleId="af8">
    <w:name w:val="No Spacing"/>
    <w:link w:val="Charb"/>
    <w:uiPriority w:val="1"/>
    <w:qFormat/>
    <w:rsid w:val="00D03DCE"/>
    <w:rPr>
      <w:rFonts w:ascii="Calibri" w:eastAsia="Calibri" w:hAnsi="Calibri"/>
      <w:sz w:val="22"/>
      <w:szCs w:val="22"/>
      <w:lang w:val="el-GR" w:bidi="ar-SA"/>
    </w:rPr>
  </w:style>
  <w:style w:type="paragraph" w:styleId="Web">
    <w:name w:val="Normal (Web)"/>
    <w:basedOn w:val="a"/>
    <w:uiPriority w:val="99"/>
    <w:qFormat/>
    <w:rsid w:val="00D03DCE"/>
    <w:pPr>
      <w:suppressAutoHyphens w:val="0"/>
      <w:spacing w:beforeAutospacing="1" w:afterAutospacing="1"/>
      <w:jc w:val="left"/>
    </w:pPr>
    <w:rPr>
      <w:rFonts w:ascii="Times New Roman" w:hAnsi="Times New Roman" w:cs="Times New Roman"/>
      <w:sz w:val="24"/>
      <w:lang w:val="el-GR" w:eastAsia="el-GR"/>
    </w:rPr>
  </w:style>
  <w:style w:type="paragraph" w:customStyle="1" w:styleId="Pa0">
    <w:name w:val="Pa0"/>
    <w:basedOn w:val="Default"/>
    <w:next w:val="Default"/>
    <w:uiPriority w:val="99"/>
    <w:qFormat/>
    <w:rsid w:val="00D03DCE"/>
    <w:pPr>
      <w:widowControl/>
      <w:suppressAutoHyphens w:val="0"/>
      <w:spacing w:line="241" w:lineRule="atLeast"/>
    </w:pPr>
    <w:rPr>
      <w:rFonts w:ascii="Calibri" w:eastAsia="Calibri" w:hAnsi="Calibri" w:cs="Calibri"/>
      <w:color w:val="auto"/>
      <w:lang w:eastAsia="en-US" w:bidi="ar-SA"/>
    </w:rPr>
  </w:style>
  <w:style w:type="paragraph" w:customStyle="1" w:styleId="TOCHeading1">
    <w:name w:val="TOC Heading1"/>
    <w:basedOn w:val="1"/>
    <w:next w:val="a"/>
    <w:uiPriority w:val="39"/>
    <w:unhideWhenUsed/>
    <w:qFormat/>
    <w:rsid w:val="00D03DCE"/>
    <w:pPr>
      <w:keepLines/>
      <w:pageBreakBefore w:val="0"/>
      <w:pBdr>
        <w:bottom w:val="nil"/>
      </w:pBdr>
      <w:suppressAutoHyphens w:val="0"/>
      <w:spacing w:before="240" w:after="0" w:line="259" w:lineRule="auto"/>
      <w:jc w:val="left"/>
      <w:outlineLvl w:val="9"/>
    </w:pPr>
    <w:rPr>
      <w:rFonts w:ascii="Calibri Light" w:eastAsia="Yu Gothic Light" w:hAnsi="Calibri Light" w:cs="Times New Roman"/>
      <w:bCs w:val="0"/>
      <w:color w:val="2F5496"/>
      <w:sz w:val="32"/>
      <w:lang w:eastAsia="en-US"/>
    </w:rPr>
  </w:style>
  <w:style w:type="paragraph" w:customStyle="1" w:styleId="TOC42">
    <w:name w:val="TOC 42"/>
    <w:basedOn w:val="a"/>
    <w:next w:val="a"/>
    <w:autoRedefine/>
    <w:uiPriority w:val="39"/>
    <w:unhideWhenUsed/>
    <w:qFormat/>
    <w:rsid w:val="00D03DCE"/>
    <w:pPr>
      <w:suppressAutoHyphens w:val="0"/>
      <w:spacing w:after="0" w:line="360" w:lineRule="auto"/>
      <w:jc w:val="left"/>
    </w:pPr>
    <w:rPr>
      <w:rFonts w:eastAsia="Calibri"/>
      <w:sz w:val="24"/>
      <w:szCs w:val="22"/>
      <w:lang w:val="en-US" w:eastAsia="en-US"/>
    </w:rPr>
  </w:style>
  <w:style w:type="paragraph" w:customStyle="1" w:styleId="TOC52">
    <w:name w:val="TOC 52"/>
    <w:basedOn w:val="a"/>
    <w:next w:val="a"/>
    <w:autoRedefine/>
    <w:uiPriority w:val="39"/>
    <w:unhideWhenUsed/>
    <w:qFormat/>
    <w:rsid w:val="00D03DCE"/>
    <w:pPr>
      <w:suppressAutoHyphens w:val="0"/>
      <w:spacing w:after="0" w:line="360" w:lineRule="auto"/>
      <w:jc w:val="left"/>
    </w:pPr>
    <w:rPr>
      <w:rFonts w:eastAsia="Calibri"/>
      <w:sz w:val="24"/>
      <w:szCs w:val="22"/>
      <w:lang w:val="en-US" w:eastAsia="en-US"/>
    </w:rPr>
  </w:style>
  <w:style w:type="paragraph" w:customStyle="1" w:styleId="TOC62">
    <w:name w:val="TOC 62"/>
    <w:basedOn w:val="a"/>
    <w:next w:val="a"/>
    <w:autoRedefine/>
    <w:uiPriority w:val="39"/>
    <w:unhideWhenUsed/>
    <w:qFormat/>
    <w:rsid w:val="00D03DCE"/>
    <w:pPr>
      <w:suppressAutoHyphens w:val="0"/>
      <w:spacing w:after="0" w:line="360" w:lineRule="auto"/>
      <w:jc w:val="left"/>
    </w:pPr>
    <w:rPr>
      <w:rFonts w:eastAsia="Calibri"/>
      <w:sz w:val="24"/>
      <w:szCs w:val="22"/>
      <w:lang w:val="en-US" w:eastAsia="en-US"/>
    </w:rPr>
  </w:style>
  <w:style w:type="paragraph" w:customStyle="1" w:styleId="TOC72">
    <w:name w:val="TOC 72"/>
    <w:basedOn w:val="a"/>
    <w:next w:val="a"/>
    <w:autoRedefine/>
    <w:uiPriority w:val="39"/>
    <w:unhideWhenUsed/>
    <w:qFormat/>
    <w:rsid w:val="00D03DCE"/>
    <w:pPr>
      <w:suppressAutoHyphens w:val="0"/>
      <w:spacing w:after="0" w:line="360" w:lineRule="auto"/>
      <w:jc w:val="left"/>
    </w:pPr>
    <w:rPr>
      <w:rFonts w:eastAsia="Calibri"/>
      <w:sz w:val="24"/>
      <w:szCs w:val="22"/>
      <w:lang w:val="en-US" w:eastAsia="en-US"/>
    </w:rPr>
  </w:style>
  <w:style w:type="paragraph" w:customStyle="1" w:styleId="TOC82">
    <w:name w:val="TOC 82"/>
    <w:basedOn w:val="a"/>
    <w:next w:val="a"/>
    <w:autoRedefine/>
    <w:uiPriority w:val="39"/>
    <w:unhideWhenUsed/>
    <w:qFormat/>
    <w:rsid w:val="00D03DCE"/>
    <w:pPr>
      <w:suppressAutoHyphens w:val="0"/>
      <w:spacing w:after="0" w:line="360" w:lineRule="auto"/>
      <w:jc w:val="left"/>
    </w:pPr>
    <w:rPr>
      <w:rFonts w:eastAsia="Calibri"/>
      <w:sz w:val="24"/>
      <w:szCs w:val="22"/>
      <w:lang w:val="en-US" w:eastAsia="en-US"/>
    </w:rPr>
  </w:style>
  <w:style w:type="paragraph" w:customStyle="1" w:styleId="TOC92">
    <w:name w:val="TOC 92"/>
    <w:basedOn w:val="a"/>
    <w:next w:val="a"/>
    <w:autoRedefine/>
    <w:uiPriority w:val="39"/>
    <w:unhideWhenUsed/>
    <w:qFormat/>
    <w:rsid w:val="00D03DCE"/>
    <w:pPr>
      <w:suppressAutoHyphens w:val="0"/>
      <w:spacing w:after="0" w:line="360" w:lineRule="auto"/>
      <w:jc w:val="left"/>
    </w:pPr>
    <w:rPr>
      <w:rFonts w:eastAsia="Calibri"/>
      <w:sz w:val="24"/>
      <w:szCs w:val="22"/>
      <w:lang w:val="en-US" w:eastAsia="en-US"/>
    </w:rPr>
  </w:style>
  <w:style w:type="paragraph" w:customStyle="1" w:styleId="figureFooter">
    <w:name w:val="figure Footer"/>
    <w:basedOn w:val="a"/>
    <w:next w:val="a"/>
    <w:uiPriority w:val="99"/>
    <w:qFormat/>
    <w:rsid w:val="00D03DCE"/>
    <w:pPr>
      <w:keepNext/>
      <w:widowControl w:val="0"/>
      <w:numPr>
        <w:numId w:val="33"/>
      </w:numPr>
      <w:suppressAutoHyphens w:val="0"/>
      <w:spacing w:before="60" w:after="200" w:line="276" w:lineRule="auto"/>
      <w:jc w:val="center"/>
    </w:pPr>
    <w:rPr>
      <w:rFonts w:ascii="Verdana" w:hAnsi="Verdana" w:cs="Times New Roman"/>
      <w:b/>
      <w:sz w:val="24"/>
      <w:szCs w:val="18"/>
      <w:lang w:val="el-GR" w:eastAsia="el-GR"/>
    </w:rPr>
  </w:style>
  <w:style w:type="paragraph" w:customStyle="1" w:styleId="Style5">
    <w:name w:val="Style5"/>
    <w:basedOn w:val="a"/>
    <w:uiPriority w:val="99"/>
    <w:qFormat/>
    <w:rsid w:val="00D03DCE"/>
    <w:pPr>
      <w:widowControl w:val="0"/>
      <w:suppressAutoHyphens w:val="0"/>
      <w:spacing w:after="0"/>
      <w:jc w:val="left"/>
    </w:pPr>
    <w:rPr>
      <w:rFonts w:ascii="Arial" w:eastAsia="Yu Mincho" w:hAnsi="Arial" w:cs="Arial"/>
      <w:sz w:val="24"/>
      <w:lang w:val="el-GR" w:eastAsia="zh-CN"/>
    </w:rPr>
  </w:style>
  <w:style w:type="paragraph" w:customStyle="1" w:styleId="Style21">
    <w:name w:val="Style21"/>
    <w:basedOn w:val="a"/>
    <w:uiPriority w:val="99"/>
    <w:qFormat/>
    <w:rsid w:val="00D03DCE"/>
    <w:pPr>
      <w:widowControl w:val="0"/>
      <w:suppressAutoHyphens w:val="0"/>
      <w:spacing w:after="0" w:line="310" w:lineRule="exact"/>
    </w:pPr>
    <w:rPr>
      <w:rFonts w:ascii="Arial" w:eastAsia="Yu Mincho" w:hAnsi="Arial" w:cs="Arial"/>
      <w:sz w:val="24"/>
      <w:lang w:val="el-GR" w:eastAsia="zh-CN"/>
    </w:rPr>
  </w:style>
  <w:style w:type="paragraph" w:customStyle="1" w:styleId="Style23">
    <w:name w:val="Style23"/>
    <w:basedOn w:val="a"/>
    <w:uiPriority w:val="99"/>
    <w:qFormat/>
    <w:rsid w:val="00D03DCE"/>
    <w:pPr>
      <w:widowControl w:val="0"/>
      <w:suppressAutoHyphens w:val="0"/>
      <w:spacing w:after="0" w:line="310" w:lineRule="exact"/>
      <w:jc w:val="center"/>
    </w:pPr>
    <w:rPr>
      <w:rFonts w:ascii="Arial" w:eastAsia="Yu Mincho" w:hAnsi="Arial" w:cs="Arial"/>
      <w:sz w:val="24"/>
      <w:lang w:val="el-GR" w:eastAsia="zh-CN"/>
    </w:rPr>
  </w:style>
  <w:style w:type="paragraph" w:customStyle="1" w:styleId="Style51">
    <w:name w:val="Style51"/>
    <w:basedOn w:val="a"/>
    <w:uiPriority w:val="99"/>
    <w:qFormat/>
    <w:rsid w:val="00D03DCE"/>
    <w:pPr>
      <w:widowControl w:val="0"/>
      <w:suppressAutoHyphens w:val="0"/>
      <w:spacing w:after="0"/>
      <w:jc w:val="left"/>
    </w:pPr>
    <w:rPr>
      <w:rFonts w:ascii="Arial" w:eastAsia="Yu Mincho" w:hAnsi="Arial" w:cs="Arial"/>
      <w:sz w:val="24"/>
      <w:lang w:val="el-GR" w:eastAsia="zh-CN"/>
    </w:rPr>
  </w:style>
  <w:style w:type="paragraph" w:customStyle="1" w:styleId="TableParagraph">
    <w:name w:val="Table Paragraph"/>
    <w:basedOn w:val="a"/>
    <w:uiPriority w:val="1"/>
    <w:qFormat/>
    <w:rsid w:val="00D03DCE"/>
    <w:pPr>
      <w:suppressAutoHyphens w:val="0"/>
      <w:spacing w:after="0"/>
      <w:jc w:val="left"/>
    </w:pPr>
    <w:rPr>
      <w:rFonts w:ascii="Times New Roman" w:eastAsia="Calibri" w:hAnsi="Times New Roman" w:cs="Times New Roman"/>
      <w:sz w:val="24"/>
      <w:lang w:val="el-GR" w:eastAsia="en-US"/>
    </w:rPr>
  </w:style>
  <w:style w:type="paragraph" w:customStyle="1" w:styleId="Style70">
    <w:name w:val="Style70"/>
    <w:basedOn w:val="a"/>
    <w:uiPriority w:val="99"/>
    <w:qFormat/>
    <w:rsid w:val="00D03DCE"/>
    <w:pPr>
      <w:widowControl w:val="0"/>
      <w:suppressAutoHyphens w:val="0"/>
      <w:spacing w:after="0" w:line="288" w:lineRule="exact"/>
    </w:pPr>
    <w:rPr>
      <w:rFonts w:ascii="Arial" w:eastAsia="Yu Mincho" w:hAnsi="Arial" w:cs="Arial"/>
      <w:sz w:val="24"/>
      <w:lang w:val="el-GR" w:eastAsia="zh-CN"/>
    </w:rPr>
  </w:style>
  <w:style w:type="paragraph" w:customStyle="1" w:styleId="Tabletext">
    <w:name w:val="Table text"/>
    <w:basedOn w:val="a"/>
    <w:qFormat/>
    <w:rsid w:val="00D03DCE"/>
    <w:pPr>
      <w:widowControl w:val="0"/>
      <w:suppressAutoHyphens w:val="0"/>
      <w:spacing w:after="0"/>
      <w:ind w:left="113"/>
      <w:jc w:val="left"/>
    </w:pPr>
    <w:rPr>
      <w:rFonts w:ascii="Tahoma" w:hAnsi="Tahoma" w:cs="Times New Roman"/>
      <w:sz w:val="20"/>
      <w:lang w:val="en-US" w:eastAsia="en-US" w:bidi="en-US"/>
    </w:rPr>
  </w:style>
  <w:style w:type="paragraph" w:customStyle="1" w:styleId="ListDisc">
    <w:name w:val="List Disc"/>
    <w:basedOn w:val="af6"/>
    <w:qFormat/>
    <w:rsid w:val="00914D1D"/>
    <w:pPr>
      <w:numPr>
        <w:numId w:val="84"/>
      </w:numPr>
      <w:suppressAutoHyphens/>
      <w:spacing w:before="120" w:after="120"/>
      <w:jc w:val="both"/>
    </w:pPr>
    <w:rPr>
      <w:rFonts w:ascii="Times New Roman" w:eastAsia="Verdana" w:hAnsi="Times New Roman"/>
      <w:sz w:val="22"/>
      <w:lang w:val="el-GR" w:eastAsia="en-US"/>
    </w:rPr>
  </w:style>
  <w:style w:type="paragraph" w:customStyle="1" w:styleId="aff3">
    <w:name w:val="Περιεχόμενα πλαισίου"/>
    <w:basedOn w:val="a"/>
    <w:qFormat/>
  </w:style>
  <w:style w:type="paragraph" w:customStyle="1" w:styleId="userb">
    <w:name w:val="Περιεχόμενα πλαισίου (user)"/>
    <w:basedOn w:val="a"/>
    <w:qFormat/>
  </w:style>
  <w:style w:type="numbering" w:customStyle="1" w:styleId="aff4">
    <w:name w:val="Χωρίς κατάλογο"/>
    <w:uiPriority w:val="99"/>
    <w:semiHidden/>
    <w:unhideWhenUsed/>
    <w:qFormat/>
  </w:style>
  <w:style w:type="numbering" w:customStyle="1" w:styleId="NoList1">
    <w:name w:val="No List1"/>
    <w:uiPriority w:val="99"/>
    <w:semiHidden/>
    <w:unhideWhenUsed/>
    <w:qFormat/>
    <w:rsid w:val="00D03DCE"/>
  </w:style>
  <w:style w:type="numbering" w:customStyle="1" w:styleId="CurrentList1">
    <w:name w:val="Current List1"/>
    <w:uiPriority w:val="99"/>
    <w:qFormat/>
    <w:rsid w:val="00D03DCE"/>
  </w:style>
  <w:style w:type="numbering" w:customStyle="1" w:styleId="NoList2">
    <w:name w:val="No List2"/>
    <w:uiPriority w:val="99"/>
    <w:semiHidden/>
    <w:unhideWhenUsed/>
    <w:qFormat/>
    <w:rsid w:val="00D03DCE"/>
  </w:style>
  <w:style w:type="numbering" w:customStyle="1" w:styleId="NoList3">
    <w:name w:val="No List3"/>
    <w:uiPriority w:val="99"/>
    <w:semiHidden/>
    <w:unhideWhenUsed/>
    <w:qFormat/>
    <w:rsid w:val="00D03DCE"/>
  </w:style>
  <w:style w:type="numbering" w:customStyle="1" w:styleId="NoList4">
    <w:name w:val="No List4"/>
    <w:uiPriority w:val="99"/>
    <w:semiHidden/>
    <w:unhideWhenUsed/>
    <w:qFormat/>
    <w:rsid w:val="00633730"/>
  </w:style>
  <w:style w:type="numbering" w:customStyle="1" w:styleId="NoList11">
    <w:name w:val="No List11"/>
    <w:uiPriority w:val="99"/>
    <w:semiHidden/>
    <w:unhideWhenUsed/>
    <w:qFormat/>
    <w:rsid w:val="00633730"/>
  </w:style>
  <w:style w:type="numbering" w:customStyle="1" w:styleId="CurrentList11">
    <w:name w:val="Current List11"/>
    <w:uiPriority w:val="99"/>
    <w:qFormat/>
    <w:rsid w:val="00633730"/>
  </w:style>
  <w:style w:type="numbering" w:customStyle="1" w:styleId="NoList21">
    <w:name w:val="No List21"/>
    <w:uiPriority w:val="99"/>
    <w:semiHidden/>
    <w:unhideWhenUsed/>
    <w:qFormat/>
    <w:rsid w:val="00633730"/>
  </w:style>
  <w:style w:type="numbering" w:customStyle="1" w:styleId="NoList31">
    <w:name w:val="No List31"/>
    <w:uiPriority w:val="99"/>
    <w:semiHidden/>
    <w:unhideWhenUsed/>
    <w:qFormat/>
    <w:rsid w:val="00633730"/>
  </w:style>
  <w:style w:type="table" w:customStyle="1" w:styleId="1f8">
    <w:name w:val="Κανονικός πίνακας1"/>
    <w:qFormat/>
    <w:rsid w:val="00DD6C71"/>
    <w:pPr>
      <w:spacing w:line="1" w:lineRule="atLeast"/>
    </w:pPr>
    <w:rPr>
      <w:lang w:val="el-GR" w:bidi="ar-SA"/>
    </w:rPr>
    <w:tblPr>
      <w:tblCellMar>
        <w:top w:w="0" w:type="dxa"/>
        <w:left w:w="108" w:type="dxa"/>
        <w:bottom w:w="0" w:type="dxa"/>
        <w:right w:w="108" w:type="dxa"/>
      </w:tblCellMar>
    </w:tblPr>
  </w:style>
  <w:style w:type="table" w:customStyle="1" w:styleId="1f9">
    <w:name w:val="Πλέγμα πίνακα1"/>
    <w:basedOn w:val="1f8"/>
    <w:rsid w:val="00DD6C71"/>
    <w:tblPr/>
  </w:style>
  <w:style w:type="table" w:styleId="aff5">
    <w:name w:val="Table Grid"/>
    <w:basedOn w:val="a1"/>
    <w:uiPriority w:val="39"/>
    <w:rsid w:val="00DD6C71"/>
    <w:rPr>
      <w:lang w:val="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DD6C71"/>
    <w:rPr>
      <w:rFonts w:asciiTheme="minorHAnsi" w:eastAsiaTheme="minorEastAsia" w:hAnsiTheme="minorHAnsi" w:cstheme="minorBidi"/>
      <w:color w:val="2F5496" w:themeColor="accent1" w:themeShade="BF"/>
      <w:sz w:val="22"/>
      <w:szCs w:val="22"/>
      <w:lang w:val="el-GR" w:bidi="ar-SA"/>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1">
    <w:name w:val="Grid Table 4 Accent 1"/>
    <w:basedOn w:val="a1"/>
    <w:uiPriority w:val="49"/>
    <w:rsid w:val="00DD6C71"/>
    <w:rPr>
      <w:lang w:val="el-GR" w:bidi="ar-S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fa">
    <w:name w:val="Grid Table 1 Light"/>
    <w:basedOn w:val="a1"/>
    <w:uiPriority w:val="46"/>
    <w:rsid w:val="00DD6C71"/>
    <w:rPr>
      <w:rFonts w:asciiTheme="minorHAnsi" w:eastAsiaTheme="minorHAnsi" w:hAnsiTheme="minorHAnsi" w:cstheme="minorBidi"/>
      <w:sz w:val="22"/>
      <w:szCs w:val="22"/>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1-1">
    <w:name w:val="Grid Table 1 Light Accent 1"/>
    <w:basedOn w:val="a1"/>
    <w:uiPriority w:val="46"/>
    <w:rsid w:val="00DD6C71"/>
    <w:rPr>
      <w:rFonts w:asciiTheme="minorHAnsi" w:eastAsiaTheme="minorHAnsi" w:hAnsiTheme="minorHAnsi" w:cstheme="minorBidi"/>
      <w:sz w:val="22"/>
      <w:szCs w:val="22"/>
      <w:lang w:bidi="ar-S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3-11">
    <w:name w:val="Πίνακας λίστας 3 - Έμφαση 11"/>
    <w:basedOn w:val="a1"/>
    <w:uiPriority w:val="48"/>
    <w:rsid w:val="00DD6C71"/>
    <w:rPr>
      <w:rFonts w:asciiTheme="minorHAnsi" w:eastAsiaTheme="minorHAnsi" w:hAnsiTheme="minorHAnsi" w:cstheme="minorBidi"/>
      <w:sz w:val="22"/>
      <w:szCs w:val="22"/>
      <w:lang w:val="el-GR" w:bidi="ar-S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1">
    <w:name w:val="Table Grid1"/>
    <w:basedOn w:val="a1"/>
    <w:uiPriority w:val="59"/>
    <w:rsid w:val="00D03DCE"/>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rsid w:val="00D03DCE"/>
    <w:rPr>
      <w:sz w:val="22"/>
      <w:szCs w:val="22"/>
      <w:lang w:val="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rsid w:val="00D03DCE"/>
    <w:rPr>
      <w:sz w:val="22"/>
      <w:szCs w:val="22"/>
      <w:lang w:val="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Πίνακας λίστας 3 - Έμφαση 111"/>
    <w:basedOn w:val="a1"/>
    <w:uiPriority w:val="48"/>
    <w:rsid w:val="00D03DCE"/>
    <w:rPr>
      <w:sz w:val="22"/>
      <w:szCs w:val="22"/>
      <w:lang w:val="el-GR" w:bidi="ar-S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12">
    <w:name w:val="Πίνακας λίστας 3 - Έμφαση 112"/>
    <w:basedOn w:val="a1"/>
    <w:uiPriority w:val="48"/>
    <w:rsid w:val="00D03DCE"/>
    <w:rPr>
      <w:sz w:val="22"/>
      <w:szCs w:val="22"/>
      <w:lang w:val="el-GR" w:bidi="ar-S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Grid11">
    <w:name w:val="Table Grid11"/>
    <w:rsid w:val="00D03DCE"/>
    <w:rPr>
      <w:sz w:val="22"/>
      <w:szCs w:val="22"/>
      <w:lang w:val="el-GR" w:eastAsia="el-GR" w:bidi="ar-SA"/>
    </w:rPr>
    <w:tblPr>
      <w:tblCellMar>
        <w:top w:w="0" w:type="dxa"/>
        <w:left w:w="0" w:type="dxa"/>
        <w:bottom w:w="0" w:type="dxa"/>
        <w:right w:w="0" w:type="dxa"/>
      </w:tblCellMar>
    </w:tblPr>
  </w:style>
  <w:style w:type="table" w:customStyle="1" w:styleId="TableGrid4">
    <w:name w:val="Table Grid4"/>
    <w:basedOn w:val="a1"/>
    <w:uiPriority w:val="59"/>
    <w:rsid w:val="00D03DCE"/>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Πίνακας λίστας 3 - Έμφαση 113"/>
    <w:basedOn w:val="a1"/>
    <w:uiPriority w:val="48"/>
    <w:rsid w:val="00D03DCE"/>
    <w:rPr>
      <w:sz w:val="22"/>
      <w:szCs w:val="22"/>
      <w:lang w:val="el-GR" w:bidi="ar-S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111">
    <w:name w:val="Πλέγμα πίνακα11"/>
    <w:basedOn w:val="1f8"/>
    <w:rsid w:val="00633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Πίνακας λίστας 3 - Έμφαση 114"/>
    <w:basedOn w:val="a1"/>
    <w:uiPriority w:val="48"/>
    <w:rsid w:val="00633730"/>
    <w:rPr>
      <w:sz w:val="22"/>
      <w:szCs w:val="22"/>
      <w:lang w:val="el-GR" w:bidi="ar-S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imoskarditsas.gov.gr/" TargetMode="External"/><Relationship Id="rId18" Type="http://schemas.openxmlformats.org/officeDocument/2006/relationships/hyperlink" Target="http://www.promitheus.gov.gr/" TargetMode="External"/><Relationship Id="rId26" Type="http://schemas.openxmlformats.org/officeDocument/2006/relationships/hyperlink" Target="http://www.eaadhsy.gr/n4412/prosarthmaA_index.html" TargetMode="External"/><Relationship Id="rId39" Type="http://schemas.openxmlformats.org/officeDocument/2006/relationships/hyperlink" Target="https://espdint.eprocurement.gov.gr/" TargetMode="External"/><Relationship Id="rId21" Type="http://schemas.openxmlformats.org/officeDocument/2006/relationships/hyperlink" Target="http://www.promitheus.gov.gr/" TargetMode="External"/><Relationship Id="rId34" Type="http://schemas.openxmlformats.org/officeDocument/2006/relationships/image" Target="media/image3.png"/><Relationship Id="rId42" Type="http://schemas.openxmlformats.org/officeDocument/2006/relationships/footer" Target="footer2.xml"/><Relationship Id="rId47" Type="http://schemas.openxmlformats.org/officeDocument/2006/relationships/footer" Target="footer7.xml"/><Relationship Id="rId50"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et.diavgeia.gov.gr/" TargetMode="External"/><Relationship Id="rId29" Type="http://schemas.openxmlformats.org/officeDocument/2006/relationships/hyperlink" Target="http://www.eaadhsy.gr/n4412/n4412fulltextlinks.html" TargetMode="External"/><Relationship Id="rId11" Type="http://schemas.openxmlformats.org/officeDocument/2006/relationships/hyperlink" Target="mailto:mavratzas@dimoskarditsas.gov.gr" TargetMode="External"/><Relationship Id="rId24" Type="http://schemas.openxmlformats.org/officeDocument/2006/relationships/hyperlink" Target="http://www.eaadhsy.gr/n4412/art79a"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hyperlink" Target="http://www.promitheus.gov.gr/" TargetMode="External"/><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eaadhsy.gr/" TargetMode="External"/><Relationship Id="rId31" Type="http://schemas.openxmlformats.org/officeDocument/2006/relationships/hyperlink" Target="https://diavgeia.gov.gr/" TargetMode="External"/><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moskarditsas.gov.gr/" TargetMode="External"/><Relationship Id="rId22" Type="http://schemas.openxmlformats.org/officeDocument/2006/relationships/hyperlink" Target="http://www.eaadhsy.gr/n4412/n4412fulltextlinks.html" TargetMode="External"/><Relationship Id="rId27" Type="http://schemas.openxmlformats.org/officeDocument/2006/relationships/hyperlink" Target="http://www.eaadhsy.gr/n4412/n4412fulltextlinks.html" TargetMode="External"/><Relationship Id="rId30" Type="http://schemas.openxmlformats.org/officeDocument/2006/relationships/hyperlink" Target="http://www.eaadhsy.gr/n4412/n4412fulltextlinks.html" TargetMode="External"/><Relationship Id="rId35" Type="http://schemas.openxmlformats.org/officeDocument/2006/relationships/image" Target="media/image4.png"/><Relationship Id="rId43" Type="http://schemas.openxmlformats.org/officeDocument/2006/relationships/footer" Target="footer3.xml"/><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yperlink" Target="mailto:ntzellou@dimoskarditsas.gov.gr" TargetMode="External"/><Relationship Id="rId17" Type="http://schemas.openxmlformats.org/officeDocument/2006/relationships/hyperlink" Target="https://dimoskarditsas.gov.gr/" TargetMode="External"/><Relationship Id="rId25" Type="http://schemas.openxmlformats.org/officeDocument/2006/relationships/hyperlink" Target="http://www.eaadhsy.gr/n4412/n4412fulltextlinks.html"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oter" Target="footer6.xml"/><Relationship Id="rId20" Type="http://schemas.openxmlformats.org/officeDocument/2006/relationships/hyperlink" Target="http://www.hsppa.gr/"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romitheus.gov.gr/" TargetMode="External"/><Relationship Id="rId23" Type="http://schemas.openxmlformats.org/officeDocument/2006/relationships/hyperlink" Target="http://www.eaadhsy.gr/n4412/n4412fulltextlinks.html" TargetMode="External"/><Relationship Id="rId28" Type="http://schemas.openxmlformats.org/officeDocument/2006/relationships/hyperlink" Target="http://www.eaadhsy.gr/n4412/n4412fulltextlinks.html" TargetMode="External"/><Relationship Id="rId36" Type="http://schemas.openxmlformats.org/officeDocument/2006/relationships/image" Target="media/image5.png"/><Relationship Id="rId49"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10.xml.rels><?xml version="1.0" encoding="UTF-8" standalone="yes"?>
<Relationships xmlns="http://schemas.openxmlformats.org/package/2006/relationships"><Relationship Id="rId1" Type="http://schemas.openxmlformats.org/officeDocument/2006/relationships/image" Target="media/image8.jpeg"/></Relationships>
</file>

<file path=word/_rels/footer1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image" Target="media/image8.jpeg"/></Relationships>
</file>

<file path=word/_rels/footer7.xml.rels><?xml version="1.0" encoding="UTF-8" standalone="yes"?>
<Relationships xmlns="http://schemas.openxmlformats.org/package/2006/relationships"><Relationship Id="rId1" Type="http://schemas.openxmlformats.org/officeDocument/2006/relationships/image" Target="media/image8.jpeg"/></Relationships>
</file>

<file path=word/_rels/footer8.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EADC7C8D3DC04BA9C6997CB3FB3296" ma:contentTypeVersion="10" ma:contentTypeDescription="Create a new document." ma:contentTypeScope="" ma:versionID="1ca21967e824220042cb20f58ddee8a3">
  <xsd:schema xmlns:xsd="http://www.w3.org/2001/XMLSchema" xmlns:xs="http://www.w3.org/2001/XMLSchema" xmlns:p="http://schemas.microsoft.com/office/2006/metadata/properties" xmlns:ns2="4dd68c3e-93f6-49c2-94ff-fc1644b4b84a" xmlns:ns3="64b44081-f407-4f23-bbb3-e445f30d83ec" targetNamespace="http://schemas.microsoft.com/office/2006/metadata/properties" ma:root="true" ma:fieldsID="c2dcfa8331963008a896df8b6b4562d3" ns2:_="" ns3:_="">
    <xsd:import namespace="4dd68c3e-93f6-49c2-94ff-fc1644b4b84a"/>
    <xsd:import namespace="64b44081-f407-4f23-bbb3-e445f30d83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68c3e-93f6-49c2-94ff-fc1644b4b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fb7b22b-6cb2-4d6c-b26a-449fa104447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b44081-f407-4f23-bbb3-e445f30d83e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094d8b-d5a4-4ee2-928c-5c9d48e3bd6b}" ma:internalName="TaxCatchAll" ma:showField="CatchAllData" ma:web="64b44081-f407-4f23-bbb3-e445f30d83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68c3e-93f6-49c2-94ff-fc1644b4b84a">
      <Terms xmlns="http://schemas.microsoft.com/office/infopath/2007/PartnerControls"/>
    </lcf76f155ced4ddcb4097134ff3c332f>
    <TaxCatchAll xmlns="64b44081-f407-4f23-bbb3-e445f30d83ec" xsi:nil="true"/>
  </documentManagement>
</p:properties>
</file>

<file path=customXml/itemProps1.xml><?xml version="1.0" encoding="utf-8"?>
<ds:datastoreItem xmlns:ds="http://schemas.openxmlformats.org/officeDocument/2006/customXml" ds:itemID="{D9F13596-C640-4FCC-838F-00BE64F6E12F}">
  <ds:schemaRefs>
    <ds:schemaRef ds:uri="http://schemas.microsoft.com/sharepoint/v3/contenttype/forms"/>
  </ds:schemaRefs>
</ds:datastoreItem>
</file>

<file path=customXml/itemProps2.xml><?xml version="1.0" encoding="utf-8"?>
<ds:datastoreItem xmlns:ds="http://schemas.openxmlformats.org/officeDocument/2006/customXml" ds:itemID="{E41E9F2C-A621-48C1-AC53-1853D102F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68c3e-93f6-49c2-94ff-fc1644b4b84a"/>
    <ds:schemaRef ds:uri="64b44081-f407-4f23-bbb3-e445f30d8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90D366-F495-409C-AD9E-B4B642ED2FB9}">
  <ds:schemaRefs>
    <ds:schemaRef ds:uri="http://schemas.openxmlformats.org/officeDocument/2006/bibliography"/>
  </ds:schemaRefs>
</ds:datastoreItem>
</file>

<file path=customXml/itemProps4.xml><?xml version="1.0" encoding="utf-8"?>
<ds:datastoreItem xmlns:ds="http://schemas.openxmlformats.org/officeDocument/2006/customXml" ds:itemID="{3AB9C502-5DF9-41BB-9B37-2E843013A785}">
  <ds:schemaRefs>
    <ds:schemaRef ds:uri="http://schemas.microsoft.com/office/2006/metadata/properties"/>
    <ds:schemaRef ds:uri="http://schemas.microsoft.com/office/infopath/2007/PartnerControls"/>
    <ds:schemaRef ds:uri="4dd68c3e-93f6-49c2-94ff-fc1644b4b84a"/>
    <ds:schemaRef ds:uri="64b44081-f407-4f23-bbb3-e445f30d83ec"/>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173</Pages>
  <Words>56763</Words>
  <Characters>323555</Characters>
  <Application>Microsoft Office Word</Application>
  <DocSecurity>0</DocSecurity>
  <Lines>2696</Lines>
  <Paragraphs>759</Paragraphs>
  <ScaleCrop>false</ScaleCrop>
  <Company/>
  <LinksUpToDate>false</LinksUpToDate>
  <CharactersWithSpaces>379559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Β. Ανυφαντής</cp:lastModifiedBy>
  <cp:revision>87</cp:revision>
  <cp:lastPrinted>2026-02-11T10:27:00Z</cp:lastPrinted>
  <dcterms:created xsi:type="dcterms:W3CDTF">2025-01-10T11:45:00Z</dcterms:created>
  <dcterms:modified xsi:type="dcterms:W3CDTF">2026-02-11T09:25:00Z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0x01010026EADC7C8D3DC04BA9C6997CB3FB3296</vt:lpwstr>
  </property>
  <property fmtid="{D5CDD505-2E9C-101B-9397-08002B2CF9AE}" pid="3" name="MediaServiceImageTags">
    <vt:lpwstr/>
  </property>
</Properties>
</file>