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8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12"/>
        <w:gridCol w:w="243"/>
        <w:gridCol w:w="8055"/>
      </w:tblGrid>
      <w:tr w:rsidR="006C7F9A" w14:paraId="76F36C15" w14:textId="77777777">
        <w:trPr>
          <w:cantSplit/>
          <w:trHeight w:val="217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50BD" w14:textId="01E039B4" w:rsidR="00201DFD" w:rsidRDefault="00201DFD">
            <w:pPr>
              <w:pStyle w:val="a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ΕΛΛΗΝΙΚΗ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ΔΗΜΟΚΡΑΤΙΑ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Καρδίτσα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01D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15/5/2024</w:t>
            </w:r>
          </w:p>
          <w:p w14:paraId="43666731" w14:textId="3D9932C2" w:rsidR="006C7F9A" w:rsidRPr="00201DFD" w:rsidRDefault="00201DFD">
            <w:pPr>
              <w:pStyle w:val="a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ΝΟΜΟΣ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ΚΑΡΔΙΤΣΑΣ </w:t>
            </w:r>
            <w:r>
              <w:rPr>
                <w:rFonts w:ascii="Arial" w:eastAsia="Anonymous Pro" w:hAnsi="Arial" w:cs="Arial"/>
                <w:b/>
                <w:bCs/>
                <w:sz w:val="20"/>
                <w:szCs w:val="20"/>
                <w:lang w:val="en-US"/>
              </w:rPr>
              <w:t>EL</w:t>
            </w:r>
            <w:r>
              <w:rPr>
                <w:rFonts w:ascii="Arial" w:eastAsia="Anonymous Pro" w:hAnsi="Arial" w:cs="Arial"/>
                <w:b/>
                <w:bCs/>
                <w:sz w:val="20"/>
                <w:szCs w:val="20"/>
              </w:rPr>
              <w:t>611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Αρ. Πρωτ. :</w:t>
            </w:r>
            <w:r>
              <w:rPr>
                <w:rFonts w:ascii="Arial" w:eastAsia="Anonymous Pro" w:hAnsi="Arial" w:cs="Arial"/>
                <w:b/>
                <w:bCs/>
                <w:sz w:val="20"/>
                <w:szCs w:val="20"/>
              </w:rPr>
              <w:t>15934</w:t>
            </w:r>
          </w:p>
          <w:p w14:paraId="4A919034" w14:textId="77777777" w:rsidR="006C7F9A" w:rsidRDefault="00201DFD">
            <w:pPr>
              <w:pStyle w:val="aa"/>
              <w:rPr>
                <w:rFonts w:ascii="Arial" w:eastAsia="Anonymous Pr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nonymous Pro" w:hAnsi="Arial" w:cs="Arial"/>
                <w:b/>
                <w:bCs/>
                <w:sz w:val="20"/>
                <w:szCs w:val="20"/>
              </w:rPr>
              <w:t>Δ/ΝΣΗ ΠΑΙΔΙΚΩΝ ΣΤΑΘΜΩΝ</w:t>
            </w:r>
          </w:p>
          <w:p w14:paraId="4D55FDB8" w14:textId="77777777" w:rsidR="006C7F9A" w:rsidRDefault="006C7F9A">
            <w:pPr>
              <w:pStyle w:val="aa"/>
              <w:rPr>
                <w:rFonts w:ascii="Arial" w:eastAsia="Anonymous Pro" w:hAnsi="Arial" w:cs="Arial"/>
                <w:b/>
                <w:bCs/>
                <w:sz w:val="20"/>
                <w:szCs w:val="20"/>
              </w:rPr>
            </w:pPr>
          </w:p>
        </w:tc>
      </w:tr>
      <w:tr w:rsidR="006C7F9A" w14:paraId="45FB80A9" w14:textId="77777777">
        <w:trPr>
          <w:cantSplit/>
          <w:trHeight w:val="217"/>
        </w:trPr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6593" w14:textId="77777777" w:rsidR="006C7F9A" w:rsidRDefault="00201DFD">
            <w:pPr>
              <w:pStyle w:val="aa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</w:t>
            </w: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B3AA" w14:textId="77777777" w:rsidR="006C7F9A" w:rsidRDefault="00201DFD">
            <w:pPr>
              <w:pStyle w:val="aa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2C97" w14:textId="77777777" w:rsidR="006C7F9A" w:rsidRDefault="00201DFD">
            <w:pPr>
              <w:pStyle w:val="aa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Μυρμιδόνων 2, Τ.Κ. 43131</w:t>
            </w:r>
          </w:p>
        </w:tc>
      </w:tr>
      <w:tr w:rsidR="006C7F9A" w14:paraId="4031B818" w14:textId="77777777">
        <w:trPr>
          <w:cantSplit/>
          <w:trHeight w:val="309"/>
        </w:trPr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AB22" w14:textId="77777777" w:rsidR="006C7F9A" w:rsidRDefault="00201DFD">
            <w:pPr>
              <w:pStyle w:val="aa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</w:t>
            </w: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2C17" w14:textId="77777777" w:rsidR="006C7F9A" w:rsidRDefault="00201DFD">
            <w:pPr>
              <w:pStyle w:val="aa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480C" w14:textId="77777777" w:rsidR="006C7F9A" w:rsidRDefault="00201DFD">
            <w:pPr>
              <w:pStyle w:val="aa"/>
              <w:ind w:left="-170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κ. Μαχαίρα  Λουκία</w:t>
            </w:r>
          </w:p>
        </w:tc>
      </w:tr>
      <w:tr w:rsidR="006C7F9A" w14:paraId="177BFD7C" w14:textId="77777777">
        <w:trPr>
          <w:cantSplit/>
          <w:trHeight w:val="273"/>
        </w:trPr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525A" w14:textId="77777777" w:rsidR="006C7F9A" w:rsidRDefault="00201DFD">
            <w:pPr>
              <w:pStyle w:val="aa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142C" w14:textId="77777777" w:rsidR="006C7F9A" w:rsidRDefault="00201DFD">
            <w:pPr>
              <w:pStyle w:val="aa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AEC9" w14:textId="77777777" w:rsidR="006C7F9A" w:rsidRDefault="00201DFD">
            <w:pPr>
              <w:pStyle w:val="aa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2441554004</w:t>
            </w:r>
          </w:p>
        </w:tc>
      </w:tr>
      <w:tr w:rsidR="006C7F9A" w14:paraId="1D06AC24" w14:textId="77777777">
        <w:trPr>
          <w:cantSplit/>
          <w:trHeight w:val="250"/>
        </w:trPr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34D3" w14:textId="77777777" w:rsidR="006C7F9A" w:rsidRDefault="00201DFD">
            <w:pPr>
              <w:pStyle w:val="aa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2DA9" w14:textId="77777777" w:rsidR="006C7F9A" w:rsidRDefault="00201DFD">
            <w:pPr>
              <w:pStyle w:val="aa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9046" w14:textId="77777777" w:rsidR="006C7F9A" w:rsidRDefault="00201DFD">
            <w:pPr>
              <w:suppressAutoHyphens w:val="0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hyperlink r:id="rId7">
              <w:r>
                <w:rPr>
                  <w:rStyle w:val="-"/>
                  <w:rFonts w:ascii="Arial" w:eastAsia="Arial" w:hAnsi="Arial" w:cs="Arial"/>
                  <w:sz w:val="20"/>
                  <w:szCs w:val="20"/>
                  <w:highlight w:val="white"/>
                  <w:lang w:val="en-GB"/>
                </w:rPr>
                <w:t>paidikoistathmoi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highlight w:val="white"/>
                </w:rPr>
                <w:t>@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highlight w:val="white"/>
                  <w:lang w:val="en-GB"/>
                </w:rPr>
                <w:t>dimoskarditsas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highlight w:val="white"/>
                </w:rPr>
                <w:t>.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highlight w:val="white"/>
                  <w:lang w:val="en-GB"/>
                </w:rPr>
                <w:t>gov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highlight w:val="white"/>
                </w:rPr>
                <w:t>.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highlight w:val="white"/>
                  <w:lang w:val="en-GB"/>
                </w:rPr>
                <w:t>gr</w:t>
              </w:r>
            </w:hyperlink>
            <w:r>
              <w:rPr>
                <w:rStyle w:val="-"/>
                <w:rFonts w:ascii="Arial" w:eastAsia="Arial" w:hAnsi="Arial" w:cs="Arial"/>
                <w:sz w:val="20"/>
                <w:szCs w:val="20"/>
                <w:highlight w:val="white"/>
              </w:rPr>
              <w:t>,</w:t>
            </w:r>
          </w:p>
        </w:tc>
      </w:tr>
    </w:tbl>
    <w:p w14:paraId="2406AB56" w14:textId="77777777" w:rsidR="006C7F9A" w:rsidRDefault="006C7F9A">
      <w:pPr>
        <w:tabs>
          <w:tab w:val="left" w:pos="0"/>
          <w:tab w:val="left" w:pos="288"/>
        </w:tabs>
        <w:snapToGrid w:val="0"/>
        <w:spacing w:before="90" w:line="200" w:lineRule="atLeast"/>
        <w:ind w:left="2466"/>
        <w:rPr>
          <w:rFonts w:ascii="Arial" w:eastAsia="Times New Roman" w:hAnsi="Arial" w:cs="Arial"/>
          <w:b/>
          <w:color w:val="00000A"/>
          <w:sz w:val="22"/>
          <w:szCs w:val="22"/>
          <w:shd w:val="clear" w:color="auto" w:fill="FFFFFF"/>
        </w:rPr>
      </w:pPr>
    </w:p>
    <w:p w14:paraId="2EE7B5F2" w14:textId="77777777" w:rsidR="006C7F9A" w:rsidRDefault="00201DFD">
      <w:pPr>
        <w:spacing w:before="90" w:line="240" w:lineRule="exact"/>
        <w:ind w:left="2466"/>
        <w:rPr>
          <w:rFonts w:hint="eastAsia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shd w:val="clear" w:color="auto" w:fill="FFFFFF"/>
        </w:rPr>
        <w:t>ΠΡΟΣΚΛΗΣΗ ΕΚΔΗΛΩΣΗΣ ΕΝΔΙΑΦΕΡΟΝΤΟΣ</w:t>
      </w:r>
    </w:p>
    <w:p w14:paraId="0A3BC522" w14:textId="77777777" w:rsidR="006C7F9A" w:rsidRDefault="006C7F9A">
      <w:pPr>
        <w:spacing w:before="90" w:line="240" w:lineRule="exact"/>
        <w:ind w:left="2466"/>
        <w:rPr>
          <w:rFonts w:hint="eastAsia"/>
        </w:rPr>
      </w:pPr>
    </w:p>
    <w:p w14:paraId="32065004" w14:textId="5C2AE8E0" w:rsidR="006C7F9A" w:rsidRDefault="00201DFD">
      <w:pPr>
        <w:contextualSpacing/>
        <w:jc w:val="both"/>
        <w:rPr>
          <w:rFonts w:hint="eastAsia"/>
        </w:rPr>
      </w:pPr>
      <w:r>
        <w:rPr>
          <w:rFonts w:ascii="Arial" w:eastAsia="Arial" w:hAnsi="Arial" w:cs="Arial"/>
          <w:b/>
          <w:color w:val="00000A"/>
          <w:position w:val="4"/>
          <w:sz w:val="22"/>
          <w:szCs w:val="22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00000A"/>
          <w:position w:val="4"/>
          <w:sz w:val="22"/>
          <w:szCs w:val="22"/>
          <w:shd w:val="clear" w:color="auto" w:fill="FFFFFF"/>
        </w:rPr>
        <w:t xml:space="preserve">Ο Δήμος Καρδίτσας ανακοινώνει ότι θα προβεί στην συλλογή προσφορών για την </w:t>
      </w:r>
      <w:r>
        <w:rPr>
          <w:rFonts w:ascii="Arial" w:eastAsia="Times New Roman" w:hAnsi="Arial" w:cs="Arial"/>
          <w:color w:val="00000A"/>
          <w:position w:val="4"/>
          <w:sz w:val="22"/>
          <w:szCs w:val="22"/>
          <w:shd w:val="clear" w:color="auto" w:fill="FFFFFF"/>
        </w:rPr>
        <w:t xml:space="preserve">προμήθεια                </w:t>
      </w:r>
      <w:r>
        <w:rPr>
          <w:rFonts w:ascii="Arial" w:eastAsia="Times New Roman" w:hAnsi="Arial" w:cs="Arial"/>
          <w:iCs/>
          <w:color w:val="000000"/>
          <w:spacing w:val="2"/>
          <w:position w:val="4"/>
          <w:sz w:val="22"/>
          <w:szCs w:val="22"/>
          <w:shd w:val="clear" w:color="auto" w:fill="FFFFFF"/>
        </w:rPr>
        <w:t>ΣΚΕΥΩΝ</w:t>
      </w:r>
      <w:r>
        <w:rPr>
          <w:rFonts w:ascii="Arial" w:eastAsia="Times New Roman" w:hAnsi="Arial" w:cs="Arial"/>
          <w:iCs/>
          <w:color w:val="000000"/>
          <w:spacing w:val="2"/>
          <w:position w:val="4"/>
          <w:sz w:val="22"/>
          <w:szCs w:val="22"/>
          <w:shd w:val="clear" w:color="auto" w:fill="FFFFFF"/>
        </w:rPr>
        <w:t xml:space="preserve"> ΓΙΑ ΤΙΣ ΑΝΑΓΚΕΣ ΤΩΝ ΠΑΙΔΙΚΩΝ ΚΑΙ ΒΡΕΦΟΝΗΠΙΑΚΩΝ ΣΤΑΘΜΩΝ </w:t>
      </w:r>
      <w:r>
        <w:rPr>
          <w:rFonts w:ascii="Arial" w:eastAsia="Times New Roman" w:hAnsi="Arial" w:cs="Arial"/>
          <w:color w:val="00000A"/>
          <w:position w:val="4"/>
          <w:sz w:val="22"/>
          <w:szCs w:val="22"/>
          <w:shd w:val="clear" w:color="auto" w:fill="FFFFFF"/>
        </w:rPr>
        <w:t>ΕΤΟΥΣ 2024 και καλεί τους ενδιαφερόμενους να καταθέσουν τις σχετικές κλειστές προσφορές σύμφωνα</w:t>
      </w:r>
      <w:r>
        <w:rPr>
          <w:rFonts w:ascii="Arial" w:eastAsia="Times New Roman" w:hAnsi="Arial" w:cs="Arial"/>
          <w:color w:val="00000A"/>
          <w:spacing w:val="-2"/>
          <w:position w:val="4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position w:val="4"/>
          <w:sz w:val="22"/>
          <w:szCs w:val="22"/>
          <w:shd w:val="clear" w:color="auto" w:fill="FFFFFF"/>
        </w:rPr>
        <w:t>με:</w:t>
      </w:r>
    </w:p>
    <w:p w14:paraId="373878CE" w14:textId="77777777" w:rsidR="006C7F9A" w:rsidRDefault="006C7F9A">
      <w:pPr>
        <w:shd w:val="clear" w:color="auto" w:fill="FFFFFF"/>
        <w:contextualSpacing/>
        <w:jc w:val="both"/>
        <w:rPr>
          <w:rFonts w:hint="eastAsia"/>
        </w:rPr>
      </w:pPr>
    </w:p>
    <w:p w14:paraId="0C7F3807" w14:textId="77777777" w:rsidR="006C7F9A" w:rsidRDefault="00201DFD">
      <w:pPr>
        <w:numPr>
          <w:ilvl w:val="0"/>
          <w:numId w:val="3"/>
        </w:numPr>
        <w:shd w:val="clear" w:color="auto" w:fill="FFFFFF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pacing w:val="-4"/>
          <w:sz w:val="22"/>
          <w:szCs w:val="22"/>
          <w:highlight w:val="white"/>
        </w:rPr>
        <w:t xml:space="preserve">Τις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διατάξεις του άρθρου 58 του Ν.</w:t>
      </w:r>
      <w:r>
        <w:rPr>
          <w:rFonts w:ascii="Arial" w:eastAsia="Times New Roman" w:hAnsi="Arial" w:cs="Arial"/>
          <w:color w:val="00000A"/>
          <w:spacing w:val="4"/>
          <w:sz w:val="22"/>
          <w:szCs w:val="22"/>
          <w:highlight w:val="white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3852/2010.</w:t>
      </w:r>
    </w:p>
    <w:p w14:paraId="07951912" w14:textId="77777777" w:rsidR="006C7F9A" w:rsidRDefault="00201DFD">
      <w:pPr>
        <w:numPr>
          <w:ilvl w:val="0"/>
          <w:numId w:val="3"/>
        </w:numPr>
        <w:shd w:val="clear" w:color="auto" w:fill="FFFFFF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pacing w:val="-4"/>
          <w:sz w:val="22"/>
          <w:szCs w:val="22"/>
          <w:highlight w:val="white"/>
        </w:rPr>
        <w:t xml:space="preserve">Τις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 xml:space="preserve">διατάξεις του άρθρου </w:t>
      </w:r>
      <w:r>
        <w:rPr>
          <w:rFonts w:ascii="Arial" w:eastAsia="Times New Roman" w:hAnsi="Arial" w:cs="Arial"/>
          <w:color w:val="00000A"/>
          <w:spacing w:val="-4"/>
          <w:sz w:val="22"/>
          <w:szCs w:val="22"/>
          <w:highlight w:val="white"/>
        </w:rPr>
        <w:t xml:space="preserve">118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του Ν.</w:t>
      </w:r>
      <w:r>
        <w:rPr>
          <w:rFonts w:ascii="Arial" w:eastAsia="Times New Roman" w:hAnsi="Arial" w:cs="Arial"/>
          <w:color w:val="00000A"/>
          <w:spacing w:val="6"/>
          <w:sz w:val="22"/>
          <w:szCs w:val="22"/>
          <w:highlight w:val="white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4412/2016.</w:t>
      </w:r>
    </w:p>
    <w:p w14:paraId="7DEF87AD" w14:textId="77777777" w:rsidR="006C7F9A" w:rsidRDefault="00201DFD">
      <w:pPr>
        <w:numPr>
          <w:ilvl w:val="0"/>
          <w:numId w:val="3"/>
        </w:numPr>
        <w:shd w:val="clear" w:color="auto" w:fill="FFFFFF"/>
        <w:tabs>
          <w:tab w:val="left" w:pos="142"/>
        </w:tabs>
        <w:ind w:right="114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pacing w:val="-4"/>
          <w:sz w:val="22"/>
          <w:szCs w:val="22"/>
          <w:highlight w:val="white"/>
        </w:rPr>
        <w:t xml:space="preserve">Τις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διατάξεις της παρ. 9 του άρθρου 209 του Ν. 3463/2006, όπως προστέθηκε µε την παρ. 13 του άρθρου 20 του Ν. 3731/2008 και διατηρήθηκε σε ισχύ µε την περίπτωση 38 της παρ. 1 του άρθρου 377 του Ν.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highlight w:val="white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4412/2016.</w:t>
      </w:r>
    </w:p>
    <w:p w14:paraId="6934E444" w14:textId="77777777" w:rsidR="006C7F9A" w:rsidRDefault="00201DFD">
      <w:pPr>
        <w:numPr>
          <w:ilvl w:val="0"/>
          <w:numId w:val="3"/>
        </w:numPr>
        <w:shd w:val="clear" w:color="auto" w:fill="FFFFFF"/>
        <w:ind w:right="120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pacing w:val="-4"/>
          <w:sz w:val="22"/>
          <w:szCs w:val="22"/>
          <w:highlight w:val="white"/>
        </w:rPr>
        <w:t xml:space="preserve">Την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παρ. 4 του άρθρου 209 του Ν. 3463/2006, όπως αναδιατυπώθηκε µε την παρ. 3 του άρθρου 22 του Ν.</w:t>
      </w:r>
      <w:r>
        <w:rPr>
          <w:rFonts w:ascii="Arial" w:eastAsia="Times New Roman" w:hAnsi="Arial" w:cs="Arial"/>
          <w:color w:val="00000A"/>
          <w:spacing w:val="-2"/>
          <w:sz w:val="22"/>
          <w:szCs w:val="22"/>
          <w:highlight w:val="white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3536/2007.</w:t>
      </w:r>
    </w:p>
    <w:p w14:paraId="2D25FE9D" w14:textId="77777777" w:rsidR="006C7F9A" w:rsidRDefault="00201DFD">
      <w:pPr>
        <w:numPr>
          <w:ilvl w:val="0"/>
          <w:numId w:val="3"/>
        </w:numPr>
        <w:shd w:val="clear" w:color="auto" w:fill="FFFFFF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pacing w:val="-4"/>
          <w:sz w:val="22"/>
          <w:szCs w:val="22"/>
          <w:highlight w:val="white"/>
        </w:rPr>
        <w:t xml:space="preserve">Τις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διατάξεις του 4555/2018 (Κλεισθένης</w:t>
      </w:r>
      <w:r>
        <w:rPr>
          <w:rFonts w:ascii="Arial" w:eastAsia="Times New Roman" w:hAnsi="Arial" w:cs="Arial"/>
          <w:color w:val="00000A"/>
          <w:spacing w:val="8"/>
          <w:sz w:val="22"/>
          <w:szCs w:val="22"/>
          <w:highlight w:val="white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I).</w:t>
      </w:r>
    </w:p>
    <w:p w14:paraId="25A594D2" w14:textId="77777777" w:rsidR="006C7F9A" w:rsidRDefault="00201DFD">
      <w:pPr>
        <w:numPr>
          <w:ilvl w:val="0"/>
          <w:numId w:val="3"/>
        </w:numPr>
        <w:shd w:val="clear" w:color="auto" w:fill="FFFFFF"/>
        <w:jc w:val="both"/>
        <w:rPr>
          <w:rFonts w:hint="eastAsia"/>
          <w:shd w:val="clear" w:color="auto" w:fill="FFFFFF"/>
        </w:rPr>
      </w:pPr>
      <w:r>
        <w:rPr>
          <w:rFonts w:ascii="Arial" w:eastAsia="Times New Roman" w:hAnsi="Arial" w:cs="Arial"/>
          <w:color w:val="00000A"/>
          <w:spacing w:val="-9"/>
          <w:sz w:val="22"/>
          <w:szCs w:val="22"/>
          <w:shd w:val="clear" w:color="auto" w:fill="FFFFFF"/>
        </w:rPr>
        <w:t xml:space="preserve">Το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υπ. αρ. Πρωτ.11325/02-04-2024  αίτημα 24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  <w:lang w:val="en-US"/>
        </w:rPr>
        <w:t>REQ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014542611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  </w:t>
      </w:r>
    </w:p>
    <w:p w14:paraId="5C4AF037" w14:textId="121268C3" w:rsidR="006C7F9A" w:rsidRDefault="00201DFD">
      <w:pPr>
        <w:numPr>
          <w:ilvl w:val="0"/>
          <w:numId w:val="3"/>
        </w:numPr>
        <w:shd w:val="clear" w:color="auto" w:fill="FFFFFF"/>
        <w:jc w:val="both"/>
        <w:rPr>
          <w:rFonts w:hint="eastAsia"/>
          <w:shd w:val="clear" w:color="auto" w:fill="FFFFFF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Την ΑΑΥ Α/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820/08-04-2024  ΑΔΑ: 6ΥΠΣΩΕΗ-ΩΛΖ ,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 24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  <w:lang w:val="en-US"/>
        </w:rPr>
        <w:t>REQ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 014557964  </w:t>
      </w:r>
    </w:p>
    <w:p w14:paraId="41EE4319" w14:textId="77777777" w:rsidR="006C7F9A" w:rsidRDefault="00201DFD">
      <w:pPr>
        <w:numPr>
          <w:ilvl w:val="0"/>
          <w:numId w:val="3"/>
        </w:numPr>
        <w:shd w:val="clear" w:color="auto" w:fill="FFFFFF"/>
        <w:ind w:right="186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pacing w:val="-4"/>
          <w:sz w:val="22"/>
          <w:szCs w:val="22"/>
          <w:highlight w:val="white"/>
        </w:rPr>
        <w:t xml:space="preserve">Την 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highlight w:val="white"/>
        </w:rPr>
        <w:t xml:space="preserve">Τεχνική 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Περιγραφή, τον Ενδεικτικό Προϋπολογισμό.</w:t>
      </w:r>
    </w:p>
    <w:p w14:paraId="6C90FD1B" w14:textId="77777777" w:rsidR="006C7F9A" w:rsidRDefault="006C7F9A">
      <w:pPr>
        <w:ind w:left="360" w:right="186"/>
        <w:jc w:val="both"/>
        <w:rPr>
          <w:rFonts w:hint="eastAsia"/>
        </w:rPr>
      </w:pPr>
    </w:p>
    <w:p w14:paraId="114AEBA6" w14:textId="77777777" w:rsidR="006C7F9A" w:rsidRDefault="00201DFD">
      <w:pPr>
        <w:contextualSpacing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position w:val="6"/>
          <w:sz w:val="22"/>
          <w:szCs w:val="22"/>
          <w:highlight w:val="white"/>
        </w:rPr>
        <w:t>Το συνολικό ποσό για την παραπάνω δαπάνη ανέρχεται στο ποσό των</w:t>
      </w:r>
      <w:r>
        <w:rPr>
          <w:rFonts w:ascii="Arial" w:eastAsia="Verdana" w:hAnsi="Arial" w:cs="Arial"/>
          <w:b/>
          <w:bCs/>
          <w:color w:val="00000A"/>
          <w:position w:val="6"/>
          <w:sz w:val="22"/>
          <w:szCs w:val="22"/>
          <w:highlight w:val="white"/>
        </w:rPr>
        <w:t xml:space="preserve"> </w:t>
      </w:r>
      <w:r>
        <w:rPr>
          <w:rFonts w:ascii="Arial" w:eastAsia="Verdana" w:hAnsi="Arial" w:cs="Arial"/>
          <w:b/>
          <w:bCs/>
          <w:color w:val="00000A"/>
          <w:spacing w:val="2"/>
          <w:position w:val="6"/>
          <w:sz w:val="22"/>
          <w:szCs w:val="22"/>
          <w:highlight w:val="white"/>
          <w:u w:val="single" w:color="000000"/>
        </w:rPr>
        <w:t>3.038,00</w:t>
      </w:r>
      <w:r>
        <w:rPr>
          <w:rFonts w:ascii="Arial" w:eastAsia="Times New Roman" w:hAnsi="Arial" w:cs="Arial"/>
          <w:b/>
          <w:bCs/>
          <w:color w:val="00000A"/>
          <w:position w:val="6"/>
          <w:sz w:val="22"/>
          <w:szCs w:val="22"/>
          <w:highlight w:val="white"/>
        </w:rPr>
        <w:t>€</w:t>
      </w:r>
      <w:r>
        <w:rPr>
          <w:rFonts w:ascii="Arial" w:eastAsia="Times New Roman" w:hAnsi="Arial" w:cs="Arial"/>
          <w:color w:val="00000A"/>
          <w:position w:val="6"/>
          <w:sz w:val="22"/>
          <w:szCs w:val="22"/>
          <w:highlight w:val="white"/>
        </w:rPr>
        <w:t xml:space="preserve"> ευρώ συμπεριλαμβανομένου του ΦΠΑ (2.450,00€ ΧΩΡΙΣ ΦΠΑ 24%) σε βάρος του Κ.Α.</w:t>
      </w:r>
      <w:r>
        <w:rPr>
          <w:rFonts w:ascii="Arial" w:eastAsia="Times New Roman" w:hAnsi="Arial" w:cs="Arial"/>
          <w:color w:val="00000A"/>
          <w:spacing w:val="2"/>
          <w:position w:val="6"/>
          <w:sz w:val="22"/>
          <w:szCs w:val="22"/>
          <w:highlight w:val="white"/>
        </w:rPr>
        <w:t xml:space="preserve"> 60-7133.0006</w:t>
      </w:r>
      <w:r>
        <w:rPr>
          <w:rFonts w:ascii="Arial" w:eastAsia="Times New Roman" w:hAnsi="Arial" w:cs="Arial"/>
          <w:color w:val="00000A"/>
          <w:position w:val="6"/>
          <w:sz w:val="22"/>
          <w:szCs w:val="22"/>
          <w:highlight w:val="white"/>
        </w:rPr>
        <w:t xml:space="preserve"> αναλυτικά:</w:t>
      </w:r>
    </w:p>
    <w:p w14:paraId="023EF615" w14:textId="6A9C3E08" w:rsidR="006C7F9A" w:rsidRDefault="00201DFD">
      <w:pPr>
        <w:contextualSpacing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position w:val="6"/>
          <w:sz w:val="22"/>
          <w:szCs w:val="22"/>
          <w:highlight w:val="white"/>
        </w:rPr>
        <w:t>Ψυγειοκαταψύ</w:t>
      </w:r>
      <w:r>
        <w:rPr>
          <w:rFonts w:ascii="Arial" w:eastAsia="Times New Roman" w:hAnsi="Arial" w:cs="Arial"/>
          <w:color w:val="00000A"/>
          <w:position w:val="6"/>
          <w:sz w:val="22"/>
          <w:szCs w:val="22"/>
          <w:highlight w:val="white"/>
        </w:rPr>
        <w:t xml:space="preserve">κτης </w:t>
      </w:r>
      <w:r>
        <w:rPr>
          <w:rFonts w:ascii="Arial" w:eastAsia="Times New Roman" w:hAnsi="Arial" w:cs="Arial"/>
          <w:color w:val="00000A"/>
          <w:position w:val="6"/>
          <w:sz w:val="22"/>
          <w:szCs w:val="22"/>
          <w:highlight w:val="white"/>
        </w:rPr>
        <w:t xml:space="preserve">(600,00€ Χωρίς ΦΠΑ), Πλυντήριο Πιάτων (600,00€ Χωρίς ΦΠΑ), Πλυντήριο Ρούχων (600,00€ Χωρίς ΦΠΑ), Ηλεκτρική Σκούπα (460,00€ Χωρίς ΦΠΑ), Τοστιέρα Επαγγελματική (60,00€ Χωρίς ΦΠΑ), Μίξερ Χειρός (60,00€ Χωρίς ΦΠΑ), Μπλέντερ Ηλ. </w:t>
      </w:r>
      <w:r>
        <w:rPr>
          <w:rFonts w:ascii="Arial" w:eastAsia="Times New Roman" w:hAnsi="Arial" w:cs="Arial"/>
          <w:color w:val="00000A"/>
          <w:position w:val="6"/>
          <w:sz w:val="22"/>
          <w:szCs w:val="22"/>
          <w:highlight w:val="white"/>
          <w:lang w:val="en-US"/>
        </w:rPr>
        <w:t>Multi</w:t>
      </w:r>
      <w:r w:rsidRPr="00201DFD">
        <w:rPr>
          <w:rFonts w:ascii="Arial" w:eastAsia="Times New Roman" w:hAnsi="Arial" w:cs="Arial"/>
          <w:color w:val="00000A"/>
          <w:position w:val="6"/>
          <w:sz w:val="22"/>
          <w:szCs w:val="22"/>
          <w:highlight w:val="white"/>
        </w:rPr>
        <w:t xml:space="preserve"> (70,00</w:t>
      </w:r>
      <w:r>
        <w:rPr>
          <w:rFonts w:ascii="Arial" w:eastAsia="Times New Roman" w:hAnsi="Arial" w:cs="Arial"/>
          <w:color w:val="00000A"/>
          <w:position w:val="6"/>
          <w:sz w:val="22"/>
          <w:szCs w:val="22"/>
          <w:highlight w:val="white"/>
        </w:rPr>
        <w:t>€ Χωρίς ΦΠΑ) &amp;</w:t>
      </w:r>
    </w:p>
    <w:p w14:paraId="44732EA3" w14:textId="0704AC99" w:rsidR="006C7F9A" w:rsidRDefault="00201DFD">
      <w:pPr>
        <w:contextualSpacing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position w:val="6"/>
          <w:sz w:val="22"/>
          <w:szCs w:val="22"/>
          <w:highlight w:val="white"/>
          <w:lang w:val="en-US"/>
        </w:rPr>
        <w:t>cpv</w:t>
      </w:r>
      <w:r>
        <w:rPr>
          <w:rFonts w:ascii="Arial" w:eastAsia="Times New Roman" w:hAnsi="Arial" w:cs="Arial"/>
          <w:color w:val="00000A"/>
          <w:position w:val="6"/>
          <w:sz w:val="22"/>
          <w:szCs w:val="22"/>
          <w:highlight w:val="white"/>
        </w:rPr>
        <w:t>:</w:t>
      </w:r>
      <w:r>
        <w:rPr>
          <w:rFonts w:ascii="Arial" w:eastAsia="Arial" w:hAnsi="Arial" w:cs="Arial"/>
          <w:color w:val="00000A"/>
          <w:position w:val="4"/>
          <w:sz w:val="22"/>
          <w:szCs w:val="22"/>
          <w:highlight w:val="white"/>
        </w:rPr>
        <w:t xml:space="preserve">39711110-3(Ψυγεία-καταψύκτες),42959000-3 (Πλυντήρια πιάτων επαγγελματικού τύπου),42716120-5 (Πλυντήρια ρούχων), 39713430-6 </w:t>
      </w:r>
      <w:r>
        <w:rPr>
          <w:rFonts w:ascii="Arial" w:eastAsia="Arial" w:hAnsi="Arial" w:cs="Arial"/>
          <w:color w:val="00000A"/>
          <w:position w:val="4"/>
          <w:sz w:val="22"/>
          <w:szCs w:val="22"/>
          <w:highlight w:val="white"/>
        </w:rPr>
        <w:t xml:space="preserve">(Ηλεκτρικές σκούπες),39711430-2 (Θερμαντικές πλάκες), 39710000-2 </w:t>
      </w:r>
      <w:r>
        <w:rPr>
          <w:rFonts w:ascii="Arial" w:eastAsia="Arial" w:hAnsi="Arial" w:cs="Arial"/>
          <w:color w:val="00000A"/>
          <w:position w:val="4"/>
          <w:sz w:val="22"/>
          <w:szCs w:val="22"/>
          <w:highlight w:val="white"/>
        </w:rPr>
        <w:t>(Ηλεκτρικές οικιακές συσκευές), 39711210-4 (Μπλέντερ τροφίμων)</w:t>
      </w:r>
    </w:p>
    <w:p w14:paraId="11D1071A" w14:textId="77777777" w:rsidR="006C7F9A" w:rsidRDefault="006C7F9A">
      <w:pPr>
        <w:contextualSpacing/>
        <w:jc w:val="both"/>
        <w:rPr>
          <w:rFonts w:eastAsia="Arial" w:cs="Arial"/>
          <w:color w:val="00000A"/>
          <w:highlight w:val="white"/>
        </w:rPr>
      </w:pPr>
    </w:p>
    <w:p w14:paraId="1B0A196F" w14:textId="77777777" w:rsidR="006C7F9A" w:rsidRDefault="00201DFD">
      <w:pPr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Προσφορές γίνονται δεκτές μέχρι και τις </w:t>
      </w:r>
      <w:r>
        <w:rPr>
          <w:rFonts w:ascii="Arial" w:eastAsia="Times New Roman" w:hAnsi="Arial" w:cs="Arial"/>
          <w:b/>
          <w:bCs/>
          <w:color w:val="00000A"/>
          <w:sz w:val="22"/>
          <w:szCs w:val="22"/>
          <w:shd w:val="clear" w:color="auto" w:fill="FFFFFF"/>
        </w:rPr>
        <w:t xml:space="preserve"> 21/05/2024</w:t>
      </w:r>
      <w:r>
        <w:rPr>
          <w:rFonts w:ascii="Arial" w:eastAsia="Times New Roman" w:hAnsi="Arial" w:cs="Arial"/>
          <w:color w:val="00000A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A"/>
          <w:sz w:val="22"/>
          <w:szCs w:val="22"/>
        </w:rPr>
        <w:t xml:space="preserve">ημ. Τρίτη   </w:t>
      </w:r>
      <w:r>
        <w:rPr>
          <w:rFonts w:ascii="Arial" w:eastAsia="Times New Roman" w:hAnsi="Arial" w:cs="Arial"/>
          <w:b/>
          <w:color w:val="00000A"/>
          <w:sz w:val="22"/>
          <w:szCs w:val="22"/>
        </w:rPr>
        <w:t>και ώρα 14:00</w:t>
      </w:r>
      <w:r>
        <w:rPr>
          <w:rFonts w:ascii="Arial" w:eastAsia="Times New Roman" w:hAnsi="Arial" w:cs="Arial"/>
          <w:b/>
          <w:color w:val="00000A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στο </w:t>
      </w:r>
      <w:r>
        <w:rPr>
          <w:rFonts w:ascii="Arial" w:eastAsia="Times New Roman" w:hAnsi="Arial" w:cs="Arial"/>
          <w:b/>
          <w:color w:val="00000A"/>
          <w:sz w:val="22"/>
          <w:szCs w:val="22"/>
          <w:shd w:val="clear" w:color="auto" w:fill="FFFFFF"/>
        </w:rPr>
        <w:t>Πρωτόκολλο του Δήμου Καρδίτσας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, (ΟΧΙ ΗΛΕΚΤΡΟΝΙΚΑ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) στην διεύθυνση Μυρμιδόνων 2 </w:t>
      </w:r>
      <w:r>
        <w:rPr>
          <w:rFonts w:ascii="Arial" w:eastAsia="Times New Roman" w:hAnsi="Arial" w:cs="Arial"/>
          <w:color w:val="00000A"/>
          <w:spacing w:val="-5"/>
          <w:sz w:val="22"/>
          <w:szCs w:val="22"/>
          <w:shd w:val="clear" w:color="auto" w:fill="FFFFFF"/>
        </w:rPr>
        <w:t>Τ.Κ. 43100.</w:t>
      </w:r>
    </w:p>
    <w:p w14:paraId="6D7E7882" w14:textId="77777777" w:rsidR="006C7F9A" w:rsidRDefault="00201DFD">
      <w:pPr>
        <w:spacing w:line="276" w:lineRule="exact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Πληροφορίες δίνονται και από το Τμήμα Προμηθειών του δήμου Καρδίτσας στα τηλέφωνα 2441350799 &amp; 2441350797  σε όλες τις εργάσιμες ημέρες και</w:t>
      </w:r>
      <w:r>
        <w:rPr>
          <w:rFonts w:ascii="Arial" w:eastAsia="Times New Roman" w:hAnsi="Arial" w:cs="Arial"/>
          <w:color w:val="00000A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ώρες.</w:t>
      </w:r>
    </w:p>
    <w:p w14:paraId="27E2147B" w14:textId="77777777" w:rsidR="006C7F9A" w:rsidRDefault="006C7F9A">
      <w:pPr>
        <w:spacing w:line="276" w:lineRule="exact"/>
        <w:ind w:left="312"/>
        <w:jc w:val="both"/>
        <w:rPr>
          <w:rFonts w:hint="eastAsia"/>
        </w:rPr>
      </w:pPr>
    </w:p>
    <w:p w14:paraId="273872E6" w14:textId="77777777" w:rsidR="006C7F9A" w:rsidRDefault="00201DFD">
      <w:pPr>
        <w:spacing w:line="240" w:lineRule="exact"/>
        <w:ind w:left="312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Για την αξιολόγηση των προσφορών λαμβάνονται υπόψη τα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παρακάτω:</w:t>
      </w:r>
    </w:p>
    <w:p w14:paraId="3B9CAE95" w14:textId="77777777" w:rsidR="006C7F9A" w:rsidRDefault="00201DFD">
      <w:pPr>
        <w:numPr>
          <w:ilvl w:val="0"/>
          <w:numId w:val="1"/>
        </w:numPr>
        <w:tabs>
          <w:tab w:val="left" w:pos="563"/>
        </w:tabs>
        <w:spacing w:line="276" w:lineRule="exact"/>
        <w:ind w:left="312" w:firstLine="0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pacing w:val="-9"/>
          <w:sz w:val="22"/>
          <w:szCs w:val="22"/>
          <w:shd w:val="clear" w:color="auto" w:fill="FFFFFF"/>
        </w:rPr>
        <w:t xml:space="preserve">Τα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δικαιολογητικά συμμετοχής που θα κατατεθούν </w:t>
      </w:r>
      <w:r>
        <w:rPr>
          <w:rFonts w:ascii="Arial" w:eastAsia="Times New Roman" w:hAnsi="Arial" w:cs="Arial"/>
          <w:b/>
          <w:color w:val="00000A"/>
          <w:sz w:val="22"/>
          <w:szCs w:val="22"/>
          <w:u w:val="thick"/>
          <w:shd w:val="clear" w:color="auto" w:fill="FFFFFF"/>
        </w:rPr>
        <w:t>μαζί με την προσφορά και είναι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:</w:t>
      </w:r>
    </w:p>
    <w:p w14:paraId="04E2597B" w14:textId="77777777" w:rsidR="006C7F9A" w:rsidRDefault="006C7F9A">
      <w:pPr>
        <w:tabs>
          <w:tab w:val="left" w:pos="911"/>
        </w:tabs>
        <w:spacing w:line="276" w:lineRule="exact"/>
        <w:ind w:left="312" w:right="112"/>
        <w:jc w:val="both"/>
        <w:rPr>
          <w:rFonts w:hint="eastAsia"/>
        </w:rPr>
      </w:pPr>
    </w:p>
    <w:p w14:paraId="7A8F84DE" w14:textId="77777777" w:rsidR="006C7F9A" w:rsidRDefault="00201DFD">
      <w:pPr>
        <w:spacing w:line="240" w:lineRule="exact"/>
        <w:ind w:left="312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Α. </w:t>
      </w:r>
      <w:r>
        <w:rPr>
          <w:rFonts w:ascii="Arial" w:eastAsia="Times New Roman" w:hAnsi="Arial" w:cs="Arial"/>
          <w:color w:val="00000A"/>
          <w:sz w:val="22"/>
          <w:szCs w:val="22"/>
          <w:u w:val="single"/>
          <w:shd w:val="clear" w:color="auto" w:fill="FFFFFF"/>
        </w:rPr>
        <w:t>Υπεύθυνη Δήλωση του Ν. 1599/1986 υπογεγραμμένη από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:</w:t>
      </w:r>
    </w:p>
    <w:p w14:paraId="6EE939E6" w14:textId="77777777" w:rsidR="006C7F9A" w:rsidRDefault="00201DFD">
      <w:pPr>
        <w:spacing w:line="240" w:lineRule="exact"/>
        <w:ind w:left="312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Τα φυσικά πρόσωπα</w:t>
      </w:r>
    </w:p>
    <w:p w14:paraId="045F1323" w14:textId="77777777" w:rsidR="006C7F9A" w:rsidRDefault="00201DFD">
      <w:pPr>
        <w:spacing w:line="326" w:lineRule="exact"/>
        <w:ind w:left="312" w:right="3594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Τους ομόρρυθμους εταίρους και διαχειριστές Ο.Ε. και Ε.Ε. Τους διαχειριστές Ε.Π.Ε. και Ι.Κ.Ε.</w:t>
      </w:r>
    </w:p>
    <w:p w14:paraId="4E6DCC74" w14:textId="77777777" w:rsidR="006C7F9A" w:rsidRDefault="00201DFD">
      <w:pPr>
        <w:spacing w:line="278" w:lineRule="exact"/>
        <w:ind w:left="312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Στις περιπτώσεις ανωνύμων εταιρειών (Α.Ε.), τον Διευθύνοντα Σύμβουλο, καθώς και όλα τα μέλη του Διοικητικού Συμβουλίου.</w:t>
      </w:r>
    </w:p>
    <w:p w14:paraId="65495475" w14:textId="77777777" w:rsidR="006C7F9A" w:rsidRDefault="00201DFD">
      <w:pPr>
        <w:spacing w:line="326" w:lineRule="exact"/>
        <w:ind w:left="312" w:right="1838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Στις περιπτώσεις ΝΠΔΔ &amp; ΝΠΙΔ, ο Πρόεδρος του Διοικητικού Συμβουλίου. </w:t>
      </w:r>
      <w:r>
        <w:rPr>
          <w:rFonts w:ascii="Arial" w:eastAsia="Times New Roman" w:hAnsi="Arial" w:cs="Arial"/>
          <w:b/>
          <w:color w:val="00000A"/>
          <w:sz w:val="22"/>
          <w:szCs w:val="22"/>
          <w:shd w:val="clear" w:color="auto" w:fill="FFFFFF"/>
        </w:rPr>
        <w:t>Όπου να δηλώνεται ότι:</w:t>
      </w:r>
    </w:p>
    <w:p w14:paraId="4939EFEF" w14:textId="77777777" w:rsidR="006C7F9A" w:rsidRDefault="00201DFD">
      <w:pPr>
        <w:spacing w:line="276" w:lineRule="exact"/>
        <w:ind w:left="312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lastRenderedPageBreak/>
        <w:t xml:space="preserve">Έχουν λάβει γνώση των όρων των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τεχνικών προδιαγραφών, της συγγραφής υποχρεώσεων και του ενδεικτικού προϋπολογισμό της προμήθειας και συμφωνούν με αυτούς.</w:t>
      </w:r>
    </w:p>
    <w:p w14:paraId="4EB67F16" w14:textId="77777777" w:rsidR="006C7F9A" w:rsidRDefault="00201DFD">
      <w:pPr>
        <w:spacing w:line="276" w:lineRule="exact"/>
        <w:ind w:left="312" w:right="113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Δεν έχουν συμμετάσχει σε εγκληματική οργάνωση, σε δωροδοκία, σε απάτη, σε τρομοκρατικά εγκλήματα ή εγκλήματα συνδεόμενα </w:t>
      </w:r>
      <w:r>
        <w:rPr>
          <w:rStyle w:val="a3"/>
          <w:rFonts w:ascii="Arial" w:hAnsi="Arial" w:cs="Arial"/>
          <w:sz w:val="22"/>
          <w:szCs w:val="22"/>
        </w:rPr>
        <w:t>με τρομοκρατικές δραστηριότητες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, σε νομιμοποίηση εσόδων από παράνομες δραστηριότητες ή χρηματοδότηση της τρομοκρατίας όπως αυτά ορίζονται στις αποφάσεις-πλαίσια 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shd w:val="clear" w:color="auto" w:fill="FFFFFF"/>
        </w:rPr>
        <w:t xml:space="preserve">2008/841/ΔΕΥ,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(ΕΕ L 300 της 11.11.2008 σ.42), (ΕΕ C 195 της 25.6.1997, σ.</w:t>
      </w:r>
      <w:r>
        <w:rPr>
          <w:rFonts w:ascii="Arial" w:eastAsia="Times New Roman" w:hAnsi="Arial" w:cs="Arial"/>
          <w:color w:val="00000A"/>
          <w:spacing w:val="-1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1)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shd w:val="clear" w:color="auto" w:fill="FFFFFF"/>
        </w:rPr>
        <w:t xml:space="preserve">,2003/568/ΔΕΥ,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(ΕΕ L 192 της 31.7.2003, σ. 54), 2803/2000 (Α' 48), (ΕΕ C 316 της 27.11.1995, σ. 48),2002/475/ΔΕΥ (ΕΕ  L 309  της  25.11.2005,  σ.  15),  2011/36/ΕΕ,  Συμβουλίου  (ΕΕ  L 101</w:t>
      </w:r>
      <w:r>
        <w:rPr>
          <w:rFonts w:ascii="Arial" w:eastAsia="Times New Roman" w:hAnsi="Arial" w:cs="Arial"/>
          <w:color w:val="00000A"/>
          <w:spacing w:val="-5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της 15.4.2011, σ. 1), 2011, σ. 1), η οποία ενσωματώθηκε στην εθνική νομοθεσία με το ν.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 4198/2013 αντίστοιχα.</w:t>
      </w:r>
    </w:p>
    <w:p w14:paraId="4A3651F9" w14:textId="77777777" w:rsidR="006C7F9A" w:rsidRDefault="00201DFD">
      <w:pPr>
        <w:spacing w:line="278" w:lineRule="exact"/>
        <w:ind w:left="312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Δεν έχουν καταδικασθεί για αδίκημα σχετικό με την άσκηση της επαγγελματικής τους δραστηριότητας.</w:t>
      </w:r>
    </w:p>
    <w:p w14:paraId="20F39546" w14:textId="77777777" w:rsidR="006C7F9A" w:rsidRDefault="006C7F9A">
      <w:pPr>
        <w:spacing w:line="278" w:lineRule="exact"/>
        <w:ind w:left="312"/>
        <w:jc w:val="both"/>
        <w:rPr>
          <w:rFonts w:hint="eastAsia"/>
        </w:rPr>
      </w:pPr>
    </w:p>
    <w:p w14:paraId="3BB273C6" w14:textId="77777777" w:rsidR="006C7F9A" w:rsidRDefault="00201DFD">
      <w:pPr>
        <w:ind w:left="340" w:right="5613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u w:val="single"/>
          <w:shd w:val="clear" w:color="auto" w:fill="FFFFFF"/>
        </w:rPr>
        <w:t xml:space="preserve">Β. Ασφαλιστική ενημερότητα </w:t>
      </w:r>
    </w:p>
    <w:p w14:paraId="4810487F" w14:textId="77777777" w:rsidR="006C7F9A" w:rsidRDefault="006C7F9A">
      <w:pPr>
        <w:ind w:left="340" w:right="5613"/>
        <w:jc w:val="both"/>
        <w:rPr>
          <w:rFonts w:hint="eastAsia"/>
        </w:rPr>
      </w:pPr>
    </w:p>
    <w:p w14:paraId="33BA1A9C" w14:textId="77777777" w:rsidR="006C7F9A" w:rsidRDefault="00201DFD">
      <w:pPr>
        <w:ind w:left="340" w:right="5783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u w:val="single"/>
          <w:shd w:val="clear" w:color="auto" w:fill="FFFFFF"/>
        </w:rPr>
        <w:t>Γ. Φορολογική ενημερότητα</w:t>
      </w:r>
    </w:p>
    <w:p w14:paraId="059BB0C9" w14:textId="77777777" w:rsidR="006C7F9A" w:rsidRDefault="006C7F9A">
      <w:pPr>
        <w:ind w:left="340" w:right="5783"/>
        <w:jc w:val="both"/>
        <w:rPr>
          <w:rFonts w:hint="eastAsia"/>
        </w:rPr>
      </w:pPr>
    </w:p>
    <w:p w14:paraId="40D9C7E4" w14:textId="77777777" w:rsidR="006C7F9A" w:rsidRDefault="00201DFD">
      <w:pPr>
        <w:ind w:left="283" w:right="57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highlight w:val="white"/>
          <w:u w:val="single"/>
          <w:shd w:val="clear" w:color="auto" w:fill="FFFFFF"/>
        </w:rPr>
        <w:t xml:space="preserve">Δ. Πιστοποιητικό του οικείου Επαγγελματικού Επιμελητηρίου, σε ισχύ, στο οποίο θα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  <w:u w:val="single"/>
          <w:shd w:val="clear" w:color="auto" w:fill="FFFFFF"/>
        </w:rPr>
        <w:t>πιστοποιείται η εγγραφή τους και το ειδικό επάγγελμά τους.</w:t>
      </w:r>
    </w:p>
    <w:p w14:paraId="7DD64A7E" w14:textId="77777777" w:rsidR="006C7F9A" w:rsidRDefault="006C7F9A">
      <w:pPr>
        <w:ind w:left="283" w:right="57"/>
        <w:jc w:val="both"/>
        <w:rPr>
          <w:rFonts w:hint="eastAsia"/>
        </w:rPr>
      </w:pPr>
    </w:p>
    <w:p w14:paraId="20F4CDB8" w14:textId="77777777" w:rsidR="006C7F9A" w:rsidRDefault="00201DFD">
      <w:pPr>
        <w:ind w:left="340" w:right="113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position w:val="6"/>
          <w:sz w:val="22"/>
          <w:szCs w:val="22"/>
          <w:highlight w:val="white"/>
          <w:u w:val="single"/>
        </w:rPr>
        <w:t>Ε. Σε περίπτωση Εταιρίας, Καταστατικό και ορισμός  διαχειριστή</w:t>
      </w:r>
    </w:p>
    <w:p w14:paraId="6A84CEC1" w14:textId="77777777" w:rsidR="006C7F9A" w:rsidRDefault="00201DFD">
      <w:pPr>
        <w:numPr>
          <w:ilvl w:val="0"/>
          <w:numId w:val="2"/>
        </w:numPr>
        <w:ind w:right="114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Η οικονομική προσφορά των συμμετεχόντων, στην οποία θα αναγράφονται αναλυτικά οι τιμές στο έντυπο οικονομικής</w:t>
      </w:r>
      <w:r>
        <w:rPr>
          <w:rFonts w:ascii="Arial" w:eastAsia="Times New Roman" w:hAnsi="Arial" w:cs="Arial"/>
          <w:color w:val="00000A"/>
          <w:spacing w:val="2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προσφοράς.</w:t>
      </w:r>
    </w:p>
    <w:p w14:paraId="03FCA3D3" w14:textId="77777777" w:rsidR="006C7F9A" w:rsidRDefault="00201DFD">
      <w:pPr>
        <w:numPr>
          <w:ilvl w:val="0"/>
          <w:numId w:val="2"/>
        </w:numPr>
        <w:tabs>
          <w:tab w:val="left" w:pos="1105"/>
        </w:tabs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Η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τήρηση των τεχνικών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προδιαγραφών, όπως θα προκύψει με την κατάθεση τεχνικής προσφοράς.</w:t>
      </w:r>
    </w:p>
    <w:p w14:paraId="0E2583BD" w14:textId="77777777" w:rsidR="006C7F9A" w:rsidRDefault="006C7F9A">
      <w:pPr>
        <w:tabs>
          <w:tab w:val="left" w:pos="1105"/>
        </w:tabs>
        <w:ind w:left="312"/>
        <w:jc w:val="both"/>
        <w:rPr>
          <w:rFonts w:hint="eastAsia"/>
        </w:rPr>
      </w:pPr>
    </w:p>
    <w:p w14:paraId="503B91F9" w14:textId="77777777" w:rsidR="006C7F9A" w:rsidRDefault="00201DFD">
      <w:pPr>
        <w:tabs>
          <w:tab w:val="left" w:pos="1105"/>
        </w:tabs>
        <w:ind w:left="312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Η προμήθεια θα ανατεθεί με κριτήριο κατακύρωσης την </w:t>
      </w:r>
      <w:r>
        <w:rPr>
          <w:rFonts w:ascii="Arial" w:eastAsia="Times New Roman" w:hAnsi="Arial" w:cs="Arial"/>
          <w:b/>
          <w:color w:val="00000A"/>
          <w:sz w:val="22"/>
          <w:szCs w:val="22"/>
          <w:u w:val="single"/>
          <w:shd w:val="clear" w:color="auto" w:fill="FFFFFF"/>
        </w:rPr>
        <w:t>ΧΑΜΗΛΟΤΕΡΗ ΤΙΜΗ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.</w:t>
      </w:r>
    </w:p>
    <w:p w14:paraId="185BCCA9" w14:textId="77777777" w:rsidR="006C7F9A" w:rsidRDefault="00201DFD">
      <w:pPr>
        <w:tabs>
          <w:tab w:val="left" w:pos="1105"/>
        </w:tabs>
        <w:ind w:left="312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Προσφορές μπορούν να γίνουν </w:t>
      </w:r>
      <w:r>
        <w:rPr>
          <w:rFonts w:ascii="Arial" w:eastAsia="Times New Roman" w:hAnsi="Arial" w:cs="Arial"/>
          <w:b/>
          <w:color w:val="00000A"/>
          <w:sz w:val="22"/>
          <w:szCs w:val="22"/>
          <w:u w:val="single"/>
          <w:shd w:val="clear" w:color="auto" w:fill="FFFFFF"/>
          <w:lang w:val="en-US"/>
        </w:rPr>
        <w:t>MONO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 για το σύνολο της κάθε προμήθειας (όχι ανά είδος). Υπάρχει πρότυπο προσφοράς τεχνικής και οικονομικής στα συνοδευτικά της πρόκλησης για την διευκόλυνση των υποψηφίων, χωρίς να είναι υποχρεωτικό.</w:t>
      </w:r>
    </w:p>
    <w:p w14:paraId="14C722A6" w14:textId="77777777" w:rsidR="006C7F9A" w:rsidRDefault="006C7F9A">
      <w:pPr>
        <w:tabs>
          <w:tab w:val="left" w:pos="1105"/>
        </w:tabs>
        <w:ind w:left="312"/>
        <w:jc w:val="both"/>
        <w:rPr>
          <w:rFonts w:hint="eastAsia"/>
        </w:rPr>
      </w:pPr>
    </w:p>
    <w:p w14:paraId="3688F713" w14:textId="77777777" w:rsidR="006C7F9A" w:rsidRDefault="00201DFD">
      <w:pPr>
        <w:tabs>
          <w:tab w:val="left" w:pos="1105"/>
        </w:tabs>
        <w:ind w:left="312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Στο σώμα της προσφοράς θα αναγράφεται η τιμή ανά είδος και στο τέλος το σύνολο μαζί με το ΦΠΑ που προκύπτει.</w:t>
      </w:r>
      <w:r>
        <w:rPr>
          <w:rFonts w:ascii="Arial" w:eastAsia="Times New Roman" w:hAnsi="Arial" w:cs="Arial"/>
          <w:color w:val="00000A"/>
          <w:sz w:val="22"/>
          <w:szCs w:val="22"/>
        </w:rPr>
        <w:t xml:space="preserve"> </w:t>
      </w:r>
    </w:p>
    <w:p w14:paraId="3F7B534B" w14:textId="77777777" w:rsidR="006C7F9A" w:rsidRDefault="00201DFD">
      <w:pPr>
        <w:tabs>
          <w:tab w:val="left" w:pos="1105"/>
        </w:tabs>
        <w:ind w:left="312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u w:val="single"/>
          <w:shd w:val="clear" w:color="auto" w:fill="FFFFFF"/>
        </w:rPr>
        <w:t xml:space="preserve">Προσφορά που </w:t>
      </w:r>
      <w:r>
        <w:rPr>
          <w:rFonts w:ascii="Arial" w:eastAsia="Times New Roman" w:hAnsi="Arial" w:cs="Arial"/>
          <w:color w:val="00000A"/>
          <w:sz w:val="22"/>
          <w:szCs w:val="22"/>
          <w:u w:val="single"/>
          <w:shd w:val="clear" w:color="auto" w:fill="FFFFFF"/>
        </w:rPr>
        <w:t>είναι μεγαλύτερη από τον ενδεικτικό προϋπολογισμό κάθε είδους θα απορρίπτεται.</w:t>
      </w:r>
    </w:p>
    <w:p w14:paraId="79373158" w14:textId="77777777" w:rsidR="006C7F9A" w:rsidRDefault="00201DFD">
      <w:pPr>
        <w:tabs>
          <w:tab w:val="left" w:pos="1105"/>
        </w:tabs>
        <w:ind w:left="312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Προσφορά που είναι αόριστη και ανεπίδεκτη εκτίμησης</w:t>
      </w:r>
      <w:r>
        <w:rPr>
          <w:rFonts w:ascii="Arial" w:eastAsia="Times New Roman" w:hAnsi="Arial" w:cs="Arial"/>
          <w:color w:val="00000A"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απορρίπτεται.</w:t>
      </w:r>
    </w:p>
    <w:p w14:paraId="556CF9A6" w14:textId="77777777" w:rsidR="006C7F9A" w:rsidRDefault="00201DFD">
      <w:pPr>
        <w:tabs>
          <w:tab w:val="left" w:pos="867"/>
        </w:tabs>
        <w:ind w:left="312" w:right="117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Προσφορά που παρουσιάζει ουσιώδεις αποκλίσεις από τους όρους και τις τεχνικές προδιαγραφές απορρίπτεται.</w:t>
      </w:r>
    </w:p>
    <w:p w14:paraId="50B238BC" w14:textId="77777777" w:rsidR="006C7F9A" w:rsidRDefault="00201DFD">
      <w:pPr>
        <w:tabs>
          <w:tab w:val="left" w:pos="893"/>
        </w:tabs>
        <w:spacing w:line="326" w:lineRule="exact"/>
        <w:ind w:left="340" w:right="-57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Προσφορά που θέτει όρο αναπροσαρμογής των τιμών, ή άλλους όρους  κρίνεται ως απαράδεκτη. </w:t>
      </w:r>
    </w:p>
    <w:p w14:paraId="60375F8F" w14:textId="77777777" w:rsidR="006C7F9A" w:rsidRDefault="00201DFD">
      <w:pPr>
        <w:ind w:left="312" w:right="78"/>
        <w:jc w:val="both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Η κατακύρωση της προμήθειας θα γίνει με απόφαση </w:t>
      </w:r>
      <w:r>
        <w:rPr>
          <w:rFonts w:ascii="Arial" w:eastAsia="Times New Roman" w:hAnsi="Arial" w:cs="Arial"/>
          <w:color w:val="00000A"/>
          <w:spacing w:val="-23"/>
          <w:sz w:val="22"/>
          <w:szCs w:val="22"/>
          <w:shd w:val="clear" w:color="auto" w:fill="FFFFFF"/>
        </w:rPr>
        <w:t xml:space="preserve"> Α/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Δημάρχου.  Κατά το στάδιο της κατακύρωσης και πριν τη λήψη της απόφασης κατακύρωσης, </w:t>
      </w:r>
      <w:r>
        <w:rPr>
          <w:rFonts w:ascii="Arial" w:eastAsia="Times New Roman" w:hAnsi="Arial" w:cs="Arial"/>
          <w:b/>
          <w:bCs/>
          <w:color w:val="00000A"/>
          <w:sz w:val="22"/>
          <w:szCs w:val="22"/>
          <w:shd w:val="clear" w:color="auto" w:fill="FFFFFF"/>
        </w:rPr>
        <w:t>δύνανται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 να ζητηθούν επιπλέον ποινικά μητρώα και πιστοποιητικά ότι οι υποψήφιοι ανάδοχοι δεν τελούν υπό πτώχευση, πτωχευτικό συμβιβασμό ή υπό αναγκαστική διαχείριση ή ότι δεν έχουν υπαχθεί σε διαδικασία εξυγίανσης. </w:t>
      </w:r>
    </w:p>
    <w:p w14:paraId="4759D3EE" w14:textId="77777777" w:rsidR="006C7F9A" w:rsidRDefault="006C7F9A">
      <w:pPr>
        <w:jc w:val="right"/>
        <w:rPr>
          <w:rFonts w:hint="eastAsia"/>
        </w:rPr>
      </w:pPr>
    </w:p>
    <w:p w14:paraId="5C242947" w14:textId="77777777" w:rsidR="006C7F9A" w:rsidRDefault="00201DFD">
      <w:pPr>
        <w:jc w:val="right"/>
        <w:rPr>
          <w:rFonts w:hint="eastAsia"/>
        </w:rPr>
      </w:pP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 xml:space="preserve">Ο ΑΡΜΟΔΙΟΣ ΑΝΤ/ΧΟΣ </w:t>
      </w:r>
    </w:p>
    <w:p w14:paraId="72505E22" w14:textId="77777777" w:rsidR="006C7F9A" w:rsidRDefault="006C7F9A">
      <w:pPr>
        <w:jc w:val="right"/>
        <w:rPr>
          <w:rFonts w:hint="eastAsia"/>
        </w:rPr>
      </w:pPr>
    </w:p>
    <w:p w14:paraId="10383A49" w14:textId="77777777" w:rsidR="006C7F9A" w:rsidRDefault="006C7F9A">
      <w:pPr>
        <w:jc w:val="right"/>
        <w:rPr>
          <w:rFonts w:hint="eastAsia"/>
        </w:rPr>
      </w:pPr>
    </w:p>
    <w:p w14:paraId="5820C6C7" w14:textId="77777777" w:rsidR="006C7F9A" w:rsidRDefault="006C7F9A">
      <w:pPr>
        <w:jc w:val="right"/>
        <w:rPr>
          <w:rFonts w:hint="eastAsia"/>
        </w:rPr>
      </w:pPr>
    </w:p>
    <w:p w14:paraId="7C76AC56" w14:textId="77777777" w:rsidR="006C7F9A" w:rsidRDefault="00201DFD">
      <w:pPr>
        <w:jc w:val="right"/>
        <w:rPr>
          <w:rFonts w:hint="eastAsia"/>
        </w:rPr>
      </w:pPr>
      <w:r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ΘΕΟΛΟΓΗΣ ΣΤΕΦΑΝΟΣ   </w:t>
      </w:r>
    </w:p>
    <w:sectPr w:rsidR="006C7F9A">
      <w:footerReference w:type="default" r:id="rId8"/>
      <w:pgSz w:w="11906" w:h="16838"/>
      <w:pgMar w:top="813" w:right="1016" w:bottom="843" w:left="1080" w:header="0" w:footer="7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3AC90" w14:textId="77777777" w:rsidR="00201DFD" w:rsidRDefault="00201DFD">
      <w:pPr>
        <w:rPr>
          <w:rFonts w:hint="eastAsia"/>
        </w:rPr>
      </w:pPr>
      <w:r>
        <w:separator/>
      </w:r>
    </w:p>
  </w:endnote>
  <w:endnote w:type="continuationSeparator" w:id="0">
    <w:p w14:paraId="64CA5F1C" w14:textId="77777777" w:rsidR="00201DFD" w:rsidRDefault="00201D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A1"/>
    <w:family w:val="roman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onymous Pro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59826" w14:textId="54BEB964" w:rsidR="006C7F9A" w:rsidRDefault="00201DFD">
    <w:pPr>
      <w:pStyle w:val="ad"/>
      <w:ind w:right="360"/>
      <w:rPr>
        <w:rFonts w:hint="eastAsia"/>
      </w:rPr>
    </w:pPr>
    <w:r>
      <w:rPr>
        <w:noProof/>
      </w:rPr>
      <w:pict w14:anchorId="11A0A5DD">
        <v:rect id="Πλαίσιο1" o:spid="_x0000_s2049" style="position:absolute;margin-left:536.25pt;margin-top:.05pt;width:15.35pt;height:12.55pt;z-index:-503316476;visibility:visible;mso-wrap-style:square;mso-wrap-distance-left:0;mso-wrap-distance-top:0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" o:allowincell="f" stroked="f" strokeweight="0">
          <v:textbox inset=".42mm,.42mm,.42mm,.42mm">
            <w:txbxContent>
              <w:p w14:paraId="127B2F14" w14:textId="77777777" w:rsidR="006C7F9A" w:rsidRDefault="00201DFD">
                <w:pPr>
                  <w:pStyle w:val="ad"/>
                  <w:rPr>
                    <w:rFonts w:hint="eastAsia"/>
                  </w:rPr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>
                  <w:rPr>
                    <w:rStyle w:val="a3"/>
                    <w:color w:val="000000"/>
                  </w:rPr>
                  <w:instrText xml:space="preserve"> PAGE 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>
                  <w:rPr>
                    <w:rStyle w:val="a3"/>
                    <w:color w:val="000000"/>
                  </w:rPr>
                  <w:t>2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32F13" w14:textId="77777777" w:rsidR="00201DFD" w:rsidRDefault="00201DFD">
      <w:pPr>
        <w:rPr>
          <w:rFonts w:hint="eastAsia"/>
        </w:rPr>
      </w:pPr>
      <w:r>
        <w:separator/>
      </w:r>
    </w:p>
  </w:footnote>
  <w:footnote w:type="continuationSeparator" w:id="0">
    <w:p w14:paraId="33618AF5" w14:textId="77777777" w:rsidR="00201DFD" w:rsidRDefault="00201DF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67C3E"/>
    <w:multiLevelType w:val="multilevel"/>
    <w:tmpl w:val="5478D9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A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8F2A95"/>
    <w:multiLevelType w:val="multilevel"/>
    <w:tmpl w:val="840E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893AF8"/>
    <w:multiLevelType w:val="multilevel"/>
    <w:tmpl w:val="D2B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6A769B"/>
    <w:multiLevelType w:val="multilevel"/>
    <w:tmpl w:val="D4207A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0297695">
    <w:abstractNumId w:val="0"/>
  </w:num>
  <w:num w:numId="2" w16cid:durableId="130632421">
    <w:abstractNumId w:val="2"/>
  </w:num>
  <w:num w:numId="3" w16cid:durableId="206307385">
    <w:abstractNumId w:val="1"/>
  </w:num>
  <w:num w:numId="4" w16cid:durableId="360984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4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F9A"/>
    <w:rsid w:val="00201DFD"/>
    <w:rsid w:val="006C7F9A"/>
    <w:rsid w:val="008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92C10C"/>
  <w15:docId w15:val="{35C4CAD7-4B97-48F6-B3F1-4E17708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A"/>
      <w:sz w:val="22"/>
      <w:szCs w:val="22"/>
      <w:shd w:val="clear" w:color="auto" w:fill="FFFFFF"/>
    </w:rPr>
  </w:style>
  <w:style w:type="character" w:customStyle="1" w:styleId="WW8Num2z0">
    <w:name w:val="WW8Num2z0"/>
    <w:qFormat/>
    <w:rPr>
      <w:rFonts w:ascii="Symbol" w:hAnsi="Symbol" w:cs="Symbol"/>
      <w:color w:val="00000A"/>
      <w:sz w:val="22"/>
      <w:szCs w:val="22"/>
      <w:shd w:val="clear" w:color="auto" w:fill="FFFFFF"/>
    </w:rPr>
  </w:style>
  <w:style w:type="character" w:customStyle="1" w:styleId="WW8Num3z0">
    <w:name w:val="WW8Num3z0"/>
    <w:qFormat/>
    <w:rPr>
      <w:rFonts w:ascii="Symbol" w:hAnsi="Symbol" w:cs="OpenSymbol"/>
      <w:color w:val="00000A"/>
      <w:sz w:val="22"/>
      <w:szCs w:val="22"/>
    </w:rPr>
  </w:style>
  <w:style w:type="character" w:customStyle="1" w:styleId="8">
    <w:name w:val="Προεπιλεγμένη γραμματοσειρά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7">
    <w:name w:val="Προεπιλεγμένη γραμματοσειρά7"/>
    <w:qFormat/>
  </w:style>
  <w:style w:type="character" w:customStyle="1" w:styleId="6">
    <w:name w:val="Προεπιλεγμένη γραμματοσειρά6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5">
    <w:name w:val="Προεπιλεγμένη γραμματοσειρά5"/>
    <w:qFormat/>
  </w:style>
  <w:style w:type="character" w:customStyle="1" w:styleId="4">
    <w:name w:val="Προεπιλεγμένη γραμματοσειρά4"/>
    <w:qFormat/>
  </w:style>
  <w:style w:type="character" w:customStyle="1" w:styleId="3">
    <w:name w:val="Προεπιλεγμένη γραμματοσειρά3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2">
    <w:name w:val="Προεπιλεγμένη γραμματοσειρά2"/>
    <w:qFormat/>
  </w:style>
  <w:style w:type="character" w:customStyle="1" w:styleId="1">
    <w:name w:val="Προεπιλεγμένη γραμματοσειρά1"/>
    <w:qFormat/>
  </w:style>
  <w:style w:type="character" w:styleId="a3">
    <w:name w:val="page number"/>
    <w:basedOn w:val="2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-1">
    <w:name w:val="Υπερ-σύνδεση που ακολουθήθηκε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10">
    <w:name w:val="Έντονο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har">
    <w:name w:val="Κεφαλίδα Char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-">
    <w:name w:val="Hyperlink"/>
    <w:rPr>
      <w:color w:val="000080"/>
      <w:u w:val="single"/>
    </w:rPr>
  </w:style>
  <w:style w:type="character" w:customStyle="1" w:styleId="a4">
    <w:name w:val="Κουκκίδες"/>
    <w:qFormat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70">
    <w:name w:val="Λεζάντα7"/>
    <w:basedOn w:val="a"/>
    <w:qFormat/>
    <w:pPr>
      <w:suppressLineNumbers/>
      <w:spacing w:before="120" w:after="120"/>
    </w:pPr>
    <w:rPr>
      <w:i/>
      <w:iCs/>
    </w:rPr>
  </w:style>
  <w:style w:type="paragraph" w:customStyle="1" w:styleId="60">
    <w:name w:val="Λεζάντα6"/>
    <w:basedOn w:val="a"/>
    <w:qFormat/>
    <w:pPr>
      <w:suppressLineNumbers/>
      <w:spacing w:before="120" w:after="120"/>
    </w:pPr>
    <w:rPr>
      <w:i/>
      <w:iCs/>
    </w:rPr>
  </w:style>
  <w:style w:type="paragraph" w:customStyle="1" w:styleId="50">
    <w:name w:val="Λεζάντα5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Λεζάντα4"/>
    <w:basedOn w:val="a"/>
    <w:qFormat/>
    <w:pPr>
      <w:suppressLineNumbers/>
      <w:spacing w:before="120" w:after="120"/>
    </w:pPr>
    <w:rPr>
      <w:i/>
      <w:iCs/>
    </w:rPr>
  </w:style>
  <w:style w:type="paragraph" w:customStyle="1" w:styleId="30">
    <w:name w:val="Λεζάντα3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Λεζάντα2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Λεζάντα1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Περιεχόμενα πίνακα"/>
    <w:basedOn w:val="a"/>
    <w:qFormat/>
    <w:pPr>
      <w:suppressLineNumbers/>
    </w:pPr>
  </w:style>
  <w:style w:type="paragraph" w:customStyle="1" w:styleId="ab">
    <w:name w:val="Επικεφαλίδα πίνακα"/>
    <w:basedOn w:val="aa"/>
    <w:qFormat/>
    <w:pPr>
      <w:jc w:val="center"/>
    </w:pPr>
    <w:rPr>
      <w:b/>
      <w:bCs/>
    </w:rPr>
  </w:style>
  <w:style w:type="paragraph" w:customStyle="1" w:styleId="ac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customStyle="1" w:styleId="ae">
    <w:name w:val="Περιεχόμενα πλαισίου"/>
    <w:basedOn w:val="a"/>
    <w:qFormat/>
  </w:style>
  <w:style w:type="paragraph" w:customStyle="1" w:styleId="af">
    <w:name w:val="Κανονική"/>
    <w:qFormat/>
    <w:pPr>
      <w:widowControl w:val="0"/>
      <w:spacing w:before="100" w:after="100"/>
    </w:pPr>
    <w:rPr>
      <w:rFonts w:eastAsia="Arial" w:cs="Courier New"/>
      <w:kern w:val="2"/>
      <w:sz w:val="24"/>
      <w:szCs w:val="24"/>
      <w:lang w:eastAsia="zh-CN" w:bidi="hi-IN"/>
    </w:rPr>
  </w:style>
  <w:style w:type="paragraph" w:customStyle="1" w:styleId="DefinitionTerm">
    <w:name w:val="Definition Term"/>
    <w:basedOn w:val="af"/>
    <w:qFormat/>
  </w:style>
  <w:style w:type="paragraph" w:customStyle="1" w:styleId="DefinitionList">
    <w:name w:val="Definition List"/>
    <w:basedOn w:val="af"/>
    <w:qFormat/>
    <w:pPr>
      <w:ind w:left="360"/>
    </w:pPr>
  </w:style>
  <w:style w:type="paragraph" w:customStyle="1" w:styleId="H1">
    <w:name w:val="H1"/>
    <w:basedOn w:val="af"/>
    <w:qFormat/>
    <w:pPr>
      <w:keepNext/>
    </w:pPr>
    <w:rPr>
      <w:b/>
      <w:sz w:val="48"/>
    </w:rPr>
  </w:style>
  <w:style w:type="paragraph" w:customStyle="1" w:styleId="H2">
    <w:name w:val="H2"/>
    <w:basedOn w:val="af"/>
    <w:qFormat/>
    <w:pPr>
      <w:keepNext/>
    </w:pPr>
    <w:rPr>
      <w:b/>
      <w:sz w:val="36"/>
    </w:rPr>
  </w:style>
  <w:style w:type="paragraph" w:customStyle="1" w:styleId="H3">
    <w:name w:val="H3"/>
    <w:basedOn w:val="af"/>
    <w:qFormat/>
    <w:pPr>
      <w:keepNext/>
    </w:pPr>
    <w:rPr>
      <w:b/>
      <w:sz w:val="28"/>
    </w:rPr>
  </w:style>
  <w:style w:type="paragraph" w:customStyle="1" w:styleId="H4">
    <w:name w:val="H4"/>
    <w:basedOn w:val="af"/>
    <w:qFormat/>
    <w:pPr>
      <w:keepNext/>
    </w:pPr>
    <w:rPr>
      <w:b/>
    </w:rPr>
  </w:style>
  <w:style w:type="paragraph" w:customStyle="1" w:styleId="H5">
    <w:name w:val="H5"/>
    <w:basedOn w:val="af"/>
    <w:qFormat/>
    <w:pPr>
      <w:keepNext/>
    </w:pPr>
    <w:rPr>
      <w:b/>
      <w:sz w:val="20"/>
    </w:rPr>
  </w:style>
  <w:style w:type="paragraph" w:customStyle="1" w:styleId="H6">
    <w:name w:val="H6"/>
    <w:basedOn w:val="af"/>
    <w:qFormat/>
    <w:pPr>
      <w:keepNext/>
    </w:pPr>
    <w:rPr>
      <w:b/>
      <w:sz w:val="16"/>
    </w:rPr>
  </w:style>
  <w:style w:type="paragraph" w:customStyle="1" w:styleId="Address">
    <w:name w:val="Address"/>
    <w:basedOn w:val="af"/>
    <w:qFormat/>
    <w:rPr>
      <w:i/>
    </w:rPr>
  </w:style>
  <w:style w:type="paragraph" w:customStyle="1" w:styleId="Blockquote">
    <w:name w:val="Blockquote"/>
    <w:basedOn w:val="af"/>
    <w:qFormat/>
    <w:pPr>
      <w:ind w:left="360" w:right="360"/>
    </w:pPr>
  </w:style>
  <w:style w:type="paragraph" w:customStyle="1" w:styleId="Preformatted">
    <w:name w:val="Preformatted"/>
    <w:basedOn w:val="af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idikoistathmoi@dimoskarditsas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2</Pages>
  <Words>857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Κατσαούνος</dc:creator>
  <dc:description/>
  <cp:lastModifiedBy>Ιωάννης Κατσαούνος</cp:lastModifiedBy>
  <cp:revision>23</cp:revision>
  <cp:lastPrinted>2023-11-06T08:38:00Z</cp:lastPrinted>
  <dcterms:created xsi:type="dcterms:W3CDTF">2023-11-03T07:19:00Z</dcterms:created>
  <dcterms:modified xsi:type="dcterms:W3CDTF">2024-05-16T10:33:00Z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