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tabs>
          <w:tab w:val="clear" w:pos="720"/>
          <w:tab w:val="left" w:pos="11910" w:leader="none"/>
        </w:tabs>
        <w:spacing w:lineRule="auto" w:line="276" w:before="0" w:after="0"/>
        <w:ind w:left="-141" w:right="-716" w:hanging="0"/>
        <w:jc w:val="left"/>
        <w:rPr/>
      </w:pPr>
      <w:r>
        <w:rPr/>
      </w:r>
      <w:bookmarkStart w:id="0" w:name="bookmark=id.gjdgxs"/>
      <w:bookmarkStart w:id="1" w:name="bookmark=id.gjdgxs"/>
      <w:bookmarkEnd w:id="1"/>
    </w:p>
    <w:tbl>
      <w:tblPr>
        <w:tblW w:w="1054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33"/>
        <w:gridCol w:w="4009"/>
        <w:gridCol w:w="2603"/>
      </w:tblGrid>
      <w:tr>
        <w:trPr>
          <w:trHeight w:val="889" w:hRule="atLeast"/>
        </w:trPr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Ε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>ΛΛΗΝΙΚΗ ΔΗΜΟΚΡΑΤΙΑ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>ΔΗΜΟΣ ΚΑΡΔΙΤΣΑΣ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 xml:space="preserve">Δ/ΝΣΗ: ΚΟΙΝΩΝΙΚΗΣ ΠΡΟΣΤΑΣΙΑΣ ΠΑΙΔΕΙΑΣ ΚΑΙ ΠΟΛΙΤΙΣΜΟΥ  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ind w:left="0" w:right="57" w:hanging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99" w:val="clear"/>
          </w:tcPr>
          <w:p>
            <w:pPr>
              <w:pStyle w:val="Normal"/>
              <w:tabs>
                <w:tab w:val="clear" w:pos="720"/>
                <w:tab w:val="left" w:pos="4800" w:leader="none"/>
                <w:tab w:val="left" w:pos="5213" w:leader="none"/>
                <w:tab w:val="left" w:pos="5438" w:leader="none"/>
                <w:tab w:val="left" w:pos="5500" w:leader="none"/>
              </w:tabs>
              <w:jc w:val="center"/>
              <w:rPr/>
            </w:pP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                                                       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>ΠΡΟΜΗΘΕΙΑ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i/>
                <w:color w:val="auto"/>
                <w:w w:val="100"/>
                <w:kern w:val="0"/>
                <w:position w:val="0"/>
                <w:sz w:val="20"/>
                <w:sz w:val="20"/>
                <w:szCs w:val="20"/>
                <w:effect w:val="none"/>
                <w:vertAlign w:val="baseline"/>
                <w:em w:val="none"/>
                <w:lang w:val="en-US" w:eastAsia="zh-CN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color w:val="auto"/>
                <w:w w:val="100"/>
                <w:kern w:val="0"/>
                <w:position w:val="0"/>
                <w:sz w:val="20"/>
                <w:sz w:val="20"/>
                <w:szCs w:val="20"/>
                <w:effect w:val="none"/>
                <w:vertAlign w:val="baseline"/>
                <w:em w:val="none"/>
                <w:lang w:val="el-GR" w:eastAsia="zh-CN" w:bidi="ar-SA"/>
              </w:rPr>
              <w:t xml:space="preserve">ΑΝΑΛΩΣΙΜΩΝ 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right"/>
              <w:rPr/>
            </w:pP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για τις ανάγκες του 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  <w:lang w:val="en-US"/>
              </w:rPr>
              <w:t>K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  <w:lang w:val="el-GR"/>
              </w:rPr>
              <w:t>οινωνικού Παντοπωλείου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 του Δήμου  οικονομικού έτους 2021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right"/>
              <w:rPr/>
            </w:pP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>Καρδίτσα 24-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  <w:lang w:val="en-US"/>
              </w:rPr>
              <w:t>01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>-202</w:t>
            </w: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  <w:lang w:val="en-US"/>
              </w:rPr>
              <w:t>1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right"/>
              <w:rPr/>
            </w:pPr>
            <w:r>
              <w:rPr>
                <w:rFonts w:eastAsia="Arial" w:cs="Arial" w:ascii="Arial" w:hAnsi="Arial"/>
                <w:i/>
                <w:position w:val="0"/>
                <w:sz w:val="20"/>
                <w:sz w:val="20"/>
                <w:szCs w:val="20"/>
                <w:vertAlign w:val="baseline"/>
              </w:rPr>
              <w:t>KA:60-6699.0008</w:t>
            </w:r>
          </w:p>
        </w:tc>
      </w:tr>
      <w:tr>
        <w:trPr>
          <w:trHeight w:val="323" w:hRule="atLeast"/>
        </w:trPr>
        <w:tc>
          <w:tcPr>
            <w:tcW w:w="3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ΣΥΝΟΛΙΚΟΣ ΠΡΟΫΠΟΛΟΓΙΣΜΟΣ: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tabs>
                <w:tab w:val="clear" w:pos="720"/>
                <w:tab w:val="left" w:pos="4800" w:leader="none"/>
              </w:tabs>
              <w:jc w:val="right"/>
              <w:rPr/>
            </w:pPr>
            <w:bookmarkStart w:id="2" w:name="__DdeLink__817_1073519103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12.000,00 €</w:t>
            </w:r>
            <w:bookmarkEnd w:id="2"/>
          </w:p>
        </w:tc>
      </w:tr>
      <w:tr>
        <w:trPr>
          <w:trHeight w:val="442" w:hRule="atLeast"/>
        </w:trPr>
        <w:tc>
          <w:tcPr>
            <w:tcW w:w="3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tabs>
                <w:tab w:val="clear" w:pos="720"/>
                <w:tab w:val="left" w:pos="4800" w:leader="none"/>
                <w:tab w:val="left" w:pos="7200" w:leader="none"/>
              </w:tabs>
              <w:ind w:left="850" w:right="0" w:hanging="1020"/>
              <w:jc w:val="center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    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ΠΟΣΟ ΤΕΧΝΙΚΗΣ ΕΚΘΕΣΗΣ: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99" w:val="clear"/>
          </w:tcPr>
          <w:p>
            <w:pPr>
              <w:pStyle w:val="Normal"/>
              <w:tabs>
                <w:tab w:val="clear" w:pos="720"/>
                <w:tab w:val="left" w:pos="4800" w:leader="none"/>
                <w:tab w:val="left" w:pos="8100" w:leader="none"/>
                <w:tab w:val="left" w:pos="9513" w:leader="none"/>
                <w:tab w:val="left" w:pos="9800" w:leader="none"/>
                <w:tab w:val="left" w:pos="10075" w:leader="none"/>
              </w:tabs>
              <w:ind w:left="0" w:right="-1020" w:hanging="0"/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     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700,00 </w:t>
            </w:r>
            <w:bookmarkStart w:id="3" w:name="__DdeLink__817_10735191031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€</w:t>
            </w:r>
            <w:bookmarkEnd w:id="3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 </w:t>
            </w:r>
          </w:p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/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CPV 39225710-05 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pacing w:lineRule="auto" w:line="240" w:before="0" w:after="0"/>
        <w:ind w:left="432" w:right="0" w:hanging="432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ΤΕΧΝΙΚΗ ΕΚΘΕΣΗ   &amp;  ΕΝΔΕΙΚΤΙΚΟΣ ΠΡΟΫΠΟΛΟΓΙΣΜΟΣ 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ind w:left="432" w:right="0" w:hanging="432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360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Με την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παρούσα μελέτη που συντάχθηκε, σύμφωνα με τις διατάξεις του Ν. 4412/2016, προβλέπεται η ανάθεση της ακόλουθης προμήθειας, όπως αναλυτικά παρακάτω :</w:t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36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ΠΡΟΜΗΘΕΙΑ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w w:val="100"/>
          <w:kern w:val="0"/>
          <w:position w:val="0"/>
          <w:sz w:val="24"/>
          <w:sz w:val="24"/>
          <w:szCs w:val="24"/>
          <w:highlight w:val="white"/>
          <w:u w:val="none"/>
          <w:effect w:val="none"/>
          <w:vertAlign w:val="baseline"/>
          <w:em w:val="none"/>
          <w:lang w:val="el-GR" w:eastAsia="zh-CN" w:bidi="ar-SA"/>
        </w:rPr>
        <w:t>ΑΝΑΛΩΣΙΜΩΝ ( ΠΛΑΣΤΙΚΑ ΜΠΟΥΚΑΛΙΑ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  <w:lang w:val="en-US"/>
        </w:rPr>
        <w:t>PET 1 LIT)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για το  έτος 2021  αιτούμενης συνολικής πίστωσης (με ΦΠΑ 24%)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700,00 €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.</w:t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Η άνω προμήθεια χρηματοδοτείται με το ποσό των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w w:val="100"/>
          <w:kern w:val="0"/>
          <w:position w:val="0"/>
          <w:sz w:val="24"/>
          <w:sz w:val="24"/>
          <w:szCs w:val="24"/>
          <w:highlight w:val="white"/>
          <w:u w:val="none"/>
          <w:effect w:val="none"/>
          <w:vertAlign w:val="baseline"/>
          <w:em w:val="none"/>
          <w:lang w:val="en-US" w:eastAsia="zh-CN" w:bidi="ar-SA"/>
        </w:rPr>
        <w:t>12.000,00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€, που έχει εγγραφεί στον Προϋπολογισμό του τρέχοντος έτους </w:t>
      </w:r>
    </w:p>
    <w:p>
      <w:pPr>
        <w:pStyle w:val="Normal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         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με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Κ.Α. :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60-6699.0008</w:t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και θα εκτελεστεί σύμφωνα με τις διατάξεις του Ν. 4412/2016 με τη διαδικασία της απευθείας ανάθεσης. </w:t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Η συγκεκριμένη τεχνική έκθεση αναφέρεται σε υλικά αξίας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700,00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€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Τα είδη που απαιτούνται για την εύρυθμη λειτουργία της υπηρεσίας αναφέρονται ενδεικτικώς και είν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αι τα εξής:      </w:t>
      </w:r>
    </w:p>
    <w:p>
      <w:pPr>
        <w:pStyle w:val="Normal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     </w:t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480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CPV 39225710-5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widowControl/>
        <w:tabs>
          <w:tab w:val="clear" w:pos="720"/>
          <w:tab w:val="left" w:pos="4800" w:leader="none"/>
        </w:tabs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uppressAutoHyphens w:val="false"/>
        <w:overflowPunct w:val="true"/>
        <w:bidi w:val="0"/>
        <w:spacing w:lineRule="auto" w:line="240" w:before="0" w:after="0"/>
        <w:ind w:left="340" w:right="0" w:firstLine="227"/>
        <w:jc w:val="both"/>
        <w:textAlignment w:val="top"/>
        <w:outlineLvl w:val="0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106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365"/>
        <w:gridCol w:w="1770"/>
        <w:gridCol w:w="1408"/>
        <w:gridCol w:w="2162"/>
      </w:tblGrid>
      <w:tr>
        <w:trPr>
          <w:trHeight w:val="656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ΕΙΔΟΣ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ΠΟΣ.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ΤΙΜΗ ΜΟΝΑΔΑ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w w:val="100"/>
                <w:kern w:val="0"/>
                <w:position w:val="0"/>
                <w:sz w:val="24"/>
                <w:sz w:val="24"/>
                <w:szCs w:val="24"/>
                <w:effect w:val="none"/>
                <w:vertAlign w:val="baseline"/>
                <w:em w:val="none"/>
                <w:lang w:val="el-GR" w:eastAsia="zh-CN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w w:val="100"/>
                <w:kern w:val="0"/>
                <w:position w:val="0"/>
                <w:sz w:val="24"/>
                <w:sz w:val="24"/>
                <w:szCs w:val="24"/>
                <w:effect w:val="none"/>
                <w:vertAlign w:val="baseline"/>
                <w:em w:val="none"/>
                <w:lang w:val="el-GR" w:eastAsia="zh-CN" w:bidi="ar-SA"/>
              </w:rPr>
              <w:t>ΣΥΝΟΛΟ</w:t>
            </w:r>
          </w:p>
        </w:tc>
      </w:tr>
      <w:tr>
        <w:trPr>
          <w:trHeight w:val="371" w:hRule="atLeast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ΠΛΑΣΤΙΚΟ ΜΠΟΥΚΑΛΙ  PET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LIT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0,28002 €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564,52 €</w:t>
            </w:r>
          </w:p>
        </w:tc>
      </w:tr>
      <w:tr>
        <w:trPr>
          <w:trHeight w:val="356" w:hRule="atLeast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  <w:lang w:val="el-GR"/>
              </w:rPr>
            </w:pPr>
            <w:r>
              <w:rPr>
                <w:rFonts w:ascii="Arial" w:hAnsi="Arial"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564,52 €</w:t>
            </w:r>
          </w:p>
        </w:tc>
      </w:tr>
      <w:tr>
        <w:trPr>
          <w:trHeight w:val="31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ΦΠΑ 24%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135,48 €</w:t>
            </w:r>
          </w:p>
        </w:tc>
      </w:tr>
      <w:tr>
        <w:trPr>
          <w:trHeight w:val="31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ΓΕΝΙΚΟ ΣΥΝΟΛΟ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700,00 €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-540" w:leader="none"/>
        </w:tabs>
        <w:suppressAutoHyphens w:val="false"/>
        <w:overflowPunct w:val="true"/>
        <w:bidi w:val="0"/>
        <w:spacing w:lineRule="auto" w:line="240" w:before="0" w:after="0"/>
        <w:ind w:left="340" w:right="0" w:firstLine="227"/>
        <w:jc w:val="both"/>
        <w:textAlignment w:val="top"/>
        <w:outlineLvl w:val="0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tabs>
          <w:tab w:val="clear" w:pos="720"/>
          <w:tab w:val="left" w:pos="-54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5039"/>
      </w:tblGrid>
      <w:tr>
        <w:trPr>
          <w:trHeight w:val="288" w:hRule="atLeast"/>
        </w:trPr>
        <w:tc>
          <w:tcPr>
            <w:tcW w:w="468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color w:val="auto"/>
                <w:w w:val="100"/>
                <w:kern w:val="0"/>
                <w:position w:val="0"/>
                <w:sz w:val="22"/>
                <w:sz w:val="22"/>
                <w:szCs w:val="22"/>
                <w:effect w:val="none"/>
                <w:vertAlign w:val="baseline"/>
                <w:em w:val="none"/>
                <w:lang w:val="el-GR" w:eastAsia="zh-CN" w:bidi="ar-SA"/>
              </w:rPr>
              <w:t>Η</w:t>
            </w: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 xml:space="preserve"> ΣΥΝΤΑΞΑΣ</w:t>
            </w: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Α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color w:val="auto"/>
                <w:w w:val="100"/>
                <w:kern w:val="0"/>
                <w:position w:val="0"/>
                <w:sz w:val="22"/>
                <w:sz w:val="22"/>
                <w:szCs w:val="22"/>
                <w:effect w:val="none"/>
                <w:vertAlign w:val="baseline"/>
                <w:em w:val="none"/>
                <w:lang w:val="el-GR" w:eastAsia="zh-CN" w:bidi="ar-SA"/>
              </w:rPr>
              <w:t>Η</w:t>
            </w: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 xml:space="preserve"> ΠΡΟΪΣΤΑΜΕΝ</w:t>
            </w:r>
            <w:r>
              <w:rPr>
                <w:rFonts w:eastAsia="Arial" w:cs="Arial" w:ascii="Arial" w:hAnsi="Arial"/>
                <w:color w:val="auto"/>
                <w:w w:val="100"/>
                <w:kern w:val="0"/>
                <w:position w:val="0"/>
                <w:sz w:val="22"/>
                <w:sz w:val="22"/>
                <w:szCs w:val="22"/>
                <w:effect w:val="none"/>
                <w:vertAlign w:val="baseline"/>
                <w:em w:val="none"/>
                <w:lang w:val="el-GR" w:eastAsia="zh-CN" w:bidi="ar-SA"/>
              </w:rPr>
              <w:t xml:space="preserve">Η </w:t>
            </w: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 xml:space="preserve"> ΤΗΣ Δ/ΝΣΗΣ 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 xml:space="preserve">  </w:t>
            </w:r>
          </w:p>
        </w:tc>
      </w:tr>
      <w:tr>
        <w:trPr>
          <w:trHeight w:val="197" w:hRule="atLeast"/>
        </w:trPr>
        <w:tc>
          <w:tcPr>
            <w:tcW w:w="468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800" w:leader="none"/>
              </w:tabs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88" w:hRule="atLeast"/>
        </w:trPr>
        <w:tc>
          <w:tcPr>
            <w:tcW w:w="468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4"/>
                <w:sz w:val="22"/>
                <w:szCs w:val="22"/>
                <w:vertAlign w:val="baseline"/>
                <w:lang w:val="el-G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4"/>
                <w:sz w:val="22"/>
                <w:szCs w:val="22"/>
                <w:vertAlign w:val="baseline"/>
                <w:lang w:val="el-GR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  <w:lang w:val="el-GR"/>
              </w:rPr>
              <w:t>ΕΛΕΝΗ ΚΟΥΛΟΥΡΑ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ΑΘΗΝΑ  ΠΕΤΣΑ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25" w:right="671" w:header="288" w:top="401" w:footer="0" w:bottom="55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imes New Roman">
    <w:charset w:val="a1"/>
    <w:family w:val="swiss"/>
    <w:pitch w:val="variable"/>
  </w:font>
  <w:font w:name="Arial">
    <w:charset w:val="a1"/>
    <w:family w:val="swiss"/>
    <w:pitch w:val="variable"/>
  </w:font>
  <w:font w:name="Calibri">
    <w:charset w:val="a1"/>
    <w:family w:val="swiss"/>
    <w:pitch w:val="variable"/>
  </w:font>
  <w:font w:name="Tahoma">
    <w:charset w:val="a1"/>
    <w:family w:val="swiss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Georgia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numPr>
        <w:ilvl w:val="0"/>
        <w:numId w:val="1"/>
      </w:numPr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outlineLvl w:val="0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numPr>
        <w:ilvl w:val="0"/>
        <w:numId w:val="1"/>
      </w:numPr>
      <w:tabs>
        <w:tab w:val="clear" w:pos="720"/>
        <w:tab w:val="center" w:pos="4153" w:leader="none"/>
        <w:tab w:val="right" w:pos="8306" w:leader="none"/>
      </w:tabs>
      <w:suppressAutoHyphens w:val="false"/>
      <w:overflowPunct w:val="true"/>
      <w:bidi w:val="0"/>
      <w:spacing w:lineRule="auto" w:line="240" w:before="0" w:after="0"/>
      <w:ind w:left="567" w:right="510" w:firstLine="227"/>
      <w:jc w:val="left"/>
      <w:textAlignment w:val="top"/>
      <w:outlineLvl w:val="0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6705600</wp:posOffset>
              </wp:positionH>
              <wp:positionV relativeFrom="paragraph">
                <wp:posOffset>635</wp:posOffset>
              </wp:positionV>
              <wp:extent cx="117475" cy="332740"/>
              <wp:effectExtent l="0" t="0" r="0" b="0"/>
              <wp:wrapSquare wrapText="bothSides"/>
              <wp:docPr id="1" name="Εικόν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numPr>
                              <w:ilvl w:val="0"/>
                              <w:numId w:val="1"/>
                            </w:numPr>
                            <w:spacing w:lineRule="exact" w:line="240" w:before="0" w:after="0"/>
                            <w:ind w:left="0" w:right="0" w:hanging="0"/>
                            <w:jc w:val="left"/>
                            <w:outlineLvl w:val="0"/>
                            <w:rPr>
                              <w:rFonts w:eastAsia="Times New Roman" w:cs="Times New Roman"/>
                              <w:b w:val="false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PAGE 2</w:t>
                          </w:r>
                        </w:p>
                        <w:p>
                          <w:pPr>
                            <w:pStyle w:val="Style23"/>
                            <w:numPr>
                              <w:ilvl w:val="0"/>
                              <w:numId w:val="1"/>
                            </w:numPr>
                            <w:spacing w:lineRule="exact" w:line="240" w:before="0" w:after="0"/>
                            <w:ind w:left="0" w:right="360" w:hanging="0"/>
                            <w:jc w:val="left"/>
                            <w:outlineLvl w:val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3"/>
                            <w:numPr>
                              <w:ilvl w:val="0"/>
                              <w:numId w:val="1"/>
                            </w:numPr>
                            <w:spacing w:lineRule="exact" w:line="240" w:before="0" w:after="0"/>
                            <w:ind w:left="0" w:right="0" w:hanging="0"/>
                            <w:jc w:val="left"/>
                            <w:outlineLvl w:val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" stroked="f" style="position:absolute;margin-left:528pt;margin-top:0.05pt;width:9.15pt;height:26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numPr>
                        <w:ilvl w:val="0"/>
                        <w:numId w:val="1"/>
                      </w:numPr>
                      <w:spacing w:lineRule="exact" w:line="240" w:before="0" w:after="0"/>
                      <w:ind w:left="0" w:right="0" w:hanging="0"/>
                      <w:jc w:val="left"/>
                      <w:outlineLvl w:val="0"/>
                      <w:rPr>
                        <w:rFonts w:eastAsia="Times New Roman" w:cs="Times New Roman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2</w:t>
                    </w:r>
                  </w:p>
                  <w:p>
                    <w:pPr>
                      <w:pStyle w:val="Style23"/>
                      <w:numPr>
                        <w:ilvl w:val="0"/>
                        <w:numId w:val="1"/>
                      </w:numPr>
                      <w:spacing w:lineRule="exact" w:line="240" w:before="0" w:after="0"/>
                      <w:ind w:left="0" w:right="360" w:hanging="0"/>
                      <w:jc w:val="left"/>
                      <w:outlineLvl w:val="0"/>
                      <w:rPr/>
                    </w:pPr>
                    <w:r>
                      <w:rPr/>
                    </w:r>
                  </w:p>
                  <w:p>
                    <w:pPr>
                      <w:pStyle w:val="Style23"/>
                      <w:numPr>
                        <w:ilvl w:val="0"/>
                        <w:numId w:val="1"/>
                      </w:numPr>
                      <w:spacing w:lineRule="exact" w:line="240" w:before="0" w:after="0"/>
                      <w:ind w:left="0" w:right="0" w:hanging="0"/>
                      <w:jc w:val="left"/>
                      <w:outlineLvl w:val="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vertAlign w:val="baseline"/>
        <w:position w:val="0"/>
        <w:sz w:val="24"/>
        <w:sz w:val="24"/>
        <w:b/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vertAlign w:val="baseline"/>
        <w:position w:val="0"/>
        <w:sz w:val="24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vertAlign w:val="baseline"/>
        <w:position w:val="0"/>
        <w:sz w:val="24"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vertAlign w:val="baseline"/>
        <w:position w:val="0"/>
        <w:sz w:val="24"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vertAlign w:val="baseline"/>
        <w:position w:val="0"/>
        <w:sz w:val="24"/>
        <w:sz w:val="24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vertAlign w:val="baseline"/>
        <w:position w:val="0"/>
        <w:sz w:val="24"/>
        <w:sz w:val="24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1">
    <w:name w:val="Heading 1"/>
    <w:basedOn w:val="Style10"/>
    <w:next w:val="Normal"/>
    <w:qFormat/>
    <w:pPr>
      <w:keepNext w:val="true"/>
      <w:widowControl/>
      <w:suppressAutoHyphens w:val="false"/>
      <w:overflowPunct w:val="tru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color w:val="auto"/>
      <w:w w:val="100"/>
      <w:kern w:val="0"/>
      <w:position w:val="0"/>
      <w:sz w:val="24"/>
      <w:sz w:val="24"/>
      <w:szCs w:val="24"/>
      <w:u w:val="single"/>
      <w:effect w:val="none"/>
      <w:vertAlign w:val="baseline"/>
      <w:em w:val="none"/>
      <w:lang w:val="el-GR" w:eastAsia="zh-CN" w:bidi="ar-SA"/>
    </w:rPr>
  </w:style>
  <w:style w:type="paragraph" w:styleId="2">
    <w:name w:val="Heading 2"/>
    <w:basedOn w:val="Style10"/>
    <w:next w:val="Normal"/>
    <w:qFormat/>
    <w:pPr>
      <w:keepNext w:val="true"/>
      <w:widowControl/>
      <w:suppressAutoHyphens w:val="false"/>
      <w:overflowPunct w:val="true"/>
      <w:bidi w:val="0"/>
      <w:spacing w:lineRule="atLeast" w:line="1"/>
      <w:jc w:val="left"/>
      <w:textAlignment w:val="top"/>
      <w:outlineLvl w:val="1"/>
    </w:pPr>
    <w:rPr>
      <w:rFonts w:ascii="Times New Roman" w:hAnsi="Times New Roman" w:eastAsia="Times New Roman" w:cs="Times New Roman"/>
      <w:b/>
      <w:b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3">
    <w:name w:val="Heading 3"/>
    <w:basedOn w:val="Style10"/>
    <w:next w:val="Normal"/>
    <w:qFormat/>
    <w:pPr>
      <w:keepNext w:val="true"/>
      <w:widowControl/>
      <w:suppressAutoHyphens w:val="false"/>
      <w:overflowPunct w:val="true"/>
      <w:bidi w:val="0"/>
      <w:spacing w:lineRule="atLeast" w:line="1" w:before="240" w:after="60"/>
      <w:jc w:val="left"/>
      <w:textAlignment w:val="top"/>
      <w:outlineLvl w:val="2"/>
    </w:pPr>
    <w:rPr>
      <w:rFonts w:ascii="Arial" w:hAnsi="Arial" w:eastAsia="Times New Roman" w:cs="Arial"/>
      <w:b/>
      <w:bCs/>
      <w:color w:val="auto"/>
      <w:w w:val="100"/>
      <w:kern w:val="0"/>
      <w:position w:val="0"/>
      <w:sz w:val="26"/>
      <w:sz w:val="26"/>
      <w:szCs w:val="26"/>
      <w:effect w:val="none"/>
      <w:vertAlign w:val="baseline"/>
      <w:em w:val="none"/>
      <w:lang w:val="el-GR" w:eastAsia="zh-CN" w:bidi="ar-SA"/>
    </w:rPr>
  </w:style>
  <w:style w:type="paragraph" w:styleId="4">
    <w:name w:val="Heading 4"/>
    <w:basedOn w:val="Style10"/>
    <w:next w:val="Normal"/>
    <w:qFormat/>
    <w:pPr>
      <w:keepNext w:val="true"/>
      <w:widowControl/>
      <w:suppressAutoHyphens w:val="false"/>
      <w:overflowPunct w:val="true"/>
      <w:bidi w:val="0"/>
      <w:spacing w:lineRule="auto" w:line="360"/>
      <w:ind w:left="-539" w:right="-1055" w:hanging="0"/>
      <w:jc w:val="left"/>
      <w:textAlignment w:val="top"/>
      <w:outlineLvl w:val="3"/>
    </w:pPr>
    <w:rPr>
      <w:rFonts w:ascii="Arial" w:hAnsi="Arial" w:eastAsia="Times New Roman" w:cs="Arial"/>
      <w:color w:val="auto"/>
      <w:w w:val="100"/>
      <w:kern w:val="0"/>
      <w:position w:val="0"/>
      <w:sz w:val="28"/>
      <w:sz w:val="28"/>
      <w:szCs w:val="24"/>
      <w:effect w:val="none"/>
      <w:vertAlign w:val="baseline"/>
      <w:em w:val="none"/>
      <w:lang w:val="el-GR" w:eastAsia="zh-CN" w:bidi="ar-SA"/>
    </w:rPr>
  </w:style>
  <w:style w:type="paragraph" w:styleId="5">
    <w:name w:val="Heading 5"/>
    <w:basedOn w:val="Style10"/>
    <w:next w:val="Normal"/>
    <w:qFormat/>
    <w:pPr>
      <w:widowControl/>
      <w:suppressAutoHyphens w:val="false"/>
      <w:overflowPunct w:val="true"/>
      <w:bidi w:val="0"/>
      <w:spacing w:lineRule="atLeast" w:line="1" w:before="240" w:after="60"/>
      <w:jc w:val="left"/>
      <w:textAlignment w:val="top"/>
      <w:outlineLvl w:val="4"/>
    </w:pPr>
    <w:rPr>
      <w:rFonts w:ascii="Times New Roman" w:hAnsi="Times New Roman" w:eastAsia="Times New Roman" w:cs="Times New Roman"/>
      <w:b/>
      <w:bCs/>
      <w:i/>
      <w:iCs/>
      <w:color w:val="auto"/>
      <w:w w:val="100"/>
      <w:kern w:val="0"/>
      <w:position w:val="0"/>
      <w:sz w:val="26"/>
      <w:sz w:val="26"/>
      <w:szCs w:val="26"/>
      <w:effect w:val="none"/>
      <w:vertAlign w:val="baseline"/>
      <w:em w:val="none"/>
      <w:lang w:val="el-GR" w:eastAsia="zh-CN" w:bidi="ar-SA"/>
    </w:rPr>
  </w:style>
  <w:style w:type="paragraph" w:styleId="6">
    <w:name w:val="Heading 6"/>
    <w:basedOn w:val="Style10"/>
    <w:next w:val="Normal"/>
    <w:qFormat/>
    <w:pPr>
      <w:keepNext w:val="true"/>
      <w:keepLines/>
      <w:widowControl w:val="false"/>
      <w:overflowPunct w:val="true"/>
      <w:bidi w:val="0"/>
      <w:spacing w:lineRule="auto" w:line="240" w:before="200" w:after="40"/>
      <w:jc w:val="left"/>
    </w:pPr>
    <w:rPr>
      <w:rFonts w:ascii="Calibri" w:hAnsi="Calibri" w:eastAsia="SimSun" w:cs="Arial"/>
      <w:b/>
      <w:color w:val="auto"/>
      <w:kern w:val="0"/>
      <w:sz w:val="20"/>
      <w:szCs w:val="20"/>
      <w:lang w:val="el-GR" w:eastAsia="zh-CN" w:bidi="hi-IN"/>
    </w:rPr>
  </w:style>
  <w:style w:type="paragraph" w:styleId="8">
    <w:name w:val="Heading 8"/>
    <w:basedOn w:val="Style10"/>
    <w:next w:val="Normal"/>
    <w:qFormat/>
    <w:pPr>
      <w:keepNext w:val="true"/>
      <w:widowControl/>
      <w:suppressAutoHyphens w:val="false"/>
      <w:overflowPunct w:val="true"/>
      <w:bidi w:val="0"/>
      <w:spacing w:lineRule="atLeast" w:line="1"/>
      <w:jc w:val="left"/>
      <w:textAlignment w:val="top"/>
      <w:outlineLvl w:val="7"/>
    </w:pPr>
    <w:rPr>
      <w:rFonts w:ascii="Tahoma" w:hAnsi="Tahoma" w:eastAsia="Arial Unicode MS" w:cs="Tahoma"/>
      <w:b/>
      <w:bCs/>
      <w:color w:val="auto"/>
      <w:w w:val="100"/>
      <w:kern w:val="0"/>
      <w:position w:val="0"/>
      <w:sz w:val="18"/>
      <w:sz w:val="18"/>
      <w:szCs w:val="20"/>
      <w:effect w:val="none"/>
      <w:vertAlign w:val="baseline"/>
      <w:em w:val="none"/>
      <w:lang w:val="el-GR" w:eastAsia="zh-CN" w:bidi="ar-SA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yle7">
    <w:name w:val="Προεπιλεγμένη γραμματοσειρά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51">
    <w:name w:val="Προεπιλεγμένη γραμματοσειρά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41">
    <w:name w:val="Προεπιλεγμένη γραμματοσειρά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31">
    <w:name w:val="Προεπιλεγμένη γραμματοσειρά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21">
    <w:name w:val="Προεπιλεγμένη γραμματοσειρά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ymbol"/>
      <w:w w:val="100"/>
      <w:position w:val="0"/>
      <w:sz w:val="16"/>
      <w:sz w:val="16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>
    <w:name w:val="WW8Num9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Symbol" w:hAnsi="Symbol" w:cs="Symbol"/>
      <w:color w:val="auto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4">
    <w:name w:val="WW8Num10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1">
    <w:name w:val="Προεπιλεγμένη γραμματοσειρά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yle8">
    <w:name w:val="Αριθμός σελίδας"/>
    <w:basedOn w:val="11"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yle9">
    <w:name w:val="Έντονη έμφαση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paragraph" w:styleId="Style10">
    <w:name w:val="Επικεφαλίδα"/>
    <w:basedOn w:val="Normal"/>
    <w:next w:val="Style11"/>
    <w:qFormat/>
    <w:pPr>
      <w:keepNext w:val="true"/>
      <w:widowControl/>
      <w:suppressAutoHyphens w:val="false"/>
      <w:overflowPunct w:val="tru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l-GR" w:eastAsia="zh-CN" w:bidi="ar-SA"/>
    </w:rPr>
  </w:style>
  <w:style w:type="paragraph" w:styleId="Style11">
    <w:name w:val="Body Text"/>
    <w:basedOn w:val="Normal"/>
    <w:pPr>
      <w:widowControl/>
      <w:tabs>
        <w:tab w:val="clear" w:pos="720"/>
        <w:tab w:val="left" w:pos="360" w:leader="none"/>
      </w:tabs>
      <w:suppressAutoHyphens w:val="false"/>
      <w:overflowPunct w:val="true"/>
      <w:bidi w:val="0"/>
      <w:spacing w:lineRule="atLeast" w:line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12">
    <w:name w:val="List"/>
    <w:basedOn w:val="Style11"/>
    <w:pPr>
      <w:widowControl/>
      <w:tabs>
        <w:tab w:val="left" w:pos="360" w:leader="none"/>
      </w:tabs>
      <w:suppressAutoHyphens w:val="false"/>
      <w:bidi w:val="0"/>
      <w:spacing w:lineRule="atLeast" w:line="1"/>
      <w:jc w:val="both"/>
      <w:textAlignment w:val="top"/>
      <w:outlineLvl w:val="0"/>
    </w:pPr>
    <w:rPr>
      <w:rFonts w:ascii="Times New Roman" w:hAnsi="Times New Roman" w:eastAsia="Times New Roman" w:cs="Mangal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13">
    <w:name w:val="Caption"/>
    <w:basedOn w:val="Normal"/>
    <w:qFormat/>
    <w:pPr>
      <w:widowControl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14">
    <w:name w:val="Ευρετήριο"/>
    <w:basedOn w:val="Normal"/>
    <w:qFormat/>
    <w:pPr>
      <w:widowControl/>
      <w:suppressLineNumbers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Mang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LOnormal">
    <w:name w:val="LO-normal"/>
    <w:qFormat/>
    <w:pPr>
      <w:widowControl/>
      <w:overflowPunct w:val="true"/>
      <w:bidi w:val="0"/>
      <w:spacing w:before="0" w:after="0"/>
      <w:jc w:val="left"/>
    </w:pPr>
    <w:rPr>
      <w:rFonts w:ascii="Calibri" w:hAnsi="Calibri" w:eastAsia="SimSun" w:cs="Arial"/>
      <w:color w:val="auto"/>
      <w:kern w:val="0"/>
      <w:sz w:val="24"/>
      <w:szCs w:val="24"/>
      <w:lang w:val="el-GR" w:eastAsia="zh-CN" w:bidi="hi-IN"/>
    </w:rPr>
  </w:style>
  <w:style w:type="paragraph" w:styleId="Style15">
    <w:name w:val="Title"/>
    <w:basedOn w:val="Style10"/>
    <w:next w:val="Normal"/>
    <w:qFormat/>
    <w:pPr>
      <w:keepNext w:val="true"/>
      <w:widowControl/>
      <w:suppressAutoHyphens w:val="false"/>
      <w:bidi w:val="0"/>
      <w:spacing w:lineRule="atLeast" w:line="1" w:before="240" w:after="120"/>
      <w:jc w:val="center"/>
      <w:textAlignment w:val="top"/>
      <w:outlineLvl w:val="0"/>
    </w:pPr>
    <w:rPr>
      <w:rFonts w:ascii="Liberation Sans" w:hAnsi="Liberation Sans" w:eastAsia="Microsoft YaHei" w:cs="Mangal"/>
      <w:b/>
      <w:bCs/>
      <w:w w:val="100"/>
      <w:position w:val="0"/>
      <w:sz w:val="56"/>
      <w:sz w:val="56"/>
      <w:szCs w:val="56"/>
      <w:effect w:val="none"/>
      <w:vertAlign w:val="baseline"/>
      <w:em w:val="none"/>
      <w:lang w:val="el-GR" w:eastAsia="zh-CN" w:bidi="ar-SA"/>
    </w:rPr>
  </w:style>
  <w:style w:type="paragraph" w:styleId="Style16">
    <w:name w:val="Λεζάντα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52">
    <w:name w:val="Λεζάντα5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42">
    <w:name w:val="Λεζάντα4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32">
    <w:name w:val="Λεζάντα3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22">
    <w:name w:val="Λεζάντα2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17">
    <w:name w:val="Body Text Indent"/>
    <w:basedOn w:val="LOnormal"/>
    <w:pPr>
      <w:widowControl/>
      <w:tabs>
        <w:tab w:val="clear" w:pos="720"/>
        <w:tab w:val="left" w:pos="360" w:leader="none"/>
      </w:tabs>
      <w:suppressAutoHyphens w:val="false"/>
      <w:bidi w:val="0"/>
      <w:spacing w:lineRule="atLeast" w:line="1"/>
      <w:ind w:left="360" w:right="0" w:hanging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Footer"/>
    <w:basedOn w:val="LOnormal"/>
    <w:pPr>
      <w:widowControl/>
      <w:tabs>
        <w:tab w:val="clear" w:pos="720"/>
        <w:tab w:val="center" w:pos="4153" w:leader="none"/>
        <w:tab w:val="right" w:pos="8306" w:leader="none"/>
      </w:tabs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211">
    <w:name w:val="Σώμα κείμενου με εσοχή 21"/>
    <w:basedOn w:val="LOnormal"/>
    <w:qFormat/>
    <w:pPr>
      <w:widowControl/>
      <w:suppressAutoHyphens w:val="false"/>
      <w:bidi w:val="0"/>
      <w:spacing w:lineRule="atLeast" w:line="1"/>
      <w:ind w:left="792" w:right="0" w:hanging="90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311">
    <w:name w:val="Σώμα κείμενου με εσοχή 31"/>
    <w:basedOn w:val="LOnormal"/>
    <w:qFormat/>
    <w:pPr>
      <w:widowControl/>
      <w:tabs>
        <w:tab w:val="clear" w:pos="720"/>
        <w:tab w:val="left" w:pos="2520" w:leader="none"/>
      </w:tabs>
      <w:suppressAutoHyphens w:val="false"/>
      <w:bidi w:val="0"/>
      <w:spacing w:lineRule="atLeast" w:line="1"/>
      <w:ind w:left="972" w:right="0" w:hanging="972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20">
    <w:name w:val="Header"/>
    <w:basedOn w:val="LOnormal"/>
    <w:pPr>
      <w:widowControl/>
      <w:tabs>
        <w:tab w:val="clear" w:pos="720"/>
        <w:tab w:val="center" w:pos="4153" w:leader="none"/>
        <w:tab w:val="right" w:pos="8306" w:leader="none"/>
      </w:tabs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12">
    <w:name w:val="Λεζάντα1"/>
    <w:basedOn w:val="LOnormal"/>
    <w:next w:val="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ahoma" w:hAnsi="Tahoma" w:eastAsia="Times New Roman" w:cs="Tahoma"/>
      <w:b/>
      <w:bCs/>
      <w:w w:val="100"/>
      <w:position w:val="0"/>
      <w:sz w:val="18"/>
      <w:sz w:val="18"/>
      <w:szCs w:val="24"/>
      <w:effect w:val="none"/>
      <w:vertAlign w:val="baseline"/>
      <w:em w:val="none"/>
      <w:lang w:val="el-GR" w:eastAsia="zh-CN" w:bidi="ar-SA"/>
    </w:rPr>
  </w:style>
  <w:style w:type="paragraph" w:styleId="Style21">
    <w:name w:val="Περιεχόμενα πίνακα"/>
    <w:basedOn w:val="LO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22">
    <w:name w:val="Επικεφαλίδα πίνακα"/>
    <w:basedOn w:val="Style21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23">
    <w:name w:val="Περιεχόμενα πλαισίου"/>
    <w:basedOn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24">
    <w:name w:val="Παραθέσεις"/>
    <w:basedOn w:val="LOnormal"/>
    <w:qFormat/>
    <w:pPr>
      <w:widowControl/>
      <w:suppressAutoHyphens w:val="false"/>
      <w:bidi w:val="0"/>
      <w:spacing w:lineRule="atLeast" w:line="1" w:before="0" w:after="283"/>
      <w:ind w:left="567" w:right="567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l-GR" w:eastAsia="zh-CN" w:bidi="ar-SA"/>
    </w:rPr>
  </w:style>
  <w:style w:type="paragraph" w:styleId="Style25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1485</TotalTime>
  <Application>LibreOffice/6.3.4.2$Windows_X86_64 LibreOffice_project/60da17e045e08f1793c57c00ba83cdfce946d0aa</Application>
  <Pages>1</Pages>
  <Words>188</Words>
  <Characters>1085</Characters>
  <CharactersWithSpaces>1371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2018-03-07T10:49:00Z</dcterms:created>
  <dc:creator>PLATO_PC</dc:creator>
  <dc:description/>
  <dc:language>el-GR</dc:language>
  <cp:lastModifiedBy/>
  <dcterms:modified xsi:type="dcterms:W3CDTF">2021-05-27T13:34:54Z</dcterms:modified>
  <cp:revision>18</cp:revision>
  <dc:subject/>
  <dc:title/>
</cp:coreProperties>
</file>