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568" w:type="dxa"/>
        <w:jc w:val="left"/>
        <w:tblInd w:w="-109" w:type="dxa"/>
        <w:tblLayout w:type="fixed"/>
        <w:tblCellMar>
          <w:top w:w="0" w:type="dxa"/>
          <w:left w:w="108" w:type="dxa"/>
          <w:bottom w:w="0" w:type="dxa"/>
          <w:right w:w="108" w:type="dxa"/>
        </w:tblCellMar>
      </w:tblPr>
      <w:tblGrid>
        <w:gridCol w:w="4284"/>
        <w:gridCol w:w="4283"/>
      </w:tblGrid>
      <w:tr>
        <w:trPr>
          <w:trHeight w:val="1300" w:hRule="atLeast"/>
        </w:trPr>
        <w:tc>
          <w:tcPr>
            <w:tcW w:w="4284" w:type="dxa"/>
            <w:tcBorders/>
            <w:shd w:fill="auto" w:val="clear"/>
          </w:tcPr>
          <w:p>
            <w:pPr>
              <w:pStyle w:val="Normal"/>
              <w:widowControl w:val="false"/>
              <w:jc w:val="both"/>
              <w:rPr>
                <w:rFonts w:ascii="Calibri" w:hAnsi="Calibri" w:eastAsia="Batang;바탕" w:cs="Calibri"/>
                <w:b/>
                <w:b/>
                <w:bCs/>
              </w:rPr>
            </w:pPr>
            <w:r>
              <w:rPr>
                <w:rFonts w:eastAsia="Batang;바탕" w:cs="Calibri"/>
                <w:b/>
                <w:bCs/>
              </w:rPr>
              <w:t xml:space="preserve">ΕΛΛΗΝΙΚΗ ΔΗΜΟΚΡΑΤΙΑ </w:t>
            </w:r>
          </w:p>
          <w:p>
            <w:pPr>
              <w:pStyle w:val="Heading1"/>
              <w:widowControl w:val="false"/>
              <w:rPr>
                <w:rFonts w:ascii="Calibri" w:hAnsi="Calibri" w:cs="Calibri"/>
                <w:sz w:val="24"/>
              </w:rPr>
            </w:pPr>
            <w:r>
              <w:rPr>
                <w:rFonts w:cs="Calibri"/>
                <w:sz w:val="24"/>
              </w:rPr>
              <w:t>ΔΗΜΟΣ ΚΑΡΔΙΤΣΑΣ</w:t>
            </w:r>
          </w:p>
          <w:p>
            <w:pPr>
              <w:pStyle w:val="Normal"/>
              <w:widowControl w:val="false"/>
              <w:jc w:val="both"/>
              <w:rPr>
                <w:rFonts w:ascii="Calibri" w:hAnsi="Calibri" w:eastAsia="Batang;바탕" w:cs="Calibri"/>
                <w:b/>
                <w:b/>
                <w:bCs/>
              </w:rPr>
            </w:pPr>
            <w:r>
              <w:rPr>
                <w:rFonts w:eastAsia="Batang;바탕" w:cs="Calibri"/>
                <w:b/>
                <w:bCs/>
              </w:rPr>
              <w:t>ΤΕΧΝΙΚΟΣ ΑΣΦΑΛΕΙΑΣ</w:t>
              <w:tab/>
              <w:tab/>
              <w:tab/>
              <w:t xml:space="preserve"> </w:t>
            </w:r>
          </w:p>
          <w:p>
            <w:pPr>
              <w:pStyle w:val="Normal"/>
              <w:widowControl w:val="false"/>
              <w:jc w:val="both"/>
              <w:rPr>
                <w:rFonts w:ascii="Calibri" w:hAnsi="Calibri" w:eastAsia="Batang;바탕" w:cs="Calibri"/>
                <w:b/>
                <w:b/>
                <w:bCs/>
              </w:rPr>
            </w:pPr>
            <w:r>
              <w:rPr>
                <w:rFonts w:eastAsia="Batang;바탕" w:cs="Calibri"/>
                <w:b/>
                <w:bCs/>
              </w:rPr>
            </w:r>
          </w:p>
        </w:tc>
        <w:tc>
          <w:tcPr>
            <w:tcW w:w="4283" w:type="dxa"/>
            <w:tcBorders/>
            <w:shd w:fill="auto" w:val="clear"/>
          </w:tcPr>
          <w:p>
            <w:pPr>
              <w:pStyle w:val="31"/>
              <w:widowControl w:val="false"/>
              <w:snapToGrid w:val="false"/>
              <w:rPr>
                <w:rFonts w:ascii="Calibri" w:hAnsi="Calibri" w:eastAsia="Batang;바탕" w:cs="Calibri"/>
                <w:b/>
                <w:b/>
                <w:bCs/>
                <w:sz w:val="24"/>
              </w:rPr>
            </w:pPr>
            <w:r>
              <w:rPr>
                <w:rFonts w:eastAsia="Batang;바탕" w:cs="Calibri" w:ascii="Calibri" w:hAnsi="Calibri"/>
                <w:b/>
                <w:bCs/>
                <w:sz w:val="24"/>
              </w:rPr>
            </w:r>
          </w:p>
          <w:p>
            <w:pPr>
              <w:pStyle w:val="31"/>
              <w:widowControl w:val="false"/>
              <w:rPr>
                <w:rFonts w:ascii="Calibri" w:hAnsi="Calibri" w:cs="Calibri"/>
                <w:b/>
                <w:b/>
                <w:bCs/>
                <w:sz w:val="24"/>
              </w:rPr>
            </w:pPr>
            <w:r>
              <w:rPr>
                <w:rFonts w:cs="Calibri" w:ascii="Calibri" w:hAnsi="Calibri"/>
                <w:b/>
                <w:bCs/>
                <w:sz w:val="24"/>
              </w:rPr>
              <w:t>ΠΡΟΜΗΘΕΙΑ ΜΑΣΚΩΝ ΓΙΑ</w:t>
            </w:r>
          </w:p>
          <w:p>
            <w:pPr>
              <w:pStyle w:val="31"/>
              <w:widowControl w:val="false"/>
              <w:rPr>
                <w:rFonts w:ascii="Calibri" w:hAnsi="Calibri" w:cs="Calibri"/>
                <w:b/>
                <w:b/>
                <w:bCs/>
                <w:sz w:val="24"/>
              </w:rPr>
            </w:pPr>
            <w:r>
              <w:rPr>
                <w:rFonts w:cs="Calibri" w:ascii="Calibri" w:hAnsi="Calibri"/>
                <w:b/>
                <w:bCs/>
                <w:sz w:val="24"/>
              </w:rPr>
              <w:t xml:space="preserve">ΤΟΥΣ ΕΡΓΑΖΟΜΕΝΟΥΣ ΤΟΥ </w:t>
            </w:r>
          </w:p>
          <w:p>
            <w:pPr>
              <w:pStyle w:val="31"/>
              <w:widowControl w:val="false"/>
              <w:rPr>
                <w:rFonts w:ascii="Calibri" w:hAnsi="Calibri" w:cs="Calibri"/>
                <w:b/>
                <w:b/>
                <w:bCs/>
                <w:sz w:val="24"/>
              </w:rPr>
            </w:pPr>
            <w:r>
              <w:rPr>
                <w:rFonts w:cs="Calibri" w:ascii="Calibri" w:hAnsi="Calibri"/>
                <w:b/>
                <w:bCs/>
                <w:sz w:val="24"/>
              </w:rPr>
              <w:t>ΔΗΜΟΥ ΚΑΡΔΙΤΣΑΣ</w:t>
            </w:r>
          </w:p>
          <w:p>
            <w:pPr>
              <w:pStyle w:val="Normal"/>
              <w:widowControl w:val="false"/>
              <w:jc w:val="both"/>
              <w:rPr>
                <w:rFonts w:ascii="Calibri" w:hAnsi="Calibri" w:eastAsia="Batang;바탕" w:cs="Calibri"/>
                <w:b/>
                <w:b/>
                <w:bCs/>
              </w:rPr>
            </w:pPr>
            <w:r>
              <w:rPr>
                <w:rFonts w:eastAsia="Batang;바탕" w:cs="Calibri"/>
                <w:b/>
                <w:bCs/>
              </w:rPr>
            </w:r>
          </w:p>
        </w:tc>
      </w:tr>
    </w:tbl>
    <w:p>
      <w:pPr>
        <w:pStyle w:val="Heading2"/>
        <w:numPr>
          <w:ilvl w:val="0"/>
          <w:numId w:val="0"/>
        </w:numPr>
        <w:spacing w:before="163" w:after="0"/>
        <w:ind w:left="597" w:right="0" w:hanging="0"/>
        <w:rPr/>
      </w:pPr>
      <w:r>
        <w:rPr/>
        <w:t xml:space="preserve">                                               </w:t>
      </w:r>
      <w:r>
        <w:rPr>
          <w:rFonts w:ascii="Arial" w:hAnsi="Arial"/>
        </w:rPr>
        <w:t>ΤΕΧΝΙΚΗ ΕΚΘΕΣΗ</w:t>
      </w:r>
    </w:p>
    <w:p>
      <w:pPr>
        <w:pStyle w:val="Heading2"/>
        <w:numPr>
          <w:ilvl w:val="0"/>
          <w:numId w:val="1"/>
        </w:numPr>
        <w:rPr>
          <w:u w:val="none"/>
        </w:rPr>
      </w:pPr>
      <w:r>
        <w:rPr/>
        <w:t>ΕΙΣΑΓΩΓΗ</w:t>
      </w:r>
    </w:p>
    <w:p>
      <w:pPr>
        <w:pStyle w:val="TextBody"/>
        <w:spacing w:lineRule="auto" w:line="276" w:before="160" w:after="0"/>
        <w:ind w:left="120" w:right="110" w:firstLine="566"/>
        <w:jc w:val="both"/>
        <w:rPr/>
      </w:pPr>
      <w:r>
        <w:rPr>
          <w:rFonts w:ascii="Arial" w:hAnsi="Arial"/>
          <w:sz w:val="20"/>
          <w:szCs w:val="20"/>
        </w:rPr>
        <w:t xml:space="preserve">Οι ακόλουθες τεχνικές προδιαγραφές αποσκοπούν στον καθορισμό των απαιτήσεων για την προμήθεια του είδους </w:t>
      </w:r>
      <w:r>
        <w:rPr>
          <w:rFonts w:ascii="Arial" w:hAnsi="Arial"/>
          <w:b/>
          <w:sz w:val="20"/>
          <w:szCs w:val="20"/>
        </w:rPr>
        <w:t>«Υφασμάτινο κάλυμμα προσώπου»</w:t>
      </w:r>
      <w:r>
        <w:rPr>
          <w:rFonts w:ascii="Arial" w:hAnsi="Arial"/>
          <w:sz w:val="20"/>
          <w:szCs w:val="20"/>
        </w:rPr>
        <w:t xml:space="preserve">, για τις ανάγκες του </w:t>
      </w:r>
      <w:r>
        <w:rPr>
          <w:rFonts w:ascii="Arial" w:hAnsi="Arial"/>
          <w:sz w:val="20"/>
          <w:szCs w:val="20"/>
          <w:lang w:val="el-GR"/>
        </w:rPr>
        <w:t>Δήμου Καρδίτσας.</w:t>
      </w:r>
    </w:p>
    <w:p>
      <w:pPr>
        <w:pStyle w:val="Heading2"/>
        <w:numPr>
          <w:ilvl w:val="0"/>
          <w:numId w:val="1"/>
        </w:numPr>
        <w:rPr>
          <w:spacing w:val="2"/>
        </w:rPr>
      </w:pPr>
      <w:r>
        <w:rPr>
          <w:rFonts w:eastAsia="Calibri" w:cs="Calibri" w:eastAsiaTheme="minorHAnsi"/>
          <w:b/>
          <w:bCs/>
          <w:color w:val="auto"/>
          <w:spacing w:val="2"/>
          <w:kern w:val="0"/>
          <w:sz w:val="22"/>
          <w:szCs w:val="22"/>
          <w:u w:val="none"/>
          <w:lang w:val="el-GR" w:eastAsia="el-GR" w:bidi="el-GR"/>
        </w:rPr>
        <w:t>ΓΕΝΙΚΕΣ</w:t>
      </w:r>
      <w:r>
        <w:rPr>
          <w:b/>
          <w:bCs/>
          <w:spacing w:val="2"/>
          <w:sz w:val="22"/>
          <w:szCs w:val="22"/>
          <w:u w:val="none"/>
        </w:rPr>
        <w:t xml:space="preserve"> ΑΠΑΙΤΗΣΕΙΣ</w:t>
      </w:r>
    </w:p>
    <w:p>
      <w:pPr>
        <w:pStyle w:val="ListParagraph"/>
        <w:numPr>
          <w:ilvl w:val="1"/>
          <w:numId w:val="1"/>
        </w:numPr>
        <w:tabs>
          <w:tab w:val="clear" w:pos="720"/>
          <w:tab w:val="left" w:pos="687" w:leader="none"/>
        </w:tabs>
        <w:spacing w:lineRule="auto" w:line="240" w:before="163" w:after="0"/>
        <w:ind w:left="686" w:right="0" w:hanging="567"/>
        <w:jc w:val="both"/>
        <w:rPr/>
      </w:pPr>
      <w:r>
        <w:rPr>
          <w:rFonts w:ascii="Arial" w:hAnsi="Arial"/>
          <w:sz w:val="20"/>
          <w:szCs w:val="20"/>
        </w:rPr>
        <w:t xml:space="preserve">Το προϊόν θα πρέπει να είναι καινούργιο και </w:t>
      </w:r>
      <w:r>
        <w:rPr>
          <w:rFonts w:ascii="Arial" w:hAnsi="Arial"/>
          <w:spacing w:val="-11"/>
          <w:sz w:val="20"/>
          <w:szCs w:val="20"/>
        </w:rPr>
        <w:t xml:space="preserve">αμεταχείριστο </w:t>
      </w:r>
      <w:r>
        <w:rPr>
          <w:rFonts w:eastAsia="Calibri" w:cs="Calibri" w:ascii="Arial" w:hAnsi="Arial" w:eastAsiaTheme="minorHAnsi"/>
          <w:b w:val="false"/>
          <w:bCs/>
          <w:i w:val="false"/>
          <w:caps w:val="false"/>
          <w:smallCaps w:val="false"/>
          <w:color w:val="auto"/>
          <w:spacing w:val="0"/>
          <w:kern w:val="0"/>
          <w:sz w:val="20"/>
          <w:szCs w:val="20"/>
          <w:lang w:val="el-GR" w:eastAsia="el-GR" w:bidi="el-GR"/>
        </w:rPr>
        <w:t>από  100%  υποαλλεργικό βαμβακερό ύφασμα , Επαναχρησιμοποιούμενη, (πλενόμενη ) πολλαπλών χρήσεων.</w:t>
      </w:r>
    </w:p>
    <w:p>
      <w:pPr>
        <w:pStyle w:val="ListParagraph"/>
        <w:numPr>
          <w:ilvl w:val="1"/>
          <w:numId w:val="1"/>
        </w:numPr>
        <w:tabs>
          <w:tab w:val="clear" w:pos="720"/>
          <w:tab w:val="left" w:pos="687" w:leader="none"/>
        </w:tabs>
        <w:spacing w:lineRule="auto" w:line="276" w:before="38" w:after="0"/>
        <w:ind w:left="120" w:right="113" w:hanging="0"/>
        <w:jc w:val="both"/>
        <w:rPr>
          <w:sz w:val="22"/>
        </w:rPr>
      </w:pPr>
      <w:r>
        <w:rPr>
          <w:rFonts w:ascii="Arial" w:hAnsi="Arial"/>
          <w:sz w:val="20"/>
          <w:szCs w:val="20"/>
        </w:rPr>
        <w:t>Η κατασκευή του προϊόντος πρέπει να γίνεται με σύγχρονες μεθόδους και πρώτες ύλες άριστης ποιότητας ώστε να εξασφαλίζεται η συμφωνία με τους όρους των τεχνικών προδιαγραφών.</w:t>
      </w:r>
    </w:p>
    <w:p>
      <w:pPr>
        <w:pStyle w:val="ListParagraph"/>
        <w:numPr>
          <w:ilvl w:val="1"/>
          <w:numId w:val="1"/>
        </w:numPr>
        <w:tabs>
          <w:tab w:val="clear" w:pos="720"/>
          <w:tab w:val="left" w:pos="687" w:leader="none"/>
        </w:tabs>
        <w:spacing w:lineRule="auto" w:line="276" w:before="0" w:after="0"/>
        <w:ind w:left="120" w:right="117" w:hanging="0"/>
        <w:jc w:val="both"/>
        <w:rPr/>
      </w:pPr>
      <w:r>
        <w:rPr>
          <w:rFonts w:ascii="Arial" w:hAnsi="Arial"/>
          <w:sz w:val="20"/>
          <w:szCs w:val="20"/>
        </w:rPr>
        <w:t xml:space="preserve">Η κατασκευή του προϊόντος πρέπει να γίνεται με τρόπο ώστε να καλύπτει πλήρως τη μύτη, το στόμα και το πηγούνι και να μην υπάρχουν κενά μεταξύ μάσκας και </w:t>
      </w:r>
      <w:r>
        <w:rPr>
          <w:rFonts w:ascii="Arial" w:hAnsi="Arial"/>
          <w:spacing w:val="-18"/>
          <w:sz w:val="20"/>
          <w:szCs w:val="20"/>
        </w:rPr>
        <w:t>προσώπου.</w:t>
      </w:r>
    </w:p>
    <w:p>
      <w:pPr>
        <w:pStyle w:val="TextBody"/>
        <w:spacing w:before="2" w:after="0"/>
        <w:ind w:left="0" w:right="0" w:hanging="0"/>
        <w:rPr>
          <w:rFonts w:ascii="Arial" w:hAnsi="Arial"/>
          <w:sz w:val="20"/>
          <w:szCs w:val="20"/>
        </w:rPr>
      </w:pPr>
      <w:r>
        <w:rPr>
          <w:rFonts w:ascii="Arial" w:hAnsi="Arial"/>
          <w:sz w:val="20"/>
          <w:szCs w:val="20"/>
        </w:rPr>
      </w:r>
    </w:p>
    <w:p>
      <w:pPr>
        <w:pStyle w:val="Heading2"/>
        <w:numPr>
          <w:ilvl w:val="0"/>
          <w:numId w:val="1"/>
        </w:numPr>
        <w:rPr>
          <w:u w:val="none"/>
        </w:rPr>
      </w:pPr>
      <w:r>
        <w:rPr/>
        <w:t>ΠΟΙΟΤΙΚΑ ΧΑΡΑΚΤΗΡΙΣΤΙΚΑ</w:t>
      </w:r>
    </w:p>
    <w:p>
      <w:pPr>
        <w:pStyle w:val="Heading2"/>
        <w:numPr>
          <w:ilvl w:val="1"/>
          <w:numId w:val="1"/>
        </w:numPr>
        <w:tabs>
          <w:tab w:val="clear" w:pos="720"/>
          <w:tab w:val="left" w:pos="841" w:leader="none"/>
        </w:tabs>
        <w:spacing w:lineRule="auto" w:line="240" w:before="162" w:after="0"/>
        <w:ind w:left="840" w:right="0" w:hanging="721"/>
        <w:jc w:val="both"/>
        <w:rPr>
          <w:rFonts w:ascii="Arial" w:hAnsi="Arial"/>
          <w:sz w:val="20"/>
          <w:szCs w:val="20"/>
        </w:rPr>
      </w:pPr>
      <w:r>
        <w:rPr>
          <w:rFonts w:ascii="Arial" w:hAnsi="Arial"/>
          <w:sz w:val="20"/>
          <w:szCs w:val="20"/>
        </w:rPr>
        <w:t xml:space="preserve">Απαιτήσεις Πρώτων </w:t>
      </w:r>
      <w:r>
        <w:rPr>
          <w:rFonts w:ascii="Arial" w:hAnsi="Arial"/>
          <w:spacing w:val="-3"/>
          <w:sz w:val="20"/>
          <w:szCs w:val="20"/>
        </w:rPr>
        <w:t>Υλών</w:t>
      </w:r>
    </w:p>
    <w:p>
      <w:pPr>
        <w:pStyle w:val="ListParagraph"/>
        <w:numPr>
          <w:ilvl w:val="2"/>
          <w:numId w:val="1"/>
        </w:numPr>
        <w:tabs>
          <w:tab w:val="clear" w:pos="720"/>
          <w:tab w:val="left" w:pos="841" w:leader="none"/>
        </w:tabs>
        <w:spacing w:lineRule="auto" w:line="276" w:before="159" w:after="0"/>
        <w:ind w:left="120" w:right="110" w:hanging="0"/>
        <w:jc w:val="both"/>
        <w:rPr/>
      </w:pPr>
      <w:r>
        <w:rPr>
          <w:rFonts w:ascii="Arial" w:hAnsi="Arial"/>
          <w:sz w:val="20"/>
          <w:szCs w:val="20"/>
        </w:rPr>
        <w:t xml:space="preserve">Για την κατασκευή του προϊόντος χρησιμοποιείται ύφασμα σύνθεσης 100% βαμβάκι άριστης ποιότητας, καλά εκκοκκισμένο, απαλλαγμένο ξένων ουσιών, καθαρό, ομοειδές, λεπτό μακρόινο </w:t>
      </w:r>
      <w:r>
        <w:rPr>
          <w:rFonts w:ascii="Arial" w:hAnsi="Arial"/>
          <w:sz w:val="20"/>
          <w:szCs w:val="20"/>
          <w:lang w:val="el-GR"/>
        </w:rPr>
        <w:t>και χρώματος μαύρου.</w:t>
      </w:r>
    </w:p>
    <w:p>
      <w:pPr>
        <w:pStyle w:val="ListParagraph"/>
        <w:numPr>
          <w:ilvl w:val="2"/>
          <w:numId w:val="1"/>
        </w:numPr>
        <w:tabs>
          <w:tab w:val="clear" w:pos="720"/>
          <w:tab w:val="left" w:pos="841" w:leader="none"/>
        </w:tabs>
        <w:spacing w:lineRule="auto" w:line="276" w:before="2" w:after="0"/>
        <w:ind w:left="120" w:right="109" w:hanging="0"/>
        <w:jc w:val="both"/>
        <w:rPr>
          <w:sz w:val="22"/>
        </w:rPr>
      </w:pPr>
      <w:r>
        <w:rPr>
          <w:rFonts w:ascii="Arial" w:hAnsi="Arial"/>
          <w:sz w:val="20"/>
          <w:szCs w:val="20"/>
        </w:rPr>
        <w:t>Το ύφασμα εξεταζόμενο μακροσκοπικά πρέπει να είναι ομαλό, ισόπυκνο και συνεκτικό, χωρίς να παρουσιάζει ελαττώματα όπως τρύπες, σχισίματα, κοψίματα, αραιώματα, παραφασάδες, κόμπους, ραβδώσεις, τραβήγματα, κομμένο στημόνι ή υφάδι</w:t>
      </w:r>
      <w:r>
        <w:rPr>
          <w:rFonts w:ascii="Arial" w:hAnsi="Arial"/>
          <w:spacing w:val="-11"/>
          <w:sz w:val="20"/>
          <w:szCs w:val="20"/>
        </w:rPr>
        <w:t>κ.α.</w:t>
      </w:r>
    </w:p>
    <w:p>
      <w:pPr>
        <w:pStyle w:val="ListParagraph"/>
        <w:numPr>
          <w:ilvl w:val="2"/>
          <w:numId w:val="1"/>
        </w:numPr>
        <w:tabs>
          <w:tab w:val="clear" w:pos="720"/>
          <w:tab w:val="left" w:pos="841" w:leader="none"/>
        </w:tabs>
        <w:spacing w:lineRule="auto" w:line="276" w:before="1" w:after="0"/>
        <w:ind w:left="120" w:right="108" w:hanging="0"/>
        <w:jc w:val="both"/>
        <w:rPr/>
      </w:pPr>
      <w:r>
        <w:rPr>
          <w:rFonts w:ascii="Arial" w:hAnsi="Arial"/>
          <w:sz w:val="20"/>
          <w:szCs w:val="20"/>
        </w:rPr>
        <w:t xml:space="preserve">Το ύφασμα πρέπει να αντέχει στο συχνό πλύσιμο στους 60°C και τις συνεχείς απολυμάνσεις (χλωριοποιήσεις). Επιπλέον θα πρέπει  να μην μαζεύει στο πλύσιμο και να μην χνουδιάζει και απελευθερώνει </w:t>
      </w:r>
      <w:r>
        <w:rPr>
          <w:rFonts w:ascii="Arial" w:hAnsi="Arial"/>
          <w:spacing w:val="-4"/>
          <w:sz w:val="20"/>
          <w:szCs w:val="20"/>
        </w:rPr>
        <w:t>ινίδια.</w:t>
      </w:r>
    </w:p>
    <w:p>
      <w:pPr>
        <w:pStyle w:val="ListParagraph"/>
        <w:numPr>
          <w:ilvl w:val="2"/>
          <w:numId w:val="1"/>
        </w:numPr>
        <w:tabs>
          <w:tab w:val="clear" w:pos="720"/>
          <w:tab w:val="left" w:pos="841" w:leader="none"/>
        </w:tabs>
        <w:spacing w:lineRule="auto" w:line="276" w:before="101" w:after="0"/>
        <w:ind w:left="120" w:right="112" w:hanging="0"/>
        <w:jc w:val="both"/>
        <w:rPr>
          <w:sz w:val="22"/>
        </w:rPr>
      </w:pPr>
      <w:r>
        <w:rPr>
          <w:rFonts w:ascii="Arial" w:hAnsi="Arial"/>
          <w:sz w:val="20"/>
          <w:szCs w:val="20"/>
        </w:rPr>
        <w:t>Το ύφασμα από το οποίο κατασκευάζεται το προϊόν πρέπει να είναι πιστοποιημένο σύμφωνα με τη Διεθνή Οικολογική Πιστοποίηση Oeko-Tex Standard 100 για κλωστοϋφαντουργικά προϊόντα ή σύμφωνα με το Ευρωπαϊκό Οικολογικό Σήμα Ecolabel ή ισοδύναμο.</w:t>
      </w:r>
    </w:p>
    <w:p>
      <w:pPr>
        <w:pStyle w:val="Heading2"/>
        <w:numPr>
          <w:ilvl w:val="1"/>
          <w:numId w:val="1"/>
        </w:numPr>
        <w:tabs>
          <w:tab w:val="clear" w:pos="720"/>
          <w:tab w:val="left" w:pos="841" w:leader="none"/>
        </w:tabs>
        <w:spacing w:lineRule="auto" w:line="240" w:before="119" w:after="0"/>
        <w:ind w:left="840" w:right="0" w:hanging="721"/>
        <w:jc w:val="both"/>
        <w:rPr/>
      </w:pPr>
      <w:r>
        <w:rPr>
          <w:rFonts w:ascii="Arial" w:hAnsi="Arial"/>
          <w:sz w:val="20"/>
          <w:szCs w:val="20"/>
        </w:rPr>
        <w:t xml:space="preserve">Κατασκευαστικά </w:t>
      </w:r>
      <w:r>
        <w:rPr>
          <w:rFonts w:ascii="Arial" w:hAnsi="Arial"/>
          <w:spacing w:val="-3"/>
          <w:sz w:val="20"/>
          <w:szCs w:val="20"/>
        </w:rPr>
        <w:t>Στοιχεία</w:t>
      </w:r>
    </w:p>
    <w:p>
      <w:pPr>
        <w:pStyle w:val="ListParagraph"/>
        <w:numPr>
          <w:ilvl w:val="2"/>
          <w:numId w:val="1"/>
        </w:numPr>
        <w:tabs>
          <w:tab w:val="clear" w:pos="720"/>
          <w:tab w:val="left" w:pos="841" w:leader="none"/>
        </w:tabs>
        <w:spacing w:lineRule="auto" w:line="240" w:before="161" w:after="0"/>
        <w:ind w:left="840" w:right="0" w:hanging="721"/>
        <w:jc w:val="both"/>
        <w:rPr>
          <w:rFonts w:ascii="Arial" w:hAnsi="Arial"/>
          <w:sz w:val="20"/>
          <w:szCs w:val="20"/>
        </w:rPr>
      </w:pPr>
      <w:r>
        <w:rPr>
          <w:rFonts w:ascii="Arial" w:hAnsi="Arial"/>
          <w:sz w:val="20"/>
          <w:szCs w:val="20"/>
        </w:rPr>
        <w:t xml:space="preserve">Στις κάθετες πλευρές και στο μέσο αυτών σχηματίζονται τρεις (3) πιέτες πλάτους 1,0- 1,5cm. </w:t>
      </w:r>
    </w:p>
    <w:p>
      <w:pPr>
        <w:pStyle w:val="ListParagraph"/>
        <w:numPr>
          <w:ilvl w:val="2"/>
          <w:numId w:val="1"/>
        </w:numPr>
        <w:tabs>
          <w:tab w:val="clear" w:pos="720"/>
          <w:tab w:val="left" w:pos="841" w:leader="none"/>
        </w:tabs>
        <w:spacing w:lineRule="auto" w:line="276" w:before="0" w:after="0"/>
        <w:ind w:left="120" w:right="114" w:hanging="0"/>
        <w:jc w:val="both"/>
        <w:rPr/>
      </w:pPr>
      <w:r>
        <w:rPr>
          <w:rFonts w:ascii="Arial" w:hAnsi="Arial"/>
          <w:sz w:val="20"/>
          <w:szCs w:val="20"/>
        </w:rPr>
        <w:t xml:space="preserve">Η ραφή των δύο φύλλων γίνεται με τρόπο ώστε οι ελεύθερες άκρες του υφάσματος να βρίσκονται στο εσωτερικό των δύο φύλλων. Εναλλακτικά, τα ελεύθερα άκρα καλύπτονται με βαμβακερό </w:t>
      </w:r>
      <w:r>
        <w:rPr>
          <w:rFonts w:ascii="Arial" w:hAnsi="Arial"/>
          <w:spacing w:val="1"/>
          <w:sz w:val="20"/>
          <w:szCs w:val="20"/>
        </w:rPr>
        <w:t>ρέλι.</w:t>
      </w:r>
    </w:p>
    <w:p>
      <w:pPr>
        <w:pStyle w:val="ListParagraph"/>
        <w:numPr>
          <w:ilvl w:val="2"/>
          <w:numId w:val="1"/>
        </w:numPr>
        <w:tabs>
          <w:tab w:val="clear" w:pos="720"/>
          <w:tab w:val="left" w:pos="841" w:leader="none"/>
        </w:tabs>
        <w:spacing w:lineRule="auto" w:line="276" w:before="0" w:after="0"/>
        <w:ind w:left="120" w:right="114" w:hanging="0"/>
        <w:jc w:val="both"/>
        <w:rPr/>
      </w:pPr>
      <w:r>
        <w:rPr>
          <w:rFonts w:ascii="Arial" w:hAnsi="Arial"/>
          <w:spacing w:val="1"/>
          <w:sz w:val="20"/>
          <w:szCs w:val="20"/>
        </w:rPr>
        <w:t>Για την κατασκευή τους να χρησιμοποιηθούν δύο φύλλα υφάσματος (διπλή στρώση)</w:t>
      </w:r>
    </w:p>
    <w:p>
      <w:pPr>
        <w:pStyle w:val="ListParagraph"/>
        <w:tabs>
          <w:tab w:val="clear" w:pos="720"/>
          <w:tab w:val="left" w:pos="841" w:leader="none"/>
        </w:tabs>
        <w:spacing w:lineRule="auto" w:line="276" w:before="5" w:after="0"/>
        <w:ind w:left="0" w:right="109" w:hanging="0"/>
        <w:jc w:val="both"/>
        <w:rPr>
          <w:rFonts w:ascii="Arial" w:hAnsi="Arial"/>
          <w:sz w:val="20"/>
          <w:szCs w:val="20"/>
        </w:rPr>
      </w:pPr>
      <w:r>
        <w:rPr>
          <w:rFonts w:ascii="Arial" w:hAnsi="Arial"/>
          <w:sz w:val="20"/>
          <w:szCs w:val="20"/>
        </w:rPr>
      </w:r>
    </w:p>
    <w:p>
      <w:pPr>
        <w:pStyle w:val="Heading2"/>
        <w:numPr>
          <w:ilvl w:val="0"/>
          <w:numId w:val="1"/>
        </w:numPr>
        <w:rPr>
          <w:u w:val="none"/>
        </w:rPr>
      </w:pPr>
      <w:r>
        <w:rPr/>
        <w:t>ΣΥΣΚΕΥΑΣΙΑ</w:t>
      </w:r>
    </w:p>
    <w:p>
      <w:pPr>
        <w:pStyle w:val="Heading2"/>
        <w:numPr>
          <w:ilvl w:val="1"/>
          <w:numId w:val="1"/>
        </w:numPr>
        <w:tabs>
          <w:tab w:val="clear" w:pos="720"/>
          <w:tab w:val="left" w:pos="841" w:leader="none"/>
        </w:tabs>
        <w:spacing w:lineRule="auto" w:line="240" w:before="163" w:after="0"/>
        <w:ind w:left="840" w:right="0" w:hanging="721"/>
        <w:jc w:val="both"/>
        <w:rPr>
          <w:rFonts w:ascii="Arial" w:hAnsi="Arial"/>
          <w:sz w:val="20"/>
          <w:szCs w:val="20"/>
        </w:rPr>
      </w:pPr>
      <w:r>
        <w:rPr>
          <w:rFonts w:ascii="Arial" w:hAnsi="Arial"/>
          <w:sz w:val="20"/>
          <w:szCs w:val="20"/>
        </w:rPr>
        <w:t>Προσυσκευασία</w:t>
      </w:r>
    </w:p>
    <w:p>
      <w:pPr>
        <w:pStyle w:val="TextBody"/>
        <w:spacing w:lineRule="auto" w:line="276" w:before="158" w:after="0"/>
        <w:ind w:left="120" w:right="108" w:hanging="0"/>
        <w:jc w:val="both"/>
        <w:rPr/>
      </w:pPr>
      <w:r>
        <w:rPr>
          <w:rFonts w:ascii="Arial" w:hAnsi="Arial"/>
          <w:sz w:val="20"/>
          <w:szCs w:val="20"/>
        </w:rPr>
        <w:t xml:space="preserve">Κάθε προϊόν, το κάθε ένα χωριστά, τοποθετείται μέσα σε διάφανη, πλαστική, σφραγισμένη  σακούλα. </w:t>
      </w:r>
    </w:p>
    <w:p>
      <w:pPr>
        <w:pStyle w:val="TextBody"/>
        <w:spacing w:before="9" w:after="0"/>
        <w:ind w:left="0" w:right="0" w:hanging="0"/>
        <w:rPr>
          <w:rFonts w:ascii="Arial" w:hAnsi="Arial"/>
          <w:sz w:val="20"/>
          <w:szCs w:val="20"/>
        </w:rPr>
      </w:pPr>
      <w:r>
        <w:rPr>
          <w:rFonts w:ascii="Arial" w:hAnsi="Arial"/>
          <w:sz w:val="20"/>
          <w:szCs w:val="20"/>
        </w:rPr>
      </w:r>
    </w:p>
    <w:p>
      <w:pPr>
        <w:pStyle w:val="Heading2"/>
        <w:numPr>
          <w:ilvl w:val="1"/>
          <w:numId w:val="1"/>
        </w:numPr>
        <w:tabs>
          <w:tab w:val="clear" w:pos="720"/>
          <w:tab w:val="left" w:pos="841" w:leader="none"/>
        </w:tabs>
        <w:spacing w:lineRule="auto" w:line="240" w:before="0" w:after="0"/>
        <w:ind w:left="840" w:right="0" w:hanging="721"/>
        <w:jc w:val="both"/>
        <w:rPr>
          <w:rFonts w:ascii="Arial" w:hAnsi="Arial"/>
          <w:sz w:val="20"/>
          <w:szCs w:val="20"/>
        </w:rPr>
      </w:pPr>
      <w:r>
        <w:rPr>
          <w:rFonts w:ascii="Arial" w:hAnsi="Arial"/>
          <w:sz w:val="20"/>
          <w:szCs w:val="20"/>
        </w:rPr>
        <w:t xml:space="preserve">Έλεγχοι κατά την </w:t>
      </w:r>
      <w:r>
        <w:rPr>
          <w:rFonts w:ascii="Arial" w:hAnsi="Arial"/>
          <w:spacing w:val="-5"/>
          <w:sz w:val="20"/>
          <w:szCs w:val="20"/>
        </w:rPr>
        <w:t>παραλαβή</w:t>
      </w:r>
    </w:p>
    <w:p>
      <w:pPr>
        <w:pStyle w:val="TextBody"/>
        <w:spacing w:before="9" w:after="0"/>
        <w:ind w:left="0" w:right="0" w:hanging="0"/>
        <w:rPr>
          <w:rFonts w:ascii="Arial" w:hAnsi="Arial"/>
          <w:b/>
          <w:b/>
          <w:sz w:val="20"/>
          <w:szCs w:val="20"/>
        </w:rPr>
      </w:pPr>
      <w:r>
        <w:rPr>
          <w:rFonts w:ascii="Arial" w:hAnsi="Arial"/>
          <w:b/>
          <w:sz w:val="20"/>
          <w:szCs w:val="20"/>
        </w:rPr>
      </w:r>
    </w:p>
    <w:p>
      <w:pPr>
        <w:pStyle w:val="ListParagraph"/>
        <w:numPr>
          <w:ilvl w:val="2"/>
          <w:numId w:val="1"/>
        </w:numPr>
        <w:tabs>
          <w:tab w:val="clear" w:pos="720"/>
          <w:tab w:val="left" w:pos="841" w:leader="none"/>
        </w:tabs>
        <w:spacing w:lineRule="auto" w:line="240" w:before="0" w:after="0"/>
        <w:ind w:left="840" w:right="0" w:hanging="721"/>
        <w:jc w:val="both"/>
        <w:rPr>
          <w:b/>
          <w:b/>
          <w:sz w:val="22"/>
        </w:rPr>
      </w:pPr>
      <w:r>
        <w:rPr>
          <w:rFonts w:ascii="Arial" w:hAnsi="Arial"/>
          <w:b/>
          <w:sz w:val="20"/>
          <w:szCs w:val="20"/>
        </w:rPr>
        <w:t xml:space="preserve">Μακροσκοπικός </w:t>
      </w:r>
      <w:r>
        <w:rPr>
          <w:rFonts w:ascii="Arial" w:hAnsi="Arial"/>
          <w:b/>
          <w:spacing w:val="-2"/>
          <w:sz w:val="20"/>
          <w:szCs w:val="20"/>
        </w:rPr>
        <w:t>Έλεγχος</w:t>
      </w:r>
    </w:p>
    <w:p>
      <w:pPr>
        <w:pStyle w:val="TextBody"/>
        <w:spacing w:lineRule="auto" w:line="276" w:before="60" w:after="0"/>
        <w:ind w:left="120" w:right="108" w:hanging="0"/>
        <w:jc w:val="both"/>
        <w:rPr/>
      </w:pPr>
      <w:r>
        <w:rPr>
          <w:rFonts w:ascii="Arial" w:hAnsi="Arial"/>
          <w:sz w:val="20"/>
          <w:szCs w:val="20"/>
        </w:rPr>
        <w:t xml:space="preserve">Η Επιτροπή Παραλαβής διενεργεί μακροσκοπικό έλεγχο σε τυχαία και αντιπροσωπευτικά δείγματα της παραδοθείσας ποσότητας. Κατά τον μακροσκοπικό έλεγχο ελέγχονται η ποιότητα της εργασίας κατασκευής, η συμφωνία της κατασκευής με τους όρους της τεχνικής προδιαγραφής σύμφωνα με την παράγραφο 3.2, τυχόν μακροσκοπικά ελαττώματα σύμφωνα με τις απαιτήσεις των παραγράφων 3.1.2 και 3.1.4 και οι απαιτήσεις συσκευασία και επισήμανσης σύμφωνα με τις παραγράφους 3 και 4 </w:t>
      </w:r>
      <w:r>
        <w:rPr>
          <w:rFonts w:ascii="Arial" w:hAnsi="Arial"/>
          <w:spacing w:val="-7"/>
          <w:sz w:val="20"/>
          <w:szCs w:val="20"/>
        </w:rPr>
        <w:t>αντίστοιχα.</w:t>
      </w:r>
    </w:p>
    <w:p>
      <w:pPr>
        <w:pStyle w:val="TextBody"/>
        <w:spacing w:lineRule="auto" w:line="276"/>
        <w:ind w:left="120" w:right="110" w:hanging="0"/>
        <w:jc w:val="both"/>
        <w:rPr>
          <w:rFonts w:ascii="Arial" w:hAnsi="Arial"/>
          <w:sz w:val="20"/>
          <w:szCs w:val="20"/>
        </w:rPr>
      </w:pPr>
      <w:r>
        <w:rPr>
          <w:rFonts w:ascii="Arial" w:hAnsi="Arial"/>
          <w:sz w:val="20"/>
          <w:szCs w:val="20"/>
        </w:rPr>
      </w:r>
    </w:p>
    <w:p>
      <w:pPr>
        <w:pStyle w:val="Heading1"/>
        <w:numPr>
          <w:ilvl w:val="0"/>
          <w:numId w:val="1"/>
        </w:numPr>
        <w:tabs>
          <w:tab w:val="clear" w:pos="720"/>
          <w:tab w:val="left" w:pos="478" w:leader="none"/>
        </w:tabs>
        <w:spacing w:lineRule="auto" w:line="240" w:before="48" w:after="0"/>
        <w:ind w:left="478" w:right="0" w:hanging="358"/>
        <w:jc w:val="both"/>
        <w:rPr>
          <w:rFonts w:ascii="Calibri" w:hAnsi="Calibri"/>
          <w:spacing w:val="2"/>
          <w:sz w:val="22"/>
          <w:szCs w:val="22"/>
          <w:u w:val="none"/>
        </w:rPr>
      </w:pPr>
      <w:r>
        <w:rPr>
          <w:rFonts w:eastAsia="Calibri" w:cs="Calibri" w:ascii="Calibri" w:hAnsi="Calibri" w:eastAsiaTheme="minorHAnsi"/>
          <w:b/>
          <w:bCs/>
          <w:color w:val="auto"/>
          <w:spacing w:val="2"/>
          <w:kern w:val="0"/>
          <w:sz w:val="22"/>
          <w:szCs w:val="22"/>
          <w:u w:val="none"/>
          <w:lang w:val="el-GR" w:eastAsia="el-GR" w:bidi="el-GR"/>
        </w:rPr>
        <w:t xml:space="preserve">ΥΠΟΧΡΕΩΣΕΙΣ  </w:t>
      </w:r>
      <w:r>
        <w:rPr>
          <w:rFonts w:eastAsia="Calibri" w:cs="Calibri" w:ascii="Calibri" w:hAnsi="Calibri" w:asciiTheme="minorHAnsi" w:eastAsiaTheme="minorHAnsi" w:hAnsiTheme="minorHAnsi"/>
          <w:b/>
          <w:bCs/>
          <w:color w:val="auto"/>
          <w:spacing w:val="2"/>
          <w:kern w:val="0"/>
          <w:sz w:val="22"/>
          <w:szCs w:val="22"/>
          <w:u w:val="none"/>
          <w:lang w:val="el-GR" w:eastAsia="el-GR" w:bidi="el-GR"/>
        </w:rPr>
        <w:t>ΟΙΚΟΝΟΜΙΚΩΝ</w:t>
      </w:r>
      <w:r>
        <w:rPr>
          <w:rFonts w:eastAsia="Calibri" w:cs="Calibri" w:ascii="Calibri" w:hAnsi="Calibri" w:eastAsiaTheme="minorHAnsi"/>
          <w:b/>
          <w:bCs/>
          <w:color w:val="auto"/>
          <w:spacing w:val="2"/>
          <w:kern w:val="0"/>
          <w:sz w:val="22"/>
          <w:szCs w:val="22"/>
          <w:u w:val="none"/>
          <w:lang w:val="el-GR" w:eastAsia="el-GR" w:bidi="el-GR"/>
        </w:rPr>
        <w:t xml:space="preserve"> ΦΟΡΕΩΝ</w:t>
      </w:r>
    </w:p>
    <w:p>
      <w:pPr>
        <w:pStyle w:val="Heading2"/>
        <w:numPr>
          <w:ilvl w:val="1"/>
          <w:numId w:val="1"/>
        </w:numPr>
        <w:tabs>
          <w:tab w:val="clear" w:pos="720"/>
          <w:tab w:val="left" w:pos="841" w:leader="none"/>
        </w:tabs>
        <w:spacing w:lineRule="auto" w:line="276" w:before="161" w:after="0"/>
        <w:ind w:left="120" w:right="118" w:hanging="0"/>
        <w:jc w:val="both"/>
        <w:rPr/>
      </w:pPr>
      <w:r>
        <w:rPr>
          <w:rFonts w:ascii="Arial" w:hAnsi="Arial"/>
          <w:sz w:val="20"/>
          <w:szCs w:val="20"/>
        </w:rPr>
        <w:t>Κάθε οικονομικός φορέας υποχρεούται να υποβάλει μαζί με την τεχνική προσφορά μία υπεύθυνη δήλωση,</w:t>
      </w:r>
      <w:r>
        <w:rPr>
          <w:rFonts w:ascii="Arial" w:hAnsi="Arial"/>
          <w:spacing w:val="-3"/>
          <w:sz w:val="20"/>
          <w:szCs w:val="20"/>
        </w:rPr>
        <w:t>όπου:</w:t>
      </w:r>
    </w:p>
    <w:p>
      <w:pPr>
        <w:pStyle w:val="ListParagraph"/>
        <w:numPr>
          <w:ilvl w:val="2"/>
          <w:numId w:val="1"/>
        </w:numPr>
        <w:tabs>
          <w:tab w:val="clear" w:pos="720"/>
          <w:tab w:val="left" w:pos="973" w:leader="none"/>
        </w:tabs>
        <w:spacing w:lineRule="auto" w:line="276" w:before="119" w:after="0"/>
        <w:ind w:left="120" w:right="114" w:hanging="0"/>
        <w:jc w:val="both"/>
        <w:rPr>
          <w:sz w:val="22"/>
        </w:rPr>
      </w:pPr>
      <w:r>
        <w:rPr>
          <w:rFonts w:ascii="Arial" w:hAnsi="Arial"/>
          <w:sz w:val="20"/>
          <w:szCs w:val="20"/>
        </w:rPr>
        <w:t xml:space="preserve">Θα δηλώνει το εργοστάσιο κατασκευής των προϊόντων, καθώς επίσης και την ακριβή τοποθεσία, ταχυδρομική διεύθυνση και επωνυμία </w:t>
      </w:r>
      <w:r>
        <w:rPr>
          <w:rFonts w:ascii="Arial" w:hAnsi="Arial"/>
          <w:spacing w:val="-10"/>
          <w:sz w:val="20"/>
          <w:szCs w:val="20"/>
        </w:rPr>
        <w:t>αυτού.</w:t>
      </w:r>
    </w:p>
    <w:p>
      <w:pPr>
        <w:pStyle w:val="ListParagraph"/>
        <w:numPr>
          <w:ilvl w:val="2"/>
          <w:numId w:val="1"/>
        </w:numPr>
        <w:tabs>
          <w:tab w:val="clear" w:pos="720"/>
          <w:tab w:val="left" w:pos="973" w:leader="none"/>
        </w:tabs>
        <w:spacing w:lineRule="auto" w:line="271" w:before="2" w:after="0"/>
        <w:ind w:left="120" w:right="114" w:hanging="0"/>
        <w:jc w:val="both"/>
        <w:rPr>
          <w:sz w:val="22"/>
        </w:rPr>
      </w:pPr>
      <w:r>
        <w:rPr>
          <w:rFonts w:ascii="Arial" w:hAnsi="Arial"/>
          <w:sz w:val="20"/>
          <w:szCs w:val="20"/>
        </w:rPr>
        <w:t xml:space="preserve">Θα δηλώνει ότι έλαβε γνώση και συμμορφώνεται με όλους τους όρους της προδιαγραφής στο σύνολό τους χωρίς καμία </w:t>
      </w:r>
      <w:r>
        <w:rPr>
          <w:rFonts w:ascii="Arial" w:hAnsi="Arial"/>
          <w:spacing w:val="-9"/>
          <w:sz w:val="20"/>
          <w:szCs w:val="20"/>
        </w:rPr>
        <w:t>μεταβολή.</w:t>
      </w:r>
    </w:p>
    <w:p>
      <w:pPr>
        <w:pStyle w:val="ListParagraph"/>
        <w:numPr>
          <w:ilvl w:val="2"/>
          <w:numId w:val="1"/>
        </w:numPr>
        <w:tabs>
          <w:tab w:val="clear" w:pos="720"/>
          <w:tab w:val="left" w:pos="973" w:leader="none"/>
        </w:tabs>
        <w:spacing w:lineRule="auto" w:line="276" w:before="4" w:after="0"/>
        <w:ind w:left="120" w:right="113" w:hanging="0"/>
        <w:jc w:val="both"/>
        <w:rPr>
          <w:sz w:val="22"/>
        </w:rPr>
      </w:pPr>
      <w:r>
        <w:rPr>
          <w:rFonts w:ascii="Arial" w:hAnsi="Arial"/>
          <w:sz w:val="20"/>
          <w:szCs w:val="20"/>
        </w:rPr>
        <w:t xml:space="preserve">Θα δηλώνει ότι εγγυάται ότι θα αντικαταστήσει όση ποσότητα του προϊόντος κριθεί ως ακατάλληλη με δικό του προσωπικό, μέσα και </w:t>
      </w:r>
      <w:r>
        <w:rPr>
          <w:rFonts w:ascii="Arial" w:hAnsi="Arial"/>
          <w:spacing w:val="-9"/>
          <w:sz w:val="20"/>
          <w:szCs w:val="20"/>
        </w:rPr>
        <w:t>δαπάνες.</w:t>
      </w:r>
    </w:p>
    <w:p>
      <w:pPr>
        <w:pStyle w:val="ListParagraph"/>
        <w:numPr>
          <w:ilvl w:val="2"/>
          <w:numId w:val="1"/>
        </w:numPr>
        <w:tabs>
          <w:tab w:val="clear" w:pos="720"/>
          <w:tab w:val="left" w:pos="973" w:leader="none"/>
        </w:tabs>
        <w:spacing w:lineRule="auto" w:line="276" w:before="2" w:after="0"/>
        <w:ind w:left="120" w:right="111" w:hanging="0"/>
        <w:jc w:val="both"/>
        <w:rPr>
          <w:sz w:val="22"/>
        </w:rPr>
      </w:pPr>
      <w:r>
        <w:rPr>
          <w:rFonts w:ascii="Arial" w:hAnsi="Arial"/>
          <w:sz w:val="20"/>
          <w:szCs w:val="20"/>
        </w:rPr>
        <w:t xml:space="preserve">Θα δηλώνει ότι τα υπό προμήθεια είδη ή όλες οι πρώτες ύλες για την παραγωγή των υπό προμήθεια ειδών θα διαθέτουν πιστοποίηση σύμφωνα με τη Διεθνή Οικολογική Πιστοποίηση Oeko-Tex Standard 100 για κλωστοϋφαντουργικά προϊόντα ή σύμφωνα με το Ευρωπαϊκό Οικολογικό Σήμα </w:t>
      </w:r>
      <w:r>
        <w:rPr>
          <w:rFonts w:ascii="Arial" w:hAnsi="Arial"/>
          <w:spacing w:val="-1"/>
          <w:sz w:val="20"/>
          <w:szCs w:val="20"/>
        </w:rPr>
        <w:t>Ecolabe.</w:t>
      </w:r>
    </w:p>
    <w:p>
      <w:pPr>
        <w:pStyle w:val="Heading2"/>
        <w:numPr>
          <w:ilvl w:val="0"/>
          <w:numId w:val="0"/>
        </w:numPr>
        <w:tabs>
          <w:tab w:val="clear" w:pos="720"/>
          <w:tab w:val="left" w:pos="841" w:leader="none"/>
        </w:tabs>
        <w:spacing w:lineRule="auto" w:line="276" w:before="119" w:after="0"/>
        <w:ind w:left="686" w:right="112" w:hanging="0"/>
        <w:jc w:val="both"/>
        <w:rPr>
          <w:sz w:val="14"/>
          <w:u w:val="none" w:color="000000"/>
        </w:rPr>
      </w:pPr>
      <w:r>
        <w:rPr>
          <w:sz w:val="14"/>
          <w:u w:val="none" w:color="000000"/>
        </w:rPr>
      </w:r>
    </w:p>
    <w:p>
      <w:pPr>
        <w:pStyle w:val="TextBody"/>
        <w:ind w:left="0" w:right="0" w:hanging="0"/>
        <w:rPr/>
      </w:pPr>
      <w:r>
        <w:rPr/>
      </w:r>
    </w:p>
    <w:p>
      <w:pPr>
        <w:pStyle w:val="TextBody"/>
        <w:ind w:left="0" w:right="0" w:hanging="0"/>
        <w:rPr/>
      </w:pPr>
      <w:r>
        <w:rPr/>
        <w:t xml:space="preserve">                                                    </w:t>
      </w:r>
      <w:r>
        <w:rPr>
          <w:rFonts w:ascii="Arial" w:hAnsi="Arial"/>
        </w:rPr>
        <w:t xml:space="preserve"> </w:t>
      </w:r>
      <w:r>
        <w:rPr>
          <w:rFonts w:ascii="Arial" w:hAnsi="Arial"/>
          <w:b/>
          <w:bCs/>
          <w:sz w:val="21"/>
          <w:szCs w:val="21"/>
        </w:rPr>
        <w:t>ΕΝΔΕΙΚΤΙΚΟΣ ΠΡΟΥΠΟΛΟΓΙΣΜΟΣ</w:t>
      </w:r>
    </w:p>
    <w:p>
      <w:pPr>
        <w:pStyle w:val="TextBody"/>
        <w:ind w:left="0" w:right="0" w:hanging="0"/>
        <w:rPr/>
      </w:pPr>
      <w:r>
        <w:rPr/>
      </w:r>
    </w:p>
    <w:tbl>
      <w:tblPr>
        <w:tblW w:w="8926" w:type="dxa"/>
        <w:jc w:val="left"/>
        <w:tblInd w:w="0" w:type="dxa"/>
        <w:tblLayout w:type="fixed"/>
        <w:tblCellMar>
          <w:top w:w="55" w:type="dxa"/>
          <w:left w:w="55" w:type="dxa"/>
          <w:bottom w:w="55" w:type="dxa"/>
          <w:right w:w="55" w:type="dxa"/>
        </w:tblCellMar>
      </w:tblPr>
      <w:tblGrid>
        <w:gridCol w:w="497"/>
        <w:gridCol w:w="3068"/>
        <w:gridCol w:w="1785"/>
        <w:gridCol w:w="1790"/>
        <w:gridCol w:w="1786"/>
      </w:tblGrid>
      <w:tr>
        <w:trPr/>
        <w:tc>
          <w:tcPr>
            <w:tcW w:w="497" w:type="dxa"/>
            <w:tcBorders>
              <w:top w:val="single" w:sz="2" w:space="0" w:color="000000"/>
              <w:left w:val="single" w:sz="2" w:space="0" w:color="000000"/>
              <w:bottom w:val="single" w:sz="2" w:space="0" w:color="000000"/>
            </w:tcBorders>
            <w:shd w:fill="auto" w:val="clear"/>
          </w:tcPr>
          <w:p>
            <w:pPr>
              <w:pStyle w:val="Style15"/>
              <w:widowControl w:val="false"/>
              <w:rPr/>
            </w:pPr>
            <w:r>
              <w:rPr/>
              <w:t>Α/Α</w:t>
            </w:r>
          </w:p>
        </w:tc>
        <w:tc>
          <w:tcPr>
            <w:tcW w:w="3068" w:type="dxa"/>
            <w:tcBorders>
              <w:top w:val="single" w:sz="2" w:space="0" w:color="000000"/>
              <w:left w:val="single" w:sz="2" w:space="0" w:color="000000"/>
              <w:bottom w:val="single" w:sz="2" w:space="0" w:color="000000"/>
            </w:tcBorders>
            <w:shd w:fill="auto" w:val="clear"/>
          </w:tcPr>
          <w:p>
            <w:pPr>
              <w:pStyle w:val="Style15"/>
              <w:widowControl w:val="false"/>
              <w:rPr/>
            </w:pPr>
            <w:r>
              <w:rPr/>
              <w:t>ΕΙΔΟΣ</w:t>
            </w:r>
          </w:p>
        </w:tc>
        <w:tc>
          <w:tcPr>
            <w:tcW w:w="1785" w:type="dxa"/>
            <w:tcBorders>
              <w:top w:val="single" w:sz="2" w:space="0" w:color="000000"/>
              <w:left w:val="single" w:sz="2" w:space="0" w:color="000000"/>
              <w:bottom w:val="single" w:sz="2" w:space="0" w:color="000000"/>
            </w:tcBorders>
            <w:shd w:fill="auto" w:val="clear"/>
          </w:tcPr>
          <w:p>
            <w:pPr>
              <w:pStyle w:val="Style15"/>
              <w:widowControl w:val="false"/>
              <w:rPr/>
            </w:pPr>
            <w:r>
              <w:rPr/>
              <w:t>ΤΕΜΑΧΙΑ</w:t>
            </w:r>
          </w:p>
        </w:tc>
        <w:tc>
          <w:tcPr>
            <w:tcW w:w="1790" w:type="dxa"/>
            <w:tcBorders>
              <w:top w:val="single" w:sz="2" w:space="0" w:color="000000"/>
              <w:left w:val="single" w:sz="2" w:space="0" w:color="000000"/>
              <w:bottom w:val="single" w:sz="2" w:space="0" w:color="000000"/>
            </w:tcBorders>
            <w:shd w:fill="auto" w:val="clear"/>
          </w:tcPr>
          <w:p>
            <w:pPr>
              <w:pStyle w:val="Style15"/>
              <w:widowControl w:val="false"/>
              <w:rPr/>
            </w:pPr>
            <w:r>
              <w:rPr/>
              <w:t>ΤΙΜΗ ΜΟΝ</w:t>
            </w:r>
          </w:p>
        </w:tc>
        <w:tc>
          <w:tcPr>
            <w:tcW w:w="1786" w:type="dxa"/>
            <w:tcBorders>
              <w:top w:val="single" w:sz="2" w:space="0" w:color="000000"/>
              <w:left w:val="single" w:sz="2" w:space="0" w:color="000000"/>
              <w:bottom w:val="single" w:sz="2" w:space="0" w:color="000000"/>
              <w:right w:val="single" w:sz="2" w:space="0" w:color="000000"/>
            </w:tcBorders>
            <w:shd w:fill="auto" w:val="clear"/>
          </w:tcPr>
          <w:p>
            <w:pPr>
              <w:pStyle w:val="Style15"/>
              <w:widowControl w:val="false"/>
              <w:rPr/>
            </w:pPr>
            <w:r>
              <w:rPr/>
              <w:t>ΑΞΙΑ -ΕΥΡΩ</w:t>
            </w:r>
          </w:p>
        </w:tc>
      </w:tr>
      <w:tr>
        <w:trPr/>
        <w:tc>
          <w:tcPr>
            <w:tcW w:w="497" w:type="dxa"/>
            <w:tcBorders>
              <w:left w:val="single" w:sz="2" w:space="0" w:color="000000"/>
              <w:bottom w:val="single" w:sz="2" w:space="0" w:color="000000"/>
            </w:tcBorders>
            <w:shd w:fill="auto" w:val="clear"/>
          </w:tcPr>
          <w:p>
            <w:pPr>
              <w:pStyle w:val="Style15"/>
              <w:widowControl w:val="false"/>
              <w:rPr/>
            </w:pPr>
            <w:r>
              <w:rPr/>
              <w:t>1</w:t>
            </w:r>
          </w:p>
        </w:tc>
        <w:tc>
          <w:tcPr>
            <w:tcW w:w="3068" w:type="dxa"/>
            <w:tcBorders>
              <w:left w:val="single" w:sz="2" w:space="0" w:color="000000"/>
              <w:bottom w:val="single" w:sz="2" w:space="0" w:color="000000"/>
            </w:tcBorders>
            <w:shd w:fill="auto" w:val="clear"/>
          </w:tcPr>
          <w:p>
            <w:pPr>
              <w:pStyle w:val="Style15"/>
              <w:widowControl w:val="false"/>
              <w:rPr/>
            </w:pPr>
            <w:r>
              <w:rPr/>
              <w:t>ΜΑΣΚΑ ΥΦΑΣΜΑΤΙΝΗ ΜΑΥΡΗ</w:t>
            </w:r>
          </w:p>
        </w:tc>
        <w:tc>
          <w:tcPr>
            <w:tcW w:w="1785" w:type="dxa"/>
            <w:tcBorders>
              <w:left w:val="single" w:sz="2" w:space="0" w:color="000000"/>
              <w:bottom w:val="single" w:sz="2" w:space="0" w:color="000000"/>
            </w:tcBorders>
            <w:shd w:fill="auto" w:val="clear"/>
          </w:tcPr>
          <w:p>
            <w:pPr>
              <w:pStyle w:val="Style15"/>
              <w:widowControl w:val="false"/>
              <w:rPr/>
            </w:pPr>
            <w:r>
              <w:rPr/>
              <w:t>1000</w:t>
            </w:r>
          </w:p>
        </w:tc>
        <w:tc>
          <w:tcPr>
            <w:tcW w:w="1790" w:type="dxa"/>
            <w:tcBorders>
              <w:left w:val="single" w:sz="2" w:space="0" w:color="000000"/>
              <w:bottom w:val="single" w:sz="2" w:space="0" w:color="000000"/>
            </w:tcBorders>
            <w:shd w:fill="auto" w:val="clear"/>
          </w:tcPr>
          <w:p>
            <w:pPr>
              <w:pStyle w:val="Style15"/>
              <w:widowControl w:val="false"/>
              <w:rPr/>
            </w:pPr>
            <w:r>
              <w:rPr/>
              <w:t>2,00</w:t>
            </w:r>
          </w:p>
        </w:tc>
        <w:tc>
          <w:tcPr>
            <w:tcW w:w="1786" w:type="dxa"/>
            <w:tcBorders>
              <w:left w:val="single" w:sz="2" w:space="0" w:color="000000"/>
              <w:bottom w:val="single" w:sz="2" w:space="0" w:color="000000"/>
              <w:right w:val="single" w:sz="2" w:space="0" w:color="000000"/>
            </w:tcBorders>
            <w:shd w:fill="auto" w:val="clear"/>
          </w:tcPr>
          <w:p>
            <w:pPr>
              <w:pStyle w:val="Style15"/>
              <w:widowControl w:val="false"/>
              <w:rPr/>
            </w:pPr>
            <w:r>
              <w:rPr/>
              <w:t>2.000,00</w:t>
            </w:r>
          </w:p>
        </w:tc>
      </w:tr>
      <w:tr>
        <w:trPr/>
        <w:tc>
          <w:tcPr>
            <w:tcW w:w="497" w:type="dxa"/>
            <w:tcBorders>
              <w:left w:val="single" w:sz="2" w:space="0" w:color="000000"/>
              <w:bottom w:val="single" w:sz="2" w:space="0" w:color="000000"/>
            </w:tcBorders>
            <w:shd w:fill="auto" w:val="clear"/>
          </w:tcPr>
          <w:p>
            <w:pPr>
              <w:pStyle w:val="Style15"/>
              <w:widowControl w:val="false"/>
              <w:rPr/>
            </w:pPr>
            <w:r>
              <w:rPr/>
            </w:r>
          </w:p>
        </w:tc>
        <w:tc>
          <w:tcPr>
            <w:tcW w:w="3068" w:type="dxa"/>
            <w:tcBorders>
              <w:left w:val="single" w:sz="2" w:space="0" w:color="000000"/>
              <w:bottom w:val="single" w:sz="2" w:space="0" w:color="000000"/>
            </w:tcBorders>
            <w:shd w:fill="auto" w:val="clear"/>
          </w:tcPr>
          <w:p>
            <w:pPr>
              <w:pStyle w:val="Style15"/>
              <w:widowControl w:val="false"/>
              <w:rPr/>
            </w:pPr>
            <w:r>
              <w:rPr/>
            </w:r>
          </w:p>
        </w:tc>
        <w:tc>
          <w:tcPr>
            <w:tcW w:w="1785" w:type="dxa"/>
            <w:tcBorders>
              <w:left w:val="single" w:sz="2" w:space="0" w:color="000000"/>
              <w:bottom w:val="single" w:sz="2" w:space="0" w:color="000000"/>
            </w:tcBorders>
            <w:shd w:fill="auto" w:val="clear"/>
          </w:tcPr>
          <w:p>
            <w:pPr>
              <w:pStyle w:val="Style15"/>
              <w:widowControl w:val="false"/>
              <w:rPr/>
            </w:pPr>
            <w:r>
              <w:rPr/>
            </w:r>
          </w:p>
        </w:tc>
        <w:tc>
          <w:tcPr>
            <w:tcW w:w="1790" w:type="dxa"/>
            <w:tcBorders>
              <w:left w:val="single" w:sz="2" w:space="0" w:color="000000"/>
              <w:bottom w:val="single" w:sz="2" w:space="0" w:color="000000"/>
            </w:tcBorders>
            <w:shd w:fill="auto" w:val="clear"/>
          </w:tcPr>
          <w:p>
            <w:pPr>
              <w:pStyle w:val="Style15"/>
              <w:widowControl w:val="false"/>
              <w:rPr/>
            </w:pPr>
            <w:r>
              <w:rPr/>
              <w:t>ΦΠΑ 6%</w:t>
            </w:r>
          </w:p>
        </w:tc>
        <w:tc>
          <w:tcPr>
            <w:tcW w:w="1786" w:type="dxa"/>
            <w:tcBorders>
              <w:left w:val="single" w:sz="2" w:space="0" w:color="000000"/>
              <w:bottom w:val="single" w:sz="2" w:space="0" w:color="000000"/>
              <w:right w:val="single" w:sz="2" w:space="0" w:color="000000"/>
            </w:tcBorders>
            <w:shd w:fill="auto" w:val="clear"/>
          </w:tcPr>
          <w:p>
            <w:pPr>
              <w:pStyle w:val="Style15"/>
              <w:widowControl w:val="false"/>
              <w:rPr/>
            </w:pPr>
            <w:r>
              <w:rPr/>
              <w:t xml:space="preserve">  </w:t>
            </w:r>
            <w:r>
              <w:rPr/>
              <w:t>120,00</w:t>
            </w:r>
          </w:p>
        </w:tc>
      </w:tr>
      <w:tr>
        <w:trPr/>
        <w:tc>
          <w:tcPr>
            <w:tcW w:w="497" w:type="dxa"/>
            <w:tcBorders>
              <w:left w:val="single" w:sz="2" w:space="0" w:color="000000"/>
              <w:bottom w:val="single" w:sz="2" w:space="0" w:color="000000"/>
            </w:tcBorders>
            <w:shd w:fill="auto" w:val="clear"/>
          </w:tcPr>
          <w:p>
            <w:pPr>
              <w:pStyle w:val="Style15"/>
              <w:widowControl w:val="false"/>
              <w:rPr/>
            </w:pPr>
            <w:r>
              <w:rPr/>
            </w:r>
          </w:p>
        </w:tc>
        <w:tc>
          <w:tcPr>
            <w:tcW w:w="3068" w:type="dxa"/>
            <w:tcBorders>
              <w:left w:val="single" w:sz="2" w:space="0" w:color="000000"/>
              <w:bottom w:val="single" w:sz="2" w:space="0" w:color="000000"/>
            </w:tcBorders>
            <w:shd w:fill="auto" w:val="clear"/>
          </w:tcPr>
          <w:p>
            <w:pPr>
              <w:pStyle w:val="Style15"/>
              <w:widowControl w:val="false"/>
              <w:rPr/>
            </w:pPr>
            <w:r>
              <w:rPr/>
            </w:r>
          </w:p>
        </w:tc>
        <w:tc>
          <w:tcPr>
            <w:tcW w:w="1785" w:type="dxa"/>
            <w:tcBorders>
              <w:left w:val="single" w:sz="2" w:space="0" w:color="000000"/>
              <w:bottom w:val="single" w:sz="2" w:space="0" w:color="000000"/>
            </w:tcBorders>
            <w:shd w:fill="auto" w:val="clear"/>
          </w:tcPr>
          <w:p>
            <w:pPr>
              <w:pStyle w:val="Style15"/>
              <w:widowControl w:val="false"/>
              <w:rPr/>
            </w:pPr>
            <w:r>
              <w:rPr/>
            </w:r>
          </w:p>
        </w:tc>
        <w:tc>
          <w:tcPr>
            <w:tcW w:w="1790" w:type="dxa"/>
            <w:tcBorders>
              <w:left w:val="single" w:sz="2" w:space="0" w:color="000000"/>
              <w:bottom w:val="single" w:sz="2" w:space="0" w:color="000000"/>
            </w:tcBorders>
            <w:shd w:fill="auto" w:val="clear"/>
          </w:tcPr>
          <w:p>
            <w:pPr>
              <w:pStyle w:val="Style15"/>
              <w:widowControl w:val="false"/>
              <w:rPr/>
            </w:pPr>
            <w:r>
              <w:rPr/>
              <w:t>ΣΥΝΟΛΟ</w:t>
            </w:r>
          </w:p>
        </w:tc>
        <w:tc>
          <w:tcPr>
            <w:tcW w:w="1786" w:type="dxa"/>
            <w:tcBorders>
              <w:left w:val="single" w:sz="2" w:space="0" w:color="000000"/>
              <w:bottom w:val="single" w:sz="2" w:space="0" w:color="000000"/>
              <w:right w:val="single" w:sz="2" w:space="0" w:color="000000"/>
            </w:tcBorders>
            <w:shd w:fill="auto" w:val="clear"/>
          </w:tcPr>
          <w:p>
            <w:pPr>
              <w:pStyle w:val="Style15"/>
              <w:widowControl w:val="false"/>
              <w:rPr/>
            </w:pPr>
            <w:r>
              <w:rPr/>
              <w:t>2.120,00</w:t>
            </w:r>
          </w:p>
        </w:tc>
      </w:tr>
    </w:tbl>
    <w:p>
      <w:pPr>
        <w:pStyle w:val="TextBody"/>
        <w:ind w:left="0" w:right="0" w:hanging="0"/>
        <w:rPr/>
      </w:pPr>
      <w:r>
        <w:rPr/>
      </w:r>
    </w:p>
    <w:p>
      <w:pPr>
        <w:pStyle w:val="Heading1"/>
        <w:spacing w:before="188" w:after="0"/>
        <w:ind w:left="2290" w:right="2285" w:hanging="0"/>
        <w:jc w:val="center"/>
        <w:rPr/>
      </w:pPr>
      <w:r>
        <w:rPr/>
      </w:r>
    </w:p>
    <w:p>
      <w:pPr>
        <w:pStyle w:val="Heading1"/>
        <w:spacing w:before="188" w:after="0"/>
        <w:ind w:left="2290" w:right="2285" w:hanging="0"/>
        <w:jc w:val="center"/>
        <w:rPr/>
      </w:pPr>
      <w:r>
        <w:rPr/>
      </w:r>
    </w:p>
    <w:p>
      <w:pPr>
        <w:pStyle w:val="Normal"/>
        <w:spacing w:lineRule="auto" w:line="360"/>
        <w:ind w:left="0" w:right="-11" w:hanging="0"/>
        <w:jc w:val="center"/>
        <w:rPr>
          <w:sz w:val="20"/>
          <w:szCs w:val="20"/>
        </w:rPr>
      </w:pPr>
      <w:r>
        <w:rPr>
          <w:rFonts w:cs="Arial" w:ascii="Arial" w:hAnsi="Arial"/>
          <w:b w:val="false"/>
          <w:bCs w:val="false"/>
          <w:color w:val="000000"/>
          <w:sz w:val="20"/>
          <w:szCs w:val="20"/>
        </w:rPr>
        <w:t xml:space="preserve">ΛΑΠΠΑΣ ΚΩΝ/ΝΟΣ </w:t>
      </w:r>
    </w:p>
    <w:p>
      <w:pPr>
        <w:pStyle w:val="21"/>
        <w:spacing w:lineRule="auto" w:line="360"/>
        <w:ind w:left="0" w:right="-11" w:hanging="0"/>
        <w:jc w:val="center"/>
        <w:rPr>
          <w:rFonts w:ascii="Arial" w:hAnsi="Arial" w:eastAsia="Arial" w:cs="Arial"/>
          <w:b w:val="false"/>
          <w:b w:val="false"/>
          <w:bCs w:val="false"/>
          <w:color w:val="000000"/>
          <w:sz w:val="20"/>
          <w:szCs w:val="20"/>
        </w:rPr>
      </w:pPr>
      <w:r>
        <w:rPr>
          <w:rFonts w:eastAsia="Arial" w:cs="Arial" w:ascii="Arial" w:hAnsi="Arial"/>
          <w:b w:val="false"/>
          <w:bCs w:val="false"/>
          <w:color w:val="000000"/>
          <w:sz w:val="20"/>
          <w:szCs w:val="20"/>
        </w:rPr>
      </w:r>
    </w:p>
    <w:p>
      <w:pPr>
        <w:pStyle w:val="21"/>
        <w:spacing w:lineRule="auto" w:line="360"/>
        <w:ind w:left="0" w:right="-11" w:hanging="0"/>
        <w:jc w:val="center"/>
        <w:rPr>
          <w:rFonts w:ascii="Arial" w:hAnsi="Arial" w:eastAsia="Arial" w:cs="Arial"/>
          <w:b w:val="false"/>
          <w:b w:val="false"/>
          <w:bCs w:val="false"/>
          <w:color w:val="000000"/>
          <w:sz w:val="20"/>
          <w:szCs w:val="20"/>
        </w:rPr>
      </w:pPr>
      <w:r>
        <w:rPr>
          <w:rFonts w:eastAsia="Arial" w:cs="Arial" w:ascii="Arial" w:hAnsi="Arial"/>
          <w:b w:val="false"/>
          <w:bCs w:val="false"/>
          <w:color w:val="000000"/>
          <w:sz w:val="20"/>
          <w:szCs w:val="20"/>
        </w:rPr>
        <w:t xml:space="preserve"> </w:t>
      </w:r>
    </w:p>
    <w:p>
      <w:pPr>
        <w:pStyle w:val="21"/>
        <w:spacing w:lineRule="auto" w:line="240"/>
        <w:ind w:left="0" w:right="-11" w:hanging="0"/>
        <w:jc w:val="left"/>
        <w:rPr>
          <w:sz w:val="20"/>
          <w:szCs w:val="20"/>
        </w:rPr>
      </w:pPr>
      <w:r>
        <w:rPr>
          <w:rFonts w:eastAsia="Arial" w:cs="Arial" w:ascii="Arial" w:hAnsi="Arial"/>
          <w:b w:val="false"/>
          <w:bCs w:val="false"/>
          <w:color w:val="000000"/>
          <w:sz w:val="20"/>
          <w:szCs w:val="20"/>
        </w:rPr>
        <w:t xml:space="preserve">                                                            </w:t>
      </w:r>
      <w:r>
        <w:rPr>
          <w:rFonts w:eastAsia="Verdana" w:cs="Arial" w:ascii="Arial" w:hAnsi="Arial"/>
          <w:b w:val="false"/>
          <w:bCs w:val="false"/>
          <w:color w:val="000000"/>
          <w:sz w:val="20"/>
          <w:szCs w:val="20"/>
        </w:rPr>
        <w:t>ΤΕΧΝΙΚΟΣ ΑΣΦΑΛΕΙΑΣ</w:t>
      </w:r>
    </w:p>
    <w:p>
      <w:pPr>
        <w:pStyle w:val="21"/>
        <w:spacing w:lineRule="auto" w:line="240" w:before="188" w:after="0"/>
        <w:ind w:left="0" w:right="-11" w:hanging="0"/>
        <w:jc w:val="left"/>
        <w:rPr/>
      </w:pPr>
      <w:r>
        <w:rPr>
          <w:rFonts w:eastAsia="Arial" w:cs="Arial" w:ascii="Arial" w:hAnsi="Arial"/>
          <w:b w:val="false"/>
          <w:bCs w:val="false"/>
          <w:color w:val="000000"/>
          <w:sz w:val="20"/>
          <w:szCs w:val="20"/>
        </w:rPr>
        <w:t xml:space="preserve">                                                               </w:t>
      </w:r>
      <w:r>
        <w:rPr>
          <w:rFonts w:eastAsia="Verdana" w:cs="Arial" w:ascii="Arial" w:hAnsi="Arial"/>
          <w:b w:val="false"/>
          <w:bCs w:val="false"/>
          <w:color w:val="000000"/>
          <w:sz w:val="20"/>
          <w:szCs w:val="20"/>
        </w:rPr>
        <w:t>ΔΗΜΟΥ ΚΑΡΔΙΤΣΑΣ</w:t>
      </w:r>
    </w:p>
    <w:sectPr>
      <w:headerReference w:type="default" r:id="rId2"/>
      <w:footerReference w:type="default" r:id="rId3"/>
      <w:type w:val="nextPage"/>
      <w:pgSz w:w="11906" w:h="16838"/>
      <w:pgMar w:left="1680" w:right="1300" w:header="749" w:top="1220" w:footer="1002" w:bottom="120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Bookman Old Style">
    <w:charset w:val="00"/>
    <w:family w:val="roman"/>
    <w:pitch w:val="variable"/>
  </w:font>
  <w:font w:name="Century">
    <w:altName w:val="LuzSans-Book"/>
    <w:charset w:val="00"/>
    <w:family w:val="roman"/>
    <w:pitch w:val="variable"/>
  </w:font>
  <w:font w:name="Arial">
    <w:charset w:val="00"/>
    <w:family w:val="roman"/>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tLeast" w:line="0"/>
      <w:ind w:left="0" w:right="0" w:hanging="0"/>
      <w:rPr>
        <w:sz w:val="20"/>
      </w:rPr>
    </w:pPr>
    <w:r>
      <w:rPr>
        <w:sz w:val="20"/>
      </w:rPr>
      <mc:AlternateContent>
        <mc:Choice Requires="wps">
          <w:drawing>
            <wp:anchor behindDoc="1" distT="0" distB="0" distL="0" distR="0" simplePos="0" locked="0" layoutInCell="0" allowOverlap="1" relativeHeight="3">
              <wp:simplePos x="0" y="0"/>
              <wp:positionH relativeFrom="page">
                <wp:posOffset>6567170</wp:posOffset>
              </wp:positionH>
              <wp:positionV relativeFrom="page">
                <wp:posOffset>9916160</wp:posOffset>
              </wp:positionV>
              <wp:extent cx="127000" cy="170815"/>
              <wp:effectExtent l="0" t="0" r="0" b="0"/>
              <wp:wrapNone/>
              <wp:docPr id="1" name="Εικόνα1"/>
              <a:graphic xmlns:a="http://schemas.openxmlformats.org/drawingml/2006/main">
                <a:graphicData uri="http://schemas.microsoft.com/office/word/2010/wordprocessingShape">
                  <wps:wsp>
                    <wps:cNvSpPr/>
                    <wps:spPr>
                      <a:xfrm>
                        <a:off x="0" y="0"/>
                        <a:ext cx="126360" cy="170280"/>
                      </a:xfrm>
                      <a:prstGeom prst="rect">
                        <a:avLst/>
                      </a:prstGeom>
                      <a:noFill/>
                      <a:ln w="0">
                        <a:noFill/>
                      </a:ln>
                    </wps:spPr>
                    <wps:style>
                      <a:lnRef idx="0"/>
                      <a:fillRef idx="0"/>
                      <a:effectRef idx="0"/>
                      <a:fontRef idx="minor"/>
                    </wps:style>
                    <wps:txbx>
                      <w:txbxContent>
                        <w:p>
                          <w:pPr>
                            <w:pStyle w:val="TextBody"/>
                            <w:spacing w:lineRule="exact" w:line="245"/>
                            <w:ind w:left="40" w:right="0" w:hanging="0"/>
                            <w:rPr>
                              <w:color w:val="000000"/>
                            </w:rPr>
                          </w:pPr>
                          <w:r>
                            <w:rPr>
                              <w:color w:val="000000"/>
                            </w:rPr>
                            <w:fldChar w:fldCharType="begin"/>
                          </w:r>
                          <w:r>
                            <w:rPr>
                              <w:color w:val="000000"/>
                            </w:rPr>
                            <w:instrText> PAGE </w:instrText>
                          </w:r>
                          <w:r>
                            <w:rPr>
                              <w:color w:val="000000"/>
                            </w:rPr>
                            <w:fldChar w:fldCharType="separate"/>
                          </w:r>
                          <w:r>
                            <w:rPr>
                              <w:color w:val="000000"/>
                            </w:rPr>
                            <w:t>2</w:t>
                          </w:r>
                          <w:r>
                            <w:rPr>
                              <w:color w:val="000000"/>
                            </w:rPr>
                            <w:fldChar w:fldCharType="end"/>
                          </w:r>
                        </w:p>
                      </w:txbxContent>
                    </wps:txbx>
                    <wps:bodyPr lIns="0" rIns="0" tIns="0" bIns="0">
                      <a:noAutofit/>
                    </wps:bodyPr>
                  </wps:wsp>
                </a:graphicData>
              </a:graphic>
            </wp:anchor>
          </w:drawing>
        </mc:Choice>
        <mc:Fallback>
          <w:pict>
            <v:rect id="shape_0" ID="Εικόνα1" stroked="f" style="position:absolute;margin-left:517.1pt;margin-top:780.8pt;width:9.9pt;height:13.35pt;v-text-anchor:top;mso-position-horizontal-relative:page;mso-position-vertical-relative:page">
              <w10:wrap type="none"/>
              <v:fill o:detectmouseclick="t" on="false"/>
              <v:stroke color="#3465a4" joinstyle="round" endcap="flat"/>
              <v:textbox>
                <w:txbxContent>
                  <w:p>
                    <w:pPr>
                      <w:pStyle w:val="TextBody"/>
                      <w:spacing w:lineRule="exact" w:line="245"/>
                      <w:ind w:left="40" w:right="0" w:hanging="0"/>
                      <w:rPr>
                        <w:color w:val="000000"/>
                      </w:rPr>
                    </w:pPr>
                    <w:r>
                      <w:rPr>
                        <w:color w:val="000000"/>
                      </w:rPr>
                      <w:fldChar w:fldCharType="begin"/>
                    </w:r>
                    <w:r>
                      <w:rPr>
                        <w:color w:val="000000"/>
                      </w:rPr>
                      <w:instrText> PAGE </w:instrText>
                    </w:r>
                    <w:r>
                      <w:rPr>
                        <w:color w:val="000000"/>
                      </w:rPr>
                      <w:fldChar w:fldCharType="separate"/>
                    </w:r>
                    <w:r>
                      <w:rPr>
                        <w:color w:val="000000"/>
                      </w:rPr>
                      <w:t>2</w:t>
                    </w:r>
                    <w:r>
                      <w:rPr>
                        <w:color w:val="000000"/>
                      </w:rPr>
                      <w:fldChar w:fldCharType="end"/>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tLeast" w:line="0"/>
      <w:ind w:left="0" w:right="0" w:hanging="0"/>
      <w:rPr>
        <w:sz w:val="20"/>
      </w:rPr>
    </w:pPr>
    <w:r>
      <w:rPr>
        <w:sz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78" w:hanging="358"/>
      </w:pPr>
      <w:rPr>
        <w:sz w:val="20"/>
        <w:spacing w:val="-60"/>
        <w:b/>
        <w:szCs w:val="24"/>
        <w:bCs/>
        <w:w w:val="100"/>
        <w:rFonts w:ascii="Arial" w:hAnsi="Arial" w:eastAsia="Calibri" w:cs="Calibri"/>
        <w:lang w:val="el-GR" w:eastAsia="el-GR" w:bidi="el-GR"/>
      </w:rPr>
    </w:lvl>
    <w:lvl w:ilvl="1">
      <w:start w:val="1"/>
      <w:numFmt w:val="decimal"/>
      <w:lvlText w:val="%1.%2."/>
      <w:lvlJc w:val="left"/>
      <w:pPr>
        <w:tabs>
          <w:tab w:val="num" w:pos="0"/>
        </w:tabs>
        <w:ind w:left="686" w:hanging="567"/>
      </w:pPr>
      <w:rPr>
        <w:sz w:val="20"/>
        <w:spacing w:val="-2"/>
        <w:b/>
        <w:szCs w:val="22"/>
        <w:bCs/>
        <w:w w:val="100"/>
        <w:rFonts w:ascii="Arial" w:hAnsi="Arial" w:eastAsia="Calibri" w:cs="Calibri"/>
        <w:lang w:val="el-GR" w:eastAsia="el-GR" w:bidi="el-GR"/>
      </w:rPr>
    </w:lvl>
    <w:lvl w:ilvl="2">
      <w:start w:val="1"/>
      <w:numFmt w:val="decimal"/>
      <w:lvlText w:val="%1.%2.%3."/>
      <w:lvlJc w:val="left"/>
      <w:pPr>
        <w:tabs>
          <w:tab w:val="num" w:pos="0"/>
        </w:tabs>
        <w:ind w:left="120" w:hanging="708"/>
      </w:pPr>
      <w:rPr>
        <w:sz w:val="22"/>
        <w:spacing w:val="-1"/>
        <w:u w:val="single" w:color="000000"/>
        <w:b/>
        <w:w w:val="100"/>
        <w:rFonts w:ascii="Arial" w:hAnsi="Arial"/>
        <w:lang w:val="el-GR" w:eastAsia="el-GR" w:bidi="el-GR"/>
      </w:rPr>
    </w:lvl>
    <w:lvl w:ilvl="3">
      <w:start w:val="0"/>
      <w:numFmt w:val="bullet"/>
      <w:lvlText w:val=""/>
      <w:lvlJc w:val="left"/>
      <w:pPr>
        <w:tabs>
          <w:tab w:val="num" w:pos="0"/>
        </w:tabs>
        <w:ind w:left="840" w:hanging="708"/>
      </w:pPr>
      <w:rPr>
        <w:rFonts w:ascii="Symbol" w:hAnsi="Symbol" w:cs="Symbol" w:hint="default"/>
      </w:rPr>
    </w:lvl>
    <w:lvl w:ilvl="4">
      <w:start w:val="0"/>
      <w:numFmt w:val="bullet"/>
      <w:lvlText w:val=""/>
      <w:lvlJc w:val="left"/>
      <w:pPr>
        <w:tabs>
          <w:tab w:val="num" w:pos="0"/>
        </w:tabs>
        <w:ind w:left="1995" w:hanging="708"/>
      </w:pPr>
      <w:rPr>
        <w:rFonts w:ascii="Symbol" w:hAnsi="Symbol" w:cs="Symbol" w:hint="default"/>
      </w:rPr>
    </w:lvl>
    <w:lvl w:ilvl="5">
      <w:start w:val="0"/>
      <w:numFmt w:val="bullet"/>
      <w:lvlText w:val=""/>
      <w:lvlJc w:val="left"/>
      <w:pPr>
        <w:tabs>
          <w:tab w:val="num" w:pos="0"/>
        </w:tabs>
        <w:ind w:left="3150" w:hanging="708"/>
      </w:pPr>
      <w:rPr>
        <w:rFonts w:ascii="Symbol" w:hAnsi="Symbol" w:cs="Symbol" w:hint="default"/>
      </w:rPr>
    </w:lvl>
    <w:lvl w:ilvl="6">
      <w:start w:val="0"/>
      <w:numFmt w:val="bullet"/>
      <w:lvlText w:val=""/>
      <w:lvlJc w:val="left"/>
      <w:pPr>
        <w:tabs>
          <w:tab w:val="num" w:pos="0"/>
        </w:tabs>
        <w:ind w:left="4305" w:hanging="708"/>
      </w:pPr>
      <w:rPr>
        <w:rFonts w:ascii="Symbol" w:hAnsi="Symbol" w:cs="Symbol" w:hint="default"/>
      </w:rPr>
    </w:lvl>
    <w:lvl w:ilvl="7">
      <w:start w:val="0"/>
      <w:numFmt w:val="bullet"/>
      <w:lvlText w:val=""/>
      <w:lvlJc w:val="left"/>
      <w:pPr>
        <w:tabs>
          <w:tab w:val="num" w:pos="0"/>
        </w:tabs>
        <w:ind w:left="5460" w:hanging="708"/>
      </w:pPr>
      <w:rPr>
        <w:rFonts w:ascii="Symbol" w:hAnsi="Symbol" w:cs="Symbol" w:hint="default"/>
      </w:rPr>
    </w:lvl>
    <w:lvl w:ilvl="8">
      <w:start w:val="0"/>
      <w:numFmt w:val="bullet"/>
      <w:lvlText w:val=""/>
      <w:lvlJc w:val="left"/>
      <w:pPr>
        <w:tabs>
          <w:tab w:val="num" w:pos="0"/>
        </w:tabs>
        <w:ind w:left="6616" w:hanging="708"/>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style w:type="paragraph" w:styleId="Normal" w:default="1">
    <w:name w:val="Normal"/>
    <w:uiPriority w:val="1"/>
    <w:qFormat/>
    <w:pPr>
      <w:widowControl w:val="false"/>
      <w:bidi w:val="0"/>
      <w:spacing w:lineRule="auto" w:line="240" w:before="0" w:after="0"/>
      <w:ind w:left="0" w:right="0" w:hanging="0"/>
      <w:jc w:val="left"/>
    </w:pPr>
    <w:rPr>
      <w:rFonts w:ascii="Calibri" w:hAnsi="Calibri" w:eastAsia="Calibri" w:cs="Calibri" w:asciiTheme="minorHAnsi" w:eastAsiaTheme="minorHAnsi" w:hAnsiTheme="minorHAnsi"/>
      <w:color w:val="auto"/>
      <w:kern w:val="0"/>
      <w:sz w:val="22"/>
      <w:szCs w:val="22"/>
      <w:lang w:val="el-GR" w:eastAsia="el-GR" w:bidi="el-GR"/>
    </w:rPr>
  </w:style>
  <w:style w:type="paragraph" w:styleId="Heading1">
    <w:name w:val="Heading 1"/>
    <w:basedOn w:val="Normal"/>
    <w:uiPriority w:val="1"/>
    <w:qFormat/>
    <w:pPr>
      <w:ind w:left="478" w:right="0" w:hanging="358"/>
      <w:outlineLvl w:val="1"/>
    </w:pPr>
    <w:rPr>
      <w:rFonts w:ascii="Calibri" w:hAnsi="Calibri" w:eastAsia="Calibri" w:cs="Calibri"/>
      <w:b/>
      <w:bCs/>
      <w:sz w:val="24"/>
      <w:szCs w:val="24"/>
      <w:u w:val="single" w:color="000000"/>
      <w:lang w:val="el-GR" w:eastAsia="el-GR" w:bidi="el-GR"/>
    </w:rPr>
  </w:style>
  <w:style w:type="paragraph" w:styleId="Heading2">
    <w:name w:val="Heading 2"/>
    <w:basedOn w:val="Normal"/>
    <w:uiPriority w:val="1"/>
    <w:qFormat/>
    <w:pPr>
      <w:spacing w:before="163" w:after="0"/>
      <w:ind w:left="840" w:right="0" w:hanging="721"/>
      <w:jc w:val="both"/>
      <w:outlineLvl w:val="2"/>
    </w:pPr>
    <w:rPr>
      <w:rFonts w:ascii="Calibri" w:hAnsi="Calibri" w:eastAsia="Calibri" w:cs="Calibri"/>
      <w:b/>
      <w:bCs/>
      <w:sz w:val="22"/>
      <w:szCs w:val="22"/>
      <w:lang w:val="el-GR" w:eastAsia="el-GR" w:bidi="el-GR"/>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uiPriority w:val="1"/>
    <w:qFormat/>
    <w:pPr>
      <w:ind w:left="120" w:right="0" w:hanging="0"/>
    </w:pPr>
    <w:rPr>
      <w:rFonts w:ascii="Calibri" w:hAnsi="Calibri" w:eastAsia="Calibri" w:cs="Calibri"/>
      <w:sz w:val="22"/>
      <w:szCs w:val="22"/>
      <w:lang w:val="el-GR" w:eastAsia="el-GR" w:bidi="el-G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tyle12">
    <w:name w:val="Επικεφαλίδα"/>
    <w:basedOn w:val="Normal"/>
    <w:next w:val="TextBody"/>
    <w:qFormat/>
    <w:pPr>
      <w:keepNext w:val="true"/>
      <w:spacing w:before="240" w:after="120"/>
    </w:pPr>
    <w:rPr>
      <w:rFonts w:ascii="Liberation Sans" w:hAnsi="Liberation Sans" w:eastAsia="Microsoft YaHei" w:cs="Arial"/>
      <w:sz w:val="28"/>
      <w:szCs w:val="28"/>
    </w:rPr>
  </w:style>
  <w:style w:type="paragraph" w:styleId="Style13">
    <w:name w:val="Ευρετήριο"/>
    <w:basedOn w:val="Normal"/>
    <w:qFormat/>
    <w:pPr>
      <w:suppressLineNumbers/>
    </w:pPr>
    <w:rPr>
      <w:rFonts w:cs="Arial"/>
    </w:rPr>
  </w:style>
  <w:style w:type="paragraph" w:styleId="ListParagraph">
    <w:name w:val="List Paragraph"/>
    <w:basedOn w:val="Normal"/>
    <w:uiPriority w:val="1"/>
    <w:qFormat/>
    <w:pPr>
      <w:ind w:left="120" w:right="0" w:hanging="0"/>
      <w:jc w:val="both"/>
    </w:pPr>
    <w:rPr>
      <w:rFonts w:ascii="Calibri" w:hAnsi="Calibri" w:eastAsia="Calibri" w:cs="Calibri"/>
      <w:lang w:val="el-GR" w:eastAsia="el-GR" w:bidi="el-GR"/>
    </w:rPr>
  </w:style>
  <w:style w:type="paragraph" w:styleId="TableParagraph">
    <w:name w:val="Table Paragraph"/>
    <w:basedOn w:val="Normal"/>
    <w:uiPriority w:val="1"/>
    <w:qFormat/>
    <w:pPr>
      <w:ind w:left="77" w:right="0" w:hanging="0"/>
    </w:pPr>
    <w:rPr>
      <w:rFonts w:ascii="Calibri" w:hAnsi="Calibri" w:eastAsia="Calibri" w:cs="Calibri"/>
      <w:lang w:val="el-GR" w:eastAsia="el-GR" w:bidi="el-GR"/>
    </w:rPr>
  </w:style>
  <w:style w:type="paragraph" w:styleId="HeaderandFooter">
    <w:name w:val="Header and Footer"/>
    <w:basedOn w:val="Normal"/>
    <w:qFormat/>
    <w:pPr/>
    <w:rPr/>
  </w:style>
  <w:style w:type="paragraph" w:styleId="Header">
    <w:name w:val="Header"/>
    <w:basedOn w:val="Normal"/>
    <w:pPr/>
    <w:rPr/>
  </w:style>
  <w:style w:type="paragraph" w:styleId="Style14">
    <w:name w:val="Περιεχόμενα πλαισίου"/>
    <w:basedOn w:val="Normal"/>
    <w:qFormat/>
    <w:pPr/>
    <w:rPr/>
  </w:style>
  <w:style w:type="paragraph" w:styleId="Footer">
    <w:name w:val="Footer"/>
    <w:basedOn w:val="Normal"/>
    <w:pPr/>
    <w:rPr/>
  </w:style>
  <w:style w:type="paragraph" w:styleId="Style15">
    <w:name w:val="Περιεχόμενα πίνακα"/>
    <w:basedOn w:val="Normal"/>
    <w:qFormat/>
    <w:pPr>
      <w:suppressLineNumbers/>
    </w:pPr>
    <w:rPr/>
  </w:style>
  <w:style w:type="paragraph" w:styleId="21">
    <w:name w:val="Σώμα κείμενου με εσοχή 21"/>
    <w:basedOn w:val="Normal"/>
    <w:qFormat/>
    <w:pPr>
      <w:ind w:left="0" w:right="0" w:firstLine="360"/>
      <w:jc w:val="both"/>
    </w:pPr>
    <w:rPr>
      <w:rFonts w:ascii="Bookman Old Style" w:hAnsi="Bookman Old Style" w:cs="Bookman Old Style"/>
      <w:color w:val="000080"/>
      <w:sz w:val="20"/>
      <w:szCs w:val="20"/>
    </w:rPr>
  </w:style>
  <w:style w:type="paragraph" w:styleId="31">
    <w:name w:val="Σώμα κείμενου 31"/>
    <w:basedOn w:val="Normal"/>
    <w:qFormat/>
    <w:pPr/>
    <w:rPr>
      <w:rFonts w:ascii="Century;LuzSans-Book" w:hAnsi="Century;LuzSans-Book" w:eastAsia="Batang;바탕" w:cs="Century;LuzSans-Book"/>
      <w:sz w:val="22"/>
    </w:rPr>
  </w:style>
  <w:style w:type="paragraph" w:styleId="Title">
    <w:name w:val="Title"/>
    <w:basedOn w:val="Style12"/>
    <w:next w:val="TextBody"/>
    <w:qFormat/>
    <w:pPr>
      <w:jc w:val="center"/>
    </w:pPr>
    <w:rPr>
      <w:b/>
      <w:bCs/>
      <w:sz w:val="56"/>
      <w:szCs w:val="5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Application>LibreOffice/7.0.1.2$Windows_x86 LibreOffice_project/7cbcfc562f6eb6708b5ff7d7397325de9e764452</Application>
  <Pages>2</Pages>
  <Words>550</Words>
  <Characters>3321</Characters>
  <CharactersWithSpaces>4032</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2020-09-10T07:46:14Z</dcterms:created>
  <dc:creator>ezigouri</dc:creator>
  <dc:description/>
  <dc:language>el-GR</dc:language>
  <cp:lastModifiedBy/>
  <cp:lastPrinted>2020-09-16T11:10:41Z</cp:lastPrinted>
  <dcterms:modified xsi:type="dcterms:W3CDTF">2020-09-18T13:30:31Z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2020-05-26T00:00:00Z</vt:filetime>
  </property>
  <property fmtid="{D5CDD505-2E9C-101B-9397-08002B2CF9AE}" pid="4" name="Creator">
    <vt:lpwstr>Microsoft® Word 2010</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2020-09-10T00:00:00Z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