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055" w:type="dxa"/>
        <w:jc w:val="left"/>
        <w:tblInd w:w="-791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"/>
        <w:gridCol w:w="2836"/>
        <w:gridCol w:w="736"/>
        <w:gridCol w:w="1364"/>
        <w:gridCol w:w="1246"/>
        <w:gridCol w:w="1651"/>
        <w:gridCol w:w="1245"/>
        <w:gridCol w:w="1465"/>
      </w:tblGrid>
      <w:tr>
        <w:trPr>
          <w:trHeight w:val="1665" w:hRule="atLeast"/>
        </w:trPr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ΕΛΛΗΝΙΚΗ ΔΗΜΟΚΡΑΤΙΑ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>ΔΗΜΟΣ ΚΑΡΔΙΤΣΑΣ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>Δ/ΝΣΗ ΚΟΙΝΩΝΙΚΗΣ ΠΡΟΣΤΑΣΙΑΣ, ΠΑΙΔΕΙΑΣ &amp; ΠΟΛΙΤΙΣΜΟΥ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  <w:lang w:val="en-US"/>
              </w:rPr>
              <w:t>4</w:t>
            </w:r>
            <w:r>
              <w:rPr>
                <w:rFonts w:eastAsia="Calibri" w:ascii="Arial" w:hAnsi="Arial"/>
                <w:b/>
                <w:sz w:val="22"/>
                <w:szCs w:val="22"/>
              </w:rPr>
              <w:t>/</w:t>
            </w:r>
            <w:r>
              <w:rPr>
                <w:rFonts w:eastAsia="Calibri" w:ascii="Arial" w:hAnsi="Arial"/>
                <w:b/>
                <w:sz w:val="22"/>
                <w:szCs w:val="22"/>
                <w:lang w:val="en-US"/>
              </w:rPr>
              <w:t>9</w:t>
            </w:r>
            <w:r>
              <w:rPr>
                <w:rFonts w:eastAsia="Calibri" w:ascii="Arial" w:hAnsi="Arial"/>
                <w:b/>
                <w:sz w:val="22"/>
                <w:szCs w:val="22"/>
              </w:rPr>
              <w:t>/2020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ΠΡΟΜΗΘΕΙΑ ΑΝΤΙΣΗΠΤΙΚΩΝ ΥΓΡΩΝ ΔΗΜΟΥ ΚΑΡΔΙΤΣΑΣ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 xml:space="preserve"> ΟΙΚΟΝΟΜΙΚΟΥ ΕΤΟΥΣ 2020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 xml:space="preserve">KA:  </w:t>
            </w:r>
            <w:bookmarkStart w:id="0" w:name="__DdeLink__869_795355333"/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>10-6635</w:t>
            </w:r>
            <w:bookmarkEnd w:id="0"/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>.</w:t>
            </w:r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>0004</w:t>
            </w:r>
          </w:p>
        </w:tc>
      </w:tr>
      <w:tr>
        <w:trPr>
          <w:trHeight w:val="390" w:hRule="atLeast"/>
        </w:trPr>
        <w:tc>
          <w:tcPr>
            <w:tcW w:w="33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ΣΥΝΟΛΙΚΟΣ ΠΡΟΫΠΟΛΟΓΙΣΜΟΣ: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 xml:space="preserve">9.000,00 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  <w:u w:val="single"/>
              </w:rPr>
              <w:t>€</w:t>
            </w:r>
          </w:p>
        </w:tc>
      </w:tr>
      <w:tr>
        <w:trPr>
          <w:trHeight w:val="390" w:hRule="atLeast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ΠΟΣΟ ΤΕΧΝΙΚΗ ΕΚΘΕΣΗΣ: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 w:cs="Ari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zh-CN" w:bidi="hi-IN"/>
              </w:rPr>
              <w:t>3.445,00 €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CPV:33741300-9</w:t>
            </w:r>
          </w:p>
        </w:tc>
      </w:tr>
      <w:tr>
        <w:trPr>
          <w:trHeight w:val="3098" w:hRule="atLeast"/>
        </w:trPr>
        <w:tc>
          <w:tcPr>
            <w:tcW w:w="11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Calibri"/>
                <w:b/>
              </w:rPr>
              <w:t>1</w:t>
            </w:r>
            <w:r>
              <w:rPr>
                <w:rFonts w:eastAsia="Calibri" w:ascii="Arial" w:hAnsi="Arial"/>
                <w:b/>
                <w:sz w:val="22"/>
                <w:szCs w:val="22"/>
              </w:rPr>
              <w:t>. ΤΕΧΝΙΚΗ ΕΚΘΕΣΗ &amp; ΕΝΔΕΙΚΤΙΚΟΣ ΠΡΟΥΠΟΛΟΓΙΣΜΟΣ</w:t>
            </w:r>
            <w:r>
              <w:rPr>
                <w:rFonts w:ascii="Arial" w:hAnsi="Arial"/>
                <w:sz w:val="22"/>
                <w:szCs w:val="22"/>
              </w:rPr>
              <w:br/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>Με την παρούσα μελέτη που συντάχθηκε σύμφωνα με τις διατάξεις του Ν. 4412/2016 προβλέπεται η ανάθεση της ακόλουθης προμήθειας, όπως αναλυτικά παρακάτω 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>ΠΡΟΜΗΘΕΙΑ ΑΝΤΙΣΥΠΤΙΚΩΝ ΥΓΡΩΝ ΓΙΑ ΤΟ ΕΤΟΣ 2020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 xml:space="preserve">αιτούμενης συνολικής πίστωσης (με ΦΠΑ) :  </w:t>
            </w:r>
            <w:r>
              <w:rPr>
                <w:rFonts w:eastAsia="Calibri" w:cs="Arial" w:ascii="Arial" w:hAnsi="Arial"/>
                <w:b/>
                <w:color w:val="auto"/>
                <w:kern w:val="2"/>
                <w:sz w:val="22"/>
                <w:szCs w:val="22"/>
                <w:lang w:val="en-US" w:eastAsia="zh-CN" w:bidi="hi-IN"/>
              </w:rPr>
              <w:t>3.445,00 €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 xml:space="preserve">Η άνω προμήθεια χρηματοδοτείται από Δημοτικούς πόρους με το ποσό των </w:t>
            </w:r>
            <w:r>
              <w:rPr>
                <w:rFonts w:eastAsia="Calibri" w:cs="Arial" w:ascii="Arial" w:hAnsi="Arial"/>
                <w:b/>
                <w:color w:val="auto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>
              <w:rPr>
                <w:rFonts w:eastAsia="Calibri" w:cs="Arial" w:ascii="Arial" w:hAnsi="Arial"/>
                <w:b/>
                <w:color w:val="auto"/>
                <w:kern w:val="2"/>
                <w:sz w:val="22"/>
                <w:szCs w:val="22"/>
                <w:lang w:val="el-GR" w:eastAsia="zh-CN" w:bidi="hi-IN"/>
              </w:rPr>
              <w:t>9.000,00</w:t>
            </w:r>
            <w:r>
              <w:rPr>
                <w:rFonts w:eastAsia="Calibri" w:ascii="Arial" w:hAnsi="Arial"/>
                <w:b/>
                <w:sz w:val="22"/>
                <w:szCs w:val="22"/>
              </w:rPr>
              <w:t xml:space="preserve">€, που έχει εγγραφεί στον Προϋπολογισμό του έτους 2020 στον Κ.Α. : </w:t>
            </w:r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>10-6635.</w:t>
            </w:r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>0004</w:t>
            </w:r>
            <w:r>
              <w:rPr>
                <w:rFonts w:eastAsia="Calibri" w:ascii="Arial" w:hAnsi="Arial"/>
                <w:b/>
                <w:sz w:val="22"/>
                <w:szCs w:val="22"/>
                <w:highlight w:val="yellow"/>
              </w:rPr>
              <w:t xml:space="preserve">  </w:t>
            </w:r>
            <w:r>
              <w:rPr>
                <w:rFonts w:eastAsia="Calibri" w:ascii="Arial" w:hAnsi="Arial"/>
                <w:b/>
                <w:sz w:val="22"/>
                <w:szCs w:val="22"/>
              </w:rPr>
              <w:t>και θα εκτελεστεί σύμφωνα με τις διατάξεις του Ν. 4412/2016  με τη διαδικασία της απευθείας ανάθεσης.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eastAsia="Calibri" w:ascii="Arial" w:hAnsi="Arial"/>
                <w:b/>
                <w:sz w:val="22"/>
                <w:szCs w:val="22"/>
              </w:rPr>
              <w:t>Η συγκεκριμένη τεχνική έκθεση αναφέρεται σε υλικά αξίας 3,445€. Τα είδη που απαιτούνται για την εύρυθμη λειτουργία της υπηρεσίας συνοψίζονται ενδεικτικώς στα παρακάτω υλικά:</w:t>
            </w:r>
          </w:p>
        </w:tc>
      </w:tr>
      <w:tr>
        <w:trPr>
          <w:trHeight w:val="462" w:hRule="atLeast"/>
        </w:trPr>
        <w:tc>
          <w:tcPr>
            <w:tcW w:w="11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ascii="Arial" w:hAnsi="Arial"/>
                <w:b/>
                <w:sz w:val="24"/>
                <w:szCs w:val="24"/>
              </w:rPr>
              <w:t>Α. ΠΑΡΑΓΓΕΛΙΑ ΦΑΡΜΑΚΕΥΤΙΚΩΝ ΣΚΕΥΑΣΜΑΤΩΝ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Α/Α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ΔΡΑΣΤΙΚΗ ΟΥΣΙΑ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ΜΛ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ΤΙΜΗ/ΤΜΧ (ΧΩΡΙΣ Φ.Π.Α.)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ΣΥΝΟΛΟ ΧΩΡΙΣ Φ.Π.Α.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Φ.Π.Α. 6%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ascii="Arial" w:hAnsi="Arial"/>
                <w:b/>
                <w:sz w:val="18"/>
                <w:szCs w:val="18"/>
              </w:rPr>
              <w:t>ΣΥΝΟΛΟ ΜΕ Φ.Π.Α.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  <w:t xml:space="preserve">ΑΛΚΟΟΛΟΥΧΟ ΑΝΤΙΣΗΠΤΙΚΟ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  <w:lang w:val="en-US"/>
              </w:rPr>
              <w:t>1.</w:t>
            </w:r>
            <w:r>
              <w:rPr>
                <w:rFonts w:eastAsia="Calibri" w:ascii="Arial" w:hAnsi="Arial"/>
                <w:sz w:val="22"/>
                <w:szCs w:val="22"/>
              </w:rPr>
              <w:t>Να έχει άδεια ΕΟΦ σαν φαρμακευτικό ιδιοσκεύασμα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40" w:before="0" w:after="0"/>
              <w:ind w:left="77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  <w:lang w:val="en-US"/>
              </w:rPr>
              <w:t>2.</w:t>
            </w:r>
            <w:r>
              <w:rPr>
                <w:rFonts w:eastAsia="Calibri" w:ascii="Arial" w:hAnsi="Arial"/>
                <w:sz w:val="22"/>
                <w:szCs w:val="22"/>
              </w:rPr>
              <w:t xml:space="preserve">Να έχει περιεκτικότητα Αλκοόλης ή μίγματος αλκοολών (αιθανόλη, ισοπροπανόλη ή προπανόλη) με άθροισμα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  <w:r>
              <w:rPr>
                <w:rFonts w:eastAsia="Calibri" w:ascii="Arial" w:hAnsi="Arial"/>
                <w:sz w:val="22"/>
                <w:szCs w:val="22"/>
              </w:rPr>
              <w:t>0 έως 95%.). Με πιστοποίηση CE (εως 4lt)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  <w:t>500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  <w:lang w:val="en-US"/>
              </w:rPr>
              <w:t>6,50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  <w:t>500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color w:val="auto"/>
                <w:kern w:val="2"/>
                <w:sz w:val="22"/>
                <w:szCs w:val="22"/>
                <w:lang w:val="en-US" w:eastAsia="zh-CN" w:bidi="hi-IN"/>
              </w:rPr>
              <w:t>3.250,00</w:t>
            </w:r>
            <w:r>
              <w:rPr>
                <w:rFonts w:eastAsia="Calibri"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  <w:lang w:val="en-US"/>
              </w:rPr>
              <w:t>195,00 €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 w:cs="Ari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bookmarkStart w:id="1" w:name="__DdeLink__151_3181470256"/>
            <w:bookmarkStart w:id="2" w:name="__DdeLink__563_2354661288"/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zh-CN" w:bidi="hi-IN"/>
              </w:rPr>
              <w:t>3.445,00 €</w:t>
            </w:r>
            <w:bookmarkEnd w:id="1"/>
            <w:bookmarkEnd w:id="2"/>
          </w:p>
        </w:tc>
      </w:tr>
      <w:tr>
        <w:trPr>
          <w:trHeight w:val="52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ΣΥΝΟΛΟ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/>
                <w:sz w:val="22"/>
                <w:szCs w:val="22"/>
                <w:lang w:val="en-US"/>
              </w:rPr>
            </w:pPr>
            <w:r>
              <w:rPr>
                <w:rFonts w:eastAsia="Calibri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rFonts w:ascii="Arial" w:hAnsi="Arial" w:eastAsia="Calibri" w:cs="Ari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Calibri" w:cs="Arial" w:ascii="Arial" w:hAnsi="Arial"/>
                <w:b/>
                <w:color w:val="auto"/>
                <w:kern w:val="2"/>
                <w:sz w:val="22"/>
                <w:szCs w:val="22"/>
                <w:lang w:val="en-US" w:eastAsia="zh-CN" w:bidi="hi-IN"/>
              </w:rPr>
              <w:t>3.445,00 €</w:t>
            </w:r>
          </w:p>
        </w:tc>
      </w:tr>
    </w:tbl>
    <w:p>
      <w:pPr>
        <w:pStyle w:val="Normal"/>
        <w:spacing w:before="0" w:after="0"/>
        <w:rPr>
          <w:lang w:val="el-GR"/>
        </w:rPr>
      </w:pPr>
      <w:r>
        <w:rPr>
          <w:lang w:val="el-GR"/>
        </w:rPr>
        <w:t xml:space="preserve">Ο ΑΝΑΠΛΗΡΩΤΗΣ                                                                                 Ο ΣΥΝΤΑΞΑΣ </w:t>
      </w:r>
    </w:p>
    <w:p>
      <w:pPr>
        <w:pStyle w:val="Normal"/>
        <w:spacing w:before="0" w:after="0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>ΠΡΟΪΣΤΑΜΕΝΟΣ Δ/ΝΣΗΣ</w:t>
      </w:r>
    </w:p>
    <w:p>
      <w:pPr>
        <w:pStyle w:val="Normal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Normal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Normal"/>
        <w:spacing w:before="0" w:after="0"/>
        <w:rPr>
          <w:lang w:val="el-GR"/>
        </w:rPr>
      </w:pPr>
      <w:r>
        <w:rPr>
          <w:lang w:val="el-GR"/>
        </w:rPr>
        <w:t>ΤΑΞΙΑΡΧΗΣ ΑΠΟΣΤΟΛΟΣ                                                              ΚΛΙΑΦΑΣ ΒΑΣΙΛΗΣ</w:t>
      </w:r>
    </w:p>
    <w:p>
      <w:pPr>
        <w:pStyle w:val="Normal"/>
        <w:spacing w:before="0" w:after="0"/>
        <w:jc w:val="center"/>
        <w:rPr/>
      </w:pPr>
      <w:r>
        <w:rPr>
          <w:lang w:val="el-GR"/>
        </w:rPr>
        <w:t xml:space="preserve">                                                                                                      </w:t>
      </w:r>
      <w:r>
        <w:rPr>
          <w:lang w:val="el-GR"/>
        </w:rPr>
        <w:t>(ΦΑΡΜΑΚΟΠΟΙΟ</w:t>
      </w:r>
      <w:r>
        <w:rPr>
          <w:rFonts w:eastAsia="SimSun" w:cs="Arial"/>
          <w:color w:val="auto"/>
          <w:kern w:val="2"/>
          <w:sz w:val="24"/>
          <w:szCs w:val="24"/>
          <w:lang w:val="el-GR" w:eastAsia="zh-CN" w:bidi="hi-IN"/>
        </w:rPr>
        <w:t>Σ</w:t>
      </w:r>
      <w:r>
        <w:rPr>
          <w:lang w:val="el-GR"/>
        </w:rPr>
        <w:t xml:space="preserve">)               </w:t>
      </w:r>
    </w:p>
    <w:p>
      <w:pPr>
        <w:pStyle w:val="Normal"/>
        <w:spacing w:before="0" w:after="0"/>
        <w:jc w:val="center"/>
        <w:rPr/>
      </w:pPr>
      <w:r>
        <w:rPr>
          <w:lang w:val="el-GR"/>
        </w:rPr>
        <w:t xml:space="preserve">                                                                                                          </w:t>
      </w:r>
      <w:r>
        <w:rPr>
          <w:lang w:val="el-GR"/>
        </w:rPr>
        <w:t>ΚΟΙΝΩΝΙΚΟΥ ΦΑΡΜΑΚΕΙΟΥ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Προεπιλεγμένη γραμματοσειρά"/>
    <w:qFormat/>
    <w:rPr/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LibreOffice/6.3.4.2$Windows_X86_64 LibreOffice_project/60da17e045e08f1793c57c00ba83cdfce946d0aa</Application>
  <Pages>1</Pages>
  <Words>215</Words>
  <Characters>1323</Characters>
  <CharactersWithSpaces>1880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2020-09-04T09:32:01Z</cp:lastPrinted>
  <dcterms:modified xsi:type="dcterms:W3CDTF">2020-09-08T09:46:04Z</dcterms:modified>
  <cp:revision>16</cp:revision>
  <dc:subject/>
  <dc:title/>
</cp:coreProperties>
</file>