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30"/>
        <w:gridCol w:w="4820"/>
      </w:tblGrid>
      <w:tr w:rsidR="0019655C" w:rsidRPr="007C627F" w:rsidTr="007C4E63">
        <w:tc>
          <w:tcPr>
            <w:tcW w:w="4930" w:type="dxa"/>
          </w:tcPr>
          <w:p w:rsidR="0019655C" w:rsidRPr="007C627F" w:rsidRDefault="0019655C" w:rsidP="007C4E63">
            <w:pPr>
              <w:spacing w:line="276" w:lineRule="auto"/>
              <w:rPr>
                <w:rFonts w:ascii="Arial" w:hAnsi="Arial" w:cs="Arial"/>
                <w:b/>
                <w:color w:val="000000"/>
                <w:sz w:val="16"/>
                <w:szCs w:val="16"/>
              </w:rPr>
            </w:pPr>
            <w:r w:rsidRPr="00485BCA">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3.25pt;height:42pt;visibility:visible" filled="t">
                  <v:imagedata r:id="rId7" o:title="" croptop="-78f" cropbottom="-78f" cropleft="-61f" cropright="-61f"/>
                </v:shape>
              </w:pict>
            </w:r>
          </w:p>
          <w:p w:rsidR="0019655C" w:rsidRPr="003B3240" w:rsidRDefault="0019655C" w:rsidP="007C4E63">
            <w:pPr>
              <w:spacing w:line="276" w:lineRule="auto"/>
              <w:rPr>
                <w:rFonts w:ascii="Arial" w:hAnsi="Arial" w:cs="Arial"/>
                <w:sz w:val="18"/>
                <w:szCs w:val="18"/>
              </w:rPr>
            </w:pPr>
            <w:r w:rsidRPr="003B3240">
              <w:rPr>
                <w:rFonts w:ascii="Arial" w:hAnsi="Arial" w:cs="Arial"/>
                <w:b/>
                <w:color w:val="000000"/>
                <w:sz w:val="18"/>
                <w:szCs w:val="18"/>
              </w:rPr>
              <w:t>ΕΛΛΗΝΙΚΗ ΔΗΜΟΚΡΑΤΙΑ</w:t>
            </w:r>
          </w:p>
          <w:p w:rsidR="0019655C" w:rsidRPr="003B3240" w:rsidRDefault="0019655C" w:rsidP="007C4E63">
            <w:pPr>
              <w:spacing w:line="276" w:lineRule="auto"/>
              <w:rPr>
                <w:rFonts w:ascii="Arial" w:hAnsi="Arial" w:cs="Arial"/>
                <w:sz w:val="18"/>
                <w:szCs w:val="18"/>
              </w:rPr>
            </w:pPr>
            <w:r w:rsidRPr="003B3240">
              <w:rPr>
                <w:rFonts w:ascii="Arial" w:hAnsi="Arial" w:cs="Arial"/>
                <w:b/>
                <w:bCs/>
                <w:color w:val="000000"/>
                <w:sz w:val="18"/>
                <w:szCs w:val="18"/>
              </w:rPr>
              <w:t>ΝΟΜΟΣ ΚΑΡΔΙΤΣΑΣ</w:t>
            </w:r>
          </w:p>
          <w:p w:rsidR="0019655C" w:rsidRPr="003B3240" w:rsidRDefault="0019655C" w:rsidP="007C4E63">
            <w:pPr>
              <w:spacing w:line="276" w:lineRule="auto"/>
              <w:rPr>
                <w:rFonts w:ascii="Arial" w:hAnsi="Arial" w:cs="Arial"/>
                <w:sz w:val="18"/>
                <w:szCs w:val="18"/>
              </w:rPr>
            </w:pPr>
            <w:r w:rsidRPr="003B3240">
              <w:rPr>
                <w:rFonts w:ascii="Arial" w:hAnsi="Arial" w:cs="Arial"/>
                <w:b/>
                <w:sz w:val="18"/>
                <w:szCs w:val="18"/>
              </w:rPr>
              <w:t>ΔΗΜΟΣ ΚΑΡΔΙΤΣΑΣ</w:t>
            </w:r>
            <w:r w:rsidRPr="003B3240">
              <w:rPr>
                <w:rFonts w:ascii="Arial" w:hAnsi="Arial" w:cs="Arial"/>
                <w:sz w:val="18"/>
                <w:szCs w:val="18"/>
              </w:rPr>
              <w:t xml:space="preserve"> </w:t>
            </w:r>
          </w:p>
          <w:p w:rsidR="0019655C" w:rsidRPr="007C627F" w:rsidRDefault="0019655C" w:rsidP="007C4E63">
            <w:pPr>
              <w:spacing w:line="276" w:lineRule="auto"/>
              <w:rPr>
                <w:rFonts w:ascii="Arial" w:hAnsi="Arial" w:cs="Arial"/>
                <w:sz w:val="16"/>
                <w:szCs w:val="16"/>
              </w:rPr>
            </w:pPr>
            <w:r w:rsidRPr="003B3240">
              <w:rPr>
                <w:rFonts w:ascii="Arial" w:hAnsi="Arial" w:cs="Arial"/>
                <w:b/>
                <w:bCs/>
                <w:color w:val="000000"/>
                <w:sz w:val="18"/>
                <w:szCs w:val="18"/>
              </w:rPr>
              <w:t>Δ/ΝΣΗ ΟΙΚΟΝΟΜΙΚΩΝ ΥΠΗΡΕΣΙΩΝ</w:t>
            </w:r>
            <w:r w:rsidRPr="007C627F">
              <w:rPr>
                <w:rFonts w:ascii="Arial" w:hAnsi="Arial" w:cs="Arial"/>
                <w:b/>
                <w:bCs/>
                <w:color w:val="000000"/>
                <w:sz w:val="16"/>
                <w:szCs w:val="16"/>
              </w:rPr>
              <w:t xml:space="preserve"> </w:t>
            </w:r>
          </w:p>
        </w:tc>
        <w:tc>
          <w:tcPr>
            <w:tcW w:w="4820" w:type="dxa"/>
          </w:tcPr>
          <w:p w:rsidR="0019655C" w:rsidRPr="007C627F" w:rsidRDefault="0019655C" w:rsidP="007C4E63">
            <w:pPr>
              <w:snapToGrid w:val="0"/>
              <w:spacing w:line="276" w:lineRule="auto"/>
              <w:rPr>
                <w:rFonts w:ascii="Arial" w:hAnsi="Arial" w:cs="Arial"/>
                <w:sz w:val="16"/>
                <w:szCs w:val="16"/>
              </w:rPr>
            </w:pPr>
          </w:p>
          <w:p w:rsidR="0019655C" w:rsidRPr="007C627F" w:rsidRDefault="0019655C" w:rsidP="007C4E63">
            <w:pPr>
              <w:spacing w:line="276" w:lineRule="auto"/>
              <w:rPr>
                <w:rFonts w:ascii="Arial" w:hAnsi="Arial" w:cs="Arial"/>
                <w:sz w:val="16"/>
                <w:szCs w:val="16"/>
              </w:rPr>
            </w:pPr>
          </w:p>
          <w:p w:rsidR="0019655C" w:rsidRPr="003B3240" w:rsidRDefault="0019655C" w:rsidP="007C4E63">
            <w:pPr>
              <w:spacing w:line="276" w:lineRule="auto"/>
              <w:rPr>
                <w:rFonts w:ascii="Arial" w:hAnsi="Arial" w:cs="Arial"/>
                <w:sz w:val="18"/>
                <w:szCs w:val="18"/>
              </w:rPr>
            </w:pPr>
            <w:r w:rsidRPr="003B3240">
              <w:rPr>
                <w:rFonts w:ascii="Arial" w:hAnsi="Arial" w:cs="Arial"/>
                <w:bCs/>
                <w:color w:val="000000"/>
                <w:sz w:val="18"/>
                <w:szCs w:val="18"/>
              </w:rPr>
              <w:t xml:space="preserve">Καρδίτσα, </w:t>
            </w:r>
            <w:r w:rsidRPr="003B3240">
              <w:rPr>
                <w:rFonts w:ascii="Arial" w:hAnsi="Arial" w:cs="Arial"/>
                <w:bCs/>
                <w:color w:val="000000"/>
                <w:sz w:val="18"/>
                <w:szCs w:val="18"/>
                <w:lang w:val="en-US"/>
              </w:rPr>
              <w:t xml:space="preserve"> </w:t>
            </w:r>
            <w:r>
              <w:rPr>
                <w:rFonts w:ascii="Arial" w:hAnsi="Arial" w:cs="Arial"/>
                <w:bCs/>
                <w:color w:val="000000"/>
                <w:sz w:val="18"/>
                <w:szCs w:val="18"/>
                <w:lang w:val="en-US"/>
              </w:rPr>
              <w:t>07</w:t>
            </w:r>
            <w:r w:rsidRPr="003B3240">
              <w:rPr>
                <w:rFonts w:ascii="Arial" w:hAnsi="Arial" w:cs="Arial"/>
                <w:bCs/>
                <w:color w:val="000000"/>
                <w:sz w:val="18"/>
                <w:szCs w:val="18"/>
              </w:rPr>
              <w:t xml:space="preserve"> -</w:t>
            </w:r>
            <w:r>
              <w:rPr>
                <w:rFonts w:ascii="Arial" w:hAnsi="Arial" w:cs="Arial"/>
                <w:bCs/>
                <w:color w:val="000000"/>
                <w:sz w:val="18"/>
                <w:szCs w:val="18"/>
                <w:lang w:val="en-US"/>
              </w:rPr>
              <w:t>10</w:t>
            </w:r>
            <w:r w:rsidRPr="003B3240">
              <w:rPr>
                <w:rFonts w:ascii="Arial" w:hAnsi="Arial" w:cs="Arial"/>
                <w:bCs/>
                <w:color w:val="000000"/>
                <w:sz w:val="18"/>
                <w:szCs w:val="18"/>
              </w:rPr>
              <w:t xml:space="preserve"> -2019</w:t>
            </w:r>
            <w:r w:rsidRPr="003B3240">
              <w:rPr>
                <w:rFonts w:ascii="Arial" w:hAnsi="Arial" w:cs="Arial"/>
                <w:color w:val="000000"/>
                <w:sz w:val="18"/>
                <w:szCs w:val="18"/>
              </w:rPr>
              <w:t xml:space="preserve"> </w:t>
            </w:r>
          </w:p>
          <w:p w:rsidR="0019655C" w:rsidRPr="003B3240" w:rsidRDefault="0019655C" w:rsidP="007C4E63">
            <w:pPr>
              <w:spacing w:line="276" w:lineRule="auto"/>
              <w:rPr>
                <w:rFonts w:ascii="Arial" w:hAnsi="Arial" w:cs="Arial"/>
                <w:sz w:val="18"/>
                <w:szCs w:val="18"/>
                <w:lang w:val="en-US"/>
              </w:rPr>
            </w:pPr>
            <w:r w:rsidRPr="003B3240">
              <w:rPr>
                <w:rFonts w:ascii="Arial" w:hAnsi="Arial" w:cs="Arial"/>
                <w:color w:val="000000"/>
                <w:sz w:val="18"/>
                <w:szCs w:val="18"/>
              </w:rPr>
              <w:t xml:space="preserve">Αρ. Πρωτ.: </w:t>
            </w:r>
            <w:r>
              <w:rPr>
                <w:rFonts w:ascii="Arial" w:hAnsi="Arial" w:cs="Arial"/>
                <w:color w:val="000000"/>
                <w:sz w:val="18"/>
                <w:szCs w:val="18"/>
                <w:lang w:val="en-US"/>
              </w:rPr>
              <w:t>17473</w:t>
            </w:r>
            <w:r w:rsidRPr="003B3240">
              <w:rPr>
                <w:rFonts w:ascii="Arial" w:hAnsi="Arial" w:cs="Arial"/>
                <w:color w:val="000000"/>
                <w:sz w:val="18"/>
                <w:szCs w:val="18"/>
              </w:rPr>
              <w:t xml:space="preserve"> </w:t>
            </w:r>
          </w:p>
          <w:p w:rsidR="0019655C" w:rsidRPr="007C627F" w:rsidRDefault="0019655C" w:rsidP="007C4E63">
            <w:pPr>
              <w:spacing w:line="276" w:lineRule="auto"/>
              <w:rPr>
                <w:rFonts w:ascii="Arial" w:hAnsi="Arial" w:cs="Arial"/>
                <w:b/>
                <w:bCs/>
                <w:sz w:val="16"/>
                <w:szCs w:val="16"/>
              </w:rPr>
            </w:pPr>
          </w:p>
          <w:p w:rsidR="0019655C" w:rsidRPr="007C627F" w:rsidRDefault="0019655C" w:rsidP="007C4E63">
            <w:pPr>
              <w:spacing w:line="276" w:lineRule="auto"/>
              <w:rPr>
                <w:rFonts w:ascii="Arial" w:hAnsi="Arial" w:cs="Arial"/>
                <w:b/>
                <w:bCs/>
                <w:sz w:val="16"/>
                <w:szCs w:val="16"/>
              </w:rPr>
            </w:pPr>
          </w:p>
        </w:tc>
      </w:tr>
    </w:tbl>
    <w:p w:rsidR="0019655C" w:rsidRPr="007C627F" w:rsidRDefault="0019655C" w:rsidP="007C4E63">
      <w:pPr>
        <w:spacing w:line="276" w:lineRule="auto"/>
        <w:jc w:val="center"/>
        <w:rPr>
          <w:rFonts w:ascii="Arial" w:hAnsi="Arial" w:cs="Arial"/>
          <w:sz w:val="20"/>
        </w:rPr>
      </w:pPr>
    </w:p>
    <w:p w:rsidR="0019655C" w:rsidRPr="003B3240" w:rsidRDefault="0019655C" w:rsidP="007C4E63">
      <w:pPr>
        <w:spacing w:line="276" w:lineRule="auto"/>
        <w:ind w:left="907" w:hanging="907"/>
        <w:jc w:val="center"/>
        <w:rPr>
          <w:rFonts w:ascii="Arial" w:hAnsi="Arial" w:cs="Arial"/>
          <w:b/>
          <w:szCs w:val="22"/>
        </w:rPr>
      </w:pPr>
      <w:r w:rsidRPr="003B3240">
        <w:rPr>
          <w:rFonts w:ascii="Arial" w:hAnsi="Arial" w:cs="Arial"/>
          <w:b/>
          <w:szCs w:val="22"/>
        </w:rPr>
        <w:t>ΠΡΟΚΗΡΥΞΗ ΠΡΟΜΗΘΕΙΑΣ</w:t>
      </w:r>
    </w:p>
    <w:p w:rsidR="0019655C" w:rsidRPr="007C627F" w:rsidRDefault="0019655C" w:rsidP="007C4E63">
      <w:pPr>
        <w:numPr>
          <w:ilvl w:val="0"/>
          <w:numId w:val="1"/>
        </w:numPr>
        <w:spacing w:line="276" w:lineRule="auto"/>
        <w:jc w:val="center"/>
        <w:rPr>
          <w:rFonts w:ascii="Arial" w:hAnsi="Arial" w:cs="Arial"/>
          <w:sz w:val="20"/>
        </w:rPr>
      </w:pPr>
      <w:r w:rsidRPr="007C627F">
        <w:rPr>
          <w:rFonts w:ascii="Arial" w:hAnsi="Arial" w:cs="Arial"/>
          <w:sz w:val="20"/>
        </w:rPr>
        <w:t xml:space="preserve"> </w:t>
      </w:r>
      <w:r>
        <w:rPr>
          <w:rFonts w:ascii="Arial" w:hAnsi="Arial" w:cs="Arial"/>
          <w:sz w:val="20"/>
        </w:rPr>
        <w:t>Με ανοιχτή</w:t>
      </w:r>
      <w:r w:rsidRPr="00D902E1">
        <w:rPr>
          <w:rFonts w:ascii="Arial" w:hAnsi="Arial" w:cs="Arial"/>
          <w:sz w:val="20"/>
        </w:rPr>
        <w:t xml:space="preserve"> </w:t>
      </w:r>
      <w:r>
        <w:rPr>
          <w:rFonts w:ascii="Arial" w:hAnsi="Arial" w:cs="Arial"/>
          <w:sz w:val="20"/>
        </w:rPr>
        <w:t>ηλεκτρονική διαδικασία</w:t>
      </w:r>
      <w:r w:rsidRPr="007C627F">
        <w:rPr>
          <w:rFonts w:ascii="Arial" w:hAnsi="Arial" w:cs="Arial"/>
          <w:sz w:val="20"/>
        </w:rPr>
        <w:t xml:space="preserve"> </w:t>
      </w:r>
      <w:r>
        <w:rPr>
          <w:rFonts w:ascii="Arial" w:hAnsi="Arial" w:cs="Arial"/>
          <w:sz w:val="20"/>
        </w:rPr>
        <w:t xml:space="preserve">(μέσω ΕΣΗΔΗΣ) </w:t>
      </w:r>
      <w:r w:rsidRPr="007C627F">
        <w:rPr>
          <w:rFonts w:ascii="Arial" w:hAnsi="Arial" w:cs="Arial"/>
          <w:sz w:val="20"/>
        </w:rPr>
        <w:t xml:space="preserve">για την επιλογή αναδόχου </w:t>
      </w:r>
      <w:r>
        <w:rPr>
          <w:rFonts w:ascii="Arial" w:hAnsi="Arial" w:cs="Arial"/>
          <w:sz w:val="20"/>
        </w:rPr>
        <w:t>για</w:t>
      </w:r>
      <w:r w:rsidRPr="007C627F">
        <w:rPr>
          <w:rFonts w:ascii="Arial" w:hAnsi="Arial" w:cs="Arial"/>
          <w:sz w:val="20"/>
        </w:rPr>
        <w:t xml:space="preserve"> :</w:t>
      </w:r>
    </w:p>
    <w:p w:rsidR="0019655C" w:rsidRDefault="0019655C" w:rsidP="00A9041F">
      <w:pPr>
        <w:spacing w:line="276" w:lineRule="auto"/>
        <w:ind w:left="363"/>
        <w:rPr>
          <w:rFonts w:ascii="Arial" w:hAnsi="Arial" w:cs="Arial"/>
          <w:sz w:val="20"/>
        </w:rPr>
      </w:pPr>
      <w:r>
        <w:rPr>
          <w:rFonts w:ascii="Arial" w:hAnsi="Arial" w:cs="Arial"/>
          <w:b/>
          <w:bCs/>
          <w:sz w:val="20"/>
        </w:rPr>
        <w:t xml:space="preserve">          </w:t>
      </w:r>
      <w:r w:rsidRPr="007C627F">
        <w:rPr>
          <w:rFonts w:ascii="Arial" w:hAnsi="Arial" w:cs="Arial"/>
          <w:b/>
          <w:bCs/>
          <w:sz w:val="20"/>
        </w:rPr>
        <w:t>«</w:t>
      </w:r>
      <w:r w:rsidRPr="000B4A3F">
        <w:rPr>
          <w:rFonts w:ascii="Arial" w:hAnsi="Arial" w:cs="Arial"/>
          <w:b/>
          <w:sz w:val="20"/>
        </w:rPr>
        <w:t>ΠΡΟΜΗΘΕΙΑ ΜΗΧΑΝΗΜΑΤΩΝ ΕΡΓΟΥ ΚΑΙ ΣΥΝΟΔΕΥΤΙΚΟΥ ΕΞΟΠΛΙΣΜΟΥ ΤΟΥ ΔΗΜΟΥ</w:t>
      </w:r>
      <w:r w:rsidRPr="007C627F">
        <w:rPr>
          <w:rFonts w:ascii="Arial" w:hAnsi="Arial" w:cs="Arial"/>
          <w:b/>
          <w:bCs/>
          <w:sz w:val="20"/>
        </w:rPr>
        <w:t>»</w:t>
      </w:r>
      <w:r w:rsidRPr="007C627F">
        <w:rPr>
          <w:rFonts w:ascii="Arial" w:hAnsi="Arial" w:cs="Arial"/>
          <w:sz w:val="20"/>
        </w:rPr>
        <w:t>,</w:t>
      </w:r>
    </w:p>
    <w:p w:rsidR="0019655C" w:rsidRDefault="0019655C" w:rsidP="007C4E63">
      <w:pPr>
        <w:numPr>
          <w:ilvl w:val="0"/>
          <w:numId w:val="1"/>
        </w:numPr>
        <w:spacing w:line="276" w:lineRule="auto"/>
        <w:jc w:val="center"/>
        <w:rPr>
          <w:rFonts w:ascii="Arial" w:hAnsi="Arial" w:cs="Arial"/>
          <w:sz w:val="20"/>
        </w:rPr>
      </w:pPr>
      <w:r w:rsidRPr="001E1774">
        <w:rPr>
          <w:rFonts w:ascii="Arial" w:hAnsi="Arial" w:cs="Arial"/>
          <w:sz w:val="20"/>
        </w:rPr>
        <w:t xml:space="preserve">εκτιμώμενης αξίας  </w:t>
      </w:r>
      <w:r>
        <w:rPr>
          <w:rFonts w:ascii="Arial" w:hAnsi="Arial" w:cs="Arial"/>
          <w:sz w:val="20"/>
        </w:rPr>
        <w:t xml:space="preserve">200.000,00 </w:t>
      </w:r>
      <w:r w:rsidRPr="001E1774">
        <w:rPr>
          <w:rFonts w:ascii="Arial" w:hAnsi="Arial" w:cs="Arial"/>
          <w:sz w:val="20"/>
        </w:rPr>
        <w:t>€ (πλέον Φ.Π.Α.</w:t>
      </w:r>
      <w:r>
        <w:rPr>
          <w:rFonts w:ascii="Arial" w:hAnsi="Arial" w:cs="Arial"/>
          <w:sz w:val="20"/>
        </w:rPr>
        <w:t xml:space="preserve"> 48.000,00</w:t>
      </w:r>
      <w:r w:rsidRPr="001E1774">
        <w:rPr>
          <w:rFonts w:ascii="Arial" w:hAnsi="Arial" w:cs="Arial"/>
          <w:sz w:val="20"/>
        </w:rPr>
        <w:t xml:space="preserve">€) τελικού συνόλου: </w:t>
      </w:r>
      <w:r>
        <w:rPr>
          <w:rFonts w:ascii="Arial" w:hAnsi="Arial" w:cs="Arial"/>
          <w:b/>
          <w:sz w:val="20"/>
        </w:rPr>
        <w:t>248.000,00</w:t>
      </w:r>
      <w:r w:rsidRPr="00950368">
        <w:rPr>
          <w:rFonts w:ascii="Arial" w:hAnsi="Arial" w:cs="Arial"/>
          <w:sz w:val="20"/>
        </w:rPr>
        <w:t>€</w:t>
      </w:r>
      <w:r>
        <w:rPr>
          <w:rFonts w:ascii="Arial" w:hAnsi="Arial" w:cs="Arial"/>
          <w:sz w:val="20"/>
        </w:rPr>
        <w:t>.</w:t>
      </w:r>
    </w:p>
    <w:p w:rsidR="0019655C" w:rsidRPr="00571B61" w:rsidRDefault="0019655C" w:rsidP="00571B61">
      <w:pPr>
        <w:numPr>
          <w:ilvl w:val="0"/>
          <w:numId w:val="1"/>
        </w:numPr>
        <w:spacing w:line="276" w:lineRule="auto"/>
        <w:jc w:val="center"/>
        <w:rPr>
          <w:rFonts w:ascii="Arial" w:hAnsi="Arial" w:cs="Arial"/>
          <w:b/>
          <w:sz w:val="20"/>
        </w:rPr>
      </w:pPr>
      <w:r w:rsidRPr="00571B61">
        <w:rPr>
          <w:rFonts w:ascii="Arial" w:hAnsi="Arial" w:cs="Arial"/>
          <w:b/>
          <w:sz w:val="20"/>
        </w:rPr>
        <w:t xml:space="preserve">(ΑΦΟΡΑ ΤΗΝ 17472/2019  ΔΙΑΚΗΡΥΞΗ) </w:t>
      </w:r>
    </w:p>
    <w:p w:rsidR="0019655C" w:rsidRPr="001E1774" w:rsidRDefault="0019655C" w:rsidP="007C4E63">
      <w:pPr>
        <w:numPr>
          <w:ilvl w:val="0"/>
          <w:numId w:val="1"/>
        </w:numPr>
        <w:spacing w:line="276" w:lineRule="auto"/>
        <w:jc w:val="center"/>
        <w:rPr>
          <w:rFonts w:ascii="Arial" w:hAnsi="Arial" w:cs="Arial"/>
          <w:sz w:val="20"/>
        </w:rPr>
      </w:pPr>
    </w:p>
    <w:p w:rsidR="0019655C" w:rsidRPr="00595508" w:rsidRDefault="0019655C" w:rsidP="007C4E63">
      <w:pPr>
        <w:numPr>
          <w:ilvl w:val="0"/>
          <w:numId w:val="2"/>
        </w:numPr>
        <w:tabs>
          <w:tab w:val="num" w:pos="0"/>
        </w:tabs>
        <w:ind w:left="0" w:firstLine="0"/>
        <w:textAlignment w:val="baseline"/>
        <w:rPr>
          <w:rFonts w:ascii="Arial" w:hAnsi="Arial" w:cs="Arial"/>
          <w:sz w:val="20"/>
        </w:rPr>
      </w:pPr>
      <w:r w:rsidRPr="00595508">
        <w:rPr>
          <w:rFonts w:ascii="Arial" w:hAnsi="Arial" w:cs="Arial"/>
          <w:sz w:val="20"/>
        </w:rPr>
        <w:t xml:space="preserve">Αναθέτουσα Αρχή: Δήμος Καρδίτσας, Διεύθυνση: Αρτεσιανού , Τ.Κ.: 43131, Κωδικός </w:t>
      </w:r>
      <w:r w:rsidRPr="00595508">
        <w:rPr>
          <w:rFonts w:ascii="Arial" w:hAnsi="Arial" w:cs="Arial"/>
          <w:sz w:val="20"/>
          <w:lang w:val="en-US"/>
        </w:rPr>
        <w:t>NUTS</w:t>
      </w:r>
      <w:r w:rsidRPr="00595508">
        <w:rPr>
          <w:rFonts w:ascii="Arial" w:hAnsi="Arial" w:cs="Arial"/>
          <w:sz w:val="20"/>
        </w:rPr>
        <w:t xml:space="preserve">: </w:t>
      </w:r>
      <w:r w:rsidRPr="00595508">
        <w:rPr>
          <w:rFonts w:ascii="Arial" w:hAnsi="Arial" w:cs="Arial"/>
          <w:sz w:val="20"/>
          <w:lang w:val="en-US"/>
        </w:rPr>
        <w:t>EL</w:t>
      </w:r>
      <w:r w:rsidRPr="00595508">
        <w:rPr>
          <w:rFonts w:ascii="Arial" w:hAnsi="Arial" w:cs="Arial"/>
          <w:sz w:val="20"/>
        </w:rPr>
        <w:t xml:space="preserve"> 611, Τηλέφωνο: 2441354876 2441350797-798,</w:t>
      </w:r>
      <w:r w:rsidRPr="00595508">
        <w:rPr>
          <w:rFonts w:ascii="Arial" w:hAnsi="Arial" w:cs="Arial"/>
          <w:sz w:val="20"/>
          <w:lang w:val="en-US"/>
        </w:rPr>
        <w:t>Fax</w:t>
      </w:r>
      <w:r w:rsidRPr="00595508">
        <w:rPr>
          <w:rFonts w:ascii="Arial" w:hAnsi="Arial" w:cs="Arial"/>
          <w:sz w:val="20"/>
        </w:rPr>
        <w:t>:2441350721,</w:t>
      </w:r>
      <w:r w:rsidRPr="00595508">
        <w:rPr>
          <w:rFonts w:ascii="Arial" w:hAnsi="Arial" w:cs="Arial"/>
          <w:sz w:val="20"/>
          <w:lang w:val="en-US"/>
        </w:rPr>
        <w:t>email</w:t>
      </w:r>
      <w:r w:rsidRPr="00595508">
        <w:rPr>
          <w:rFonts w:ascii="Arial" w:hAnsi="Arial" w:cs="Arial"/>
          <w:sz w:val="20"/>
        </w:rPr>
        <w:t xml:space="preserve">: </w:t>
      </w:r>
      <w:r w:rsidRPr="00595508">
        <w:rPr>
          <w:rFonts w:ascii="Arial" w:hAnsi="Arial" w:cs="Arial"/>
          <w:sz w:val="20"/>
          <w:lang w:val="en-US"/>
        </w:rPr>
        <w:t>ptsekoyras</w:t>
      </w:r>
      <w:r w:rsidRPr="00595508">
        <w:rPr>
          <w:rFonts w:ascii="Arial" w:hAnsi="Arial" w:cs="Arial"/>
          <w:sz w:val="20"/>
        </w:rPr>
        <w:t>@</w:t>
      </w:r>
      <w:r w:rsidRPr="00595508">
        <w:rPr>
          <w:rFonts w:ascii="Arial" w:hAnsi="Arial" w:cs="Arial"/>
          <w:sz w:val="20"/>
          <w:lang w:val="en-US"/>
        </w:rPr>
        <w:t>dimoskarditsas</w:t>
      </w:r>
      <w:r w:rsidRPr="00595508">
        <w:rPr>
          <w:rFonts w:ascii="Arial" w:hAnsi="Arial" w:cs="Arial"/>
          <w:sz w:val="20"/>
        </w:rPr>
        <w:t>.</w:t>
      </w:r>
      <w:r w:rsidRPr="00595508">
        <w:rPr>
          <w:rFonts w:ascii="Arial" w:hAnsi="Arial" w:cs="Arial"/>
          <w:sz w:val="20"/>
          <w:lang w:val="en-US"/>
        </w:rPr>
        <w:t>gov</w:t>
      </w:r>
      <w:r w:rsidRPr="00595508">
        <w:rPr>
          <w:rFonts w:ascii="Arial" w:hAnsi="Arial" w:cs="Arial"/>
          <w:sz w:val="20"/>
        </w:rPr>
        <w:t>.</w:t>
      </w:r>
      <w:r w:rsidRPr="00595508">
        <w:rPr>
          <w:rFonts w:ascii="Arial" w:hAnsi="Arial" w:cs="Arial"/>
          <w:sz w:val="20"/>
          <w:lang w:val="en-US"/>
        </w:rPr>
        <w:t>gr</w:t>
      </w:r>
      <w:r w:rsidRPr="00595508">
        <w:rPr>
          <w:rFonts w:ascii="Arial" w:hAnsi="Arial" w:cs="Arial"/>
          <w:sz w:val="20"/>
        </w:rPr>
        <w:t xml:space="preserve"> </w:t>
      </w:r>
      <w:r w:rsidRPr="00595508">
        <w:rPr>
          <w:rFonts w:ascii="Arial" w:hAnsi="Arial" w:cs="Arial"/>
          <w:sz w:val="20"/>
          <w:lang w:val="en-US"/>
        </w:rPr>
        <w:t>Kostas</w:t>
      </w:r>
      <w:r w:rsidRPr="00595508">
        <w:rPr>
          <w:rFonts w:ascii="Arial" w:hAnsi="Arial" w:cs="Arial"/>
          <w:sz w:val="20"/>
        </w:rPr>
        <w:t>.</w:t>
      </w:r>
      <w:r w:rsidRPr="00595508">
        <w:rPr>
          <w:rFonts w:ascii="Arial" w:hAnsi="Arial" w:cs="Arial"/>
          <w:sz w:val="20"/>
          <w:lang w:val="en-US"/>
        </w:rPr>
        <w:t>lappas</w:t>
      </w:r>
      <w:r w:rsidRPr="00595508">
        <w:rPr>
          <w:rFonts w:ascii="Arial" w:hAnsi="Arial" w:cs="Arial"/>
          <w:sz w:val="20"/>
        </w:rPr>
        <w:t>@</w:t>
      </w:r>
      <w:r w:rsidRPr="00595508">
        <w:rPr>
          <w:rFonts w:ascii="Arial" w:hAnsi="Arial" w:cs="Arial"/>
          <w:sz w:val="20"/>
          <w:lang w:val="en-US"/>
        </w:rPr>
        <w:t>dimoskarditsas</w:t>
      </w:r>
      <w:r w:rsidRPr="00595508">
        <w:rPr>
          <w:rFonts w:ascii="Arial" w:hAnsi="Arial" w:cs="Arial"/>
          <w:sz w:val="20"/>
        </w:rPr>
        <w:t>.</w:t>
      </w:r>
      <w:r w:rsidRPr="00595508">
        <w:rPr>
          <w:rFonts w:ascii="Arial" w:hAnsi="Arial" w:cs="Arial"/>
          <w:sz w:val="20"/>
          <w:lang w:val="en-US"/>
        </w:rPr>
        <w:t>gov</w:t>
      </w:r>
      <w:r w:rsidRPr="00595508">
        <w:rPr>
          <w:rFonts w:ascii="Arial" w:hAnsi="Arial" w:cs="Arial"/>
          <w:sz w:val="20"/>
        </w:rPr>
        <w:t>.</w:t>
      </w:r>
      <w:r w:rsidRPr="00595508">
        <w:rPr>
          <w:rFonts w:ascii="Arial" w:hAnsi="Arial" w:cs="Arial"/>
          <w:sz w:val="20"/>
          <w:lang w:val="en-US"/>
        </w:rPr>
        <w:t>gr</w:t>
      </w:r>
      <w:r w:rsidRPr="00595508">
        <w:rPr>
          <w:rStyle w:val="Hyperlink"/>
          <w:rFonts w:ascii="Arial" w:hAnsi="Arial" w:cs="Arial"/>
          <w:sz w:val="20"/>
        </w:rPr>
        <w:t>, url:</w:t>
      </w:r>
      <w:hyperlink r:id="rId8" w:history="1">
        <w:r w:rsidRPr="00595508">
          <w:rPr>
            <w:rStyle w:val="Hyperlink"/>
            <w:rFonts w:ascii="Arial" w:hAnsi="Arial" w:cs="Arial"/>
            <w:sz w:val="20"/>
            <w:lang w:val="en-US"/>
          </w:rPr>
          <w:t>www</w:t>
        </w:r>
        <w:r w:rsidRPr="00595508">
          <w:rPr>
            <w:rStyle w:val="Hyperlink"/>
            <w:rFonts w:ascii="Arial" w:hAnsi="Arial" w:cs="Arial"/>
            <w:sz w:val="20"/>
          </w:rPr>
          <w:t>.</w:t>
        </w:r>
        <w:r w:rsidRPr="00595508">
          <w:rPr>
            <w:rStyle w:val="Hyperlink"/>
            <w:rFonts w:ascii="Arial" w:hAnsi="Arial" w:cs="Arial"/>
            <w:sz w:val="20"/>
            <w:lang w:val="en-US"/>
          </w:rPr>
          <w:t>dimoskarditsas</w:t>
        </w:r>
        <w:r w:rsidRPr="00595508">
          <w:rPr>
            <w:rStyle w:val="Hyperlink"/>
            <w:rFonts w:ascii="Arial" w:hAnsi="Arial" w:cs="Arial"/>
            <w:sz w:val="20"/>
          </w:rPr>
          <w:t>.</w:t>
        </w:r>
        <w:r w:rsidRPr="00595508">
          <w:rPr>
            <w:rStyle w:val="Hyperlink"/>
            <w:rFonts w:ascii="Arial" w:hAnsi="Arial" w:cs="Arial"/>
            <w:sz w:val="20"/>
            <w:lang w:val="en-US"/>
          </w:rPr>
          <w:t>gov</w:t>
        </w:r>
        <w:r w:rsidRPr="00595508">
          <w:rPr>
            <w:rStyle w:val="Hyperlink"/>
            <w:rFonts w:ascii="Arial" w:hAnsi="Arial" w:cs="Arial"/>
            <w:sz w:val="20"/>
          </w:rPr>
          <w:t>.</w:t>
        </w:r>
        <w:r w:rsidRPr="00595508">
          <w:rPr>
            <w:rStyle w:val="Hyperlink"/>
            <w:rFonts w:ascii="Arial" w:hAnsi="Arial" w:cs="Arial"/>
            <w:sz w:val="20"/>
            <w:lang w:val="en-US"/>
          </w:rPr>
          <w:t>gr</w:t>
        </w:r>
      </w:hyperlink>
      <w:r w:rsidRPr="00595508">
        <w:rPr>
          <w:rStyle w:val="Hyperlink"/>
          <w:rFonts w:ascii="Arial" w:hAnsi="Arial" w:cs="Arial"/>
          <w:sz w:val="20"/>
        </w:rPr>
        <w:t xml:space="preserve">, </w:t>
      </w:r>
      <w:r w:rsidRPr="00595508">
        <w:rPr>
          <w:rFonts w:ascii="Arial" w:hAnsi="Arial" w:cs="Arial"/>
          <w:sz w:val="20"/>
        </w:rPr>
        <w:t>Αρμόδιος υπάλληλος για πληροφορίες: ΤΣΕΚΟΥΡΑΣ ΠΑΝΑΓΙΩΤΗΣ,  ΛΑΠ</w:t>
      </w:r>
      <w:r>
        <w:rPr>
          <w:rFonts w:ascii="Arial" w:hAnsi="Arial" w:cs="Arial"/>
          <w:sz w:val="20"/>
        </w:rPr>
        <w:t>ΠΑΣ ΚΩΝ/ΝΟΣ, ΚΑΤΣΑΟΥΝΟΣ ΓΙΑΝΝΗΣ</w:t>
      </w:r>
      <w:r w:rsidRPr="00A95640">
        <w:rPr>
          <w:rFonts w:ascii="Arial" w:hAnsi="Arial" w:cs="Arial"/>
          <w:sz w:val="20"/>
        </w:rPr>
        <w:t>.</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 xml:space="preserve">Υπάρχει ελεύθερη, πλήρης, άμεση και δωρεάν πρόσβαση στα έγγραφα της σύμβασης στην ιστοσελίδα: </w:t>
      </w:r>
      <w:hyperlink r:id="rId9" w:history="1">
        <w:r w:rsidRPr="00595508">
          <w:rPr>
            <w:rStyle w:val="Hyperlink"/>
            <w:rFonts w:ascii="Arial" w:hAnsi="Arial" w:cs="Arial"/>
            <w:sz w:val="20"/>
            <w:lang w:val="en-US"/>
          </w:rPr>
          <w:t>www</w:t>
        </w:r>
        <w:r w:rsidRPr="00595508">
          <w:rPr>
            <w:rStyle w:val="Hyperlink"/>
            <w:rFonts w:ascii="Arial" w:hAnsi="Arial" w:cs="Arial"/>
            <w:sz w:val="20"/>
          </w:rPr>
          <w:t>.</w:t>
        </w:r>
        <w:r w:rsidRPr="00595508">
          <w:rPr>
            <w:rStyle w:val="Hyperlink"/>
            <w:rFonts w:ascii="Arial" w:hAnsi="Arial" w:cs="Arial"/>
            <w:sz w:val="20"/>
            <w:lang w:val="en-US"/>
          </w:rPr>
          <w:t>dimoskarditsas</w:t>
        </w:r>
        <w:r w:rsidRPr="00595508">
          <w:rPr>
            <w:rStyle w:val="Hyperlink"/>
            <w:rFonts w:ascii="Arial" w:hAnsi="Arial" w:cs="Arial"/>
            <w:sz w:val="20"/>
          </w:rPr>
          <w:t>.</w:t>
        </w:r>
        <w:r w:rsidRPr="00595508">
          <w:rPr>
            <w:rStyle w:val="Hyperlink"/>
            <w:rFonts w:ascii="Arial" w:hAnsi="Arial" w:cs="Arial"/>
            <w:sz w:val="20"/>
            <w:lang w:val="en-US"/>
          </w:rPr>
          <w:t>gov</w:t>
        </w:r>
        <w:r w:rsidRPr="00595508">
          <w:rPr>
            <w:rStyle w:val="Hyperlink"/>
            <w:rFonts w:ascii="Arial" w:hAnsi="Arial" w:cs="Arial"/>
            <w:sz w:val="20"/>
          </w:rPr>
          <w:t>.</w:t>
        </w:r>
        <w:r w:rsidRPr="00595508">
          <w:rPr>
            <w:rStyle w:val="Hyperlink"/>
            <w:rFonts w:ascii="Arial" w:hAnsi="Arial" w:cs="Arial"/>
            <w:sz w:val="20"/>
            <w:lang w:val="en-US"/>
          </w:rPr>
          <w:t>gr</w:t>
        </w:r>
      </w:hyperlink>
      <w:r w:rsidRPr="00595508">
        <w:rPr>
          <w:rFonts w:ascii="Arial" w:hAnsi="Arial" w:cs="Arial"/>
          <w:sz w:val="20"/>
        </w:rPr>
        <w:t xml:space="preserve"> → Διαφάνεια → Διαγωνισμοί.</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Τύπος αναθέτουσας αρχής: Δήμος (Ο.Τ.Α. Α΄ Βαθμού), μη Κεντρική αναθέτουσα αρχή, εντασσόμενη στη Γενική Κυβέρνηση και στον υποτομέα ΟΤΑ. Κύρια δραστηριότητα που ασκεί: Γενικές Δημόσιες Υπηρεσίες.</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Η αναθέτουσα αρχή δεν είναι Κεντρική Αρχή Αγορών (ΚΑΑ) και η σύμβαση δεν αφορά από κοινού διαδικασία σύναψης δημόσιας σύμβασης.</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 xml:space="preserve">Κωδικός CPV:    34921100-0, 34144430-1, 42123000-7, </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 xml:space="preserve">Κωδικός </w:t>
      </w:r>
      <w:r w:rsidRPr="00595508">
        <w:rPr>
          <w:rFonts w:ascii="Arial" w:hAnsi="Arial" w:cs="Arial"/>
          <w:sz w:val="20"/>
          <w:lang w:val="en-US"/>
        </w:rPr>
        <w:t>NUTS</w:t>
      </w:r>
      <w:r w:rsidRPr="00595508">
        <w:rPr>
          <w:rFonts w:ascii="Arial" w:hAnsi="Arial" w:cs="Arial"/>
          <w:sz w:val="20"/>
        </w:rPr>
        <w:t xml:space="preserve">:  </w:t>
      </w:r>
      <w:r w:rsidRPr="00595508">
        <w:rPr>
          <w:rFonts w:ascii="Arial" w:hAnsi="Arial" w:cs="Arial"/>
          <w:sz w:val="20"/>
          <w:lang w:val="en-US"/>
        </w:rPr>
        <w:t>EL</w:t>
      </w:r>
      <w:r w:rsidRPr="00595508">
        <w:rPr>
          <w:rFonts w:ascii="Arial" w:hAnsi="Arial" w:cs="Arial"/>
          <w:sz w:val="20"/>
        </w:rPr>
        <w:t xml:space="preserve"> 611 (Καρδίτσα, Τρίκαλα).</w:t>
      </w:r>
    </w:p>
    <w:p w:rsidR="0019655C" w:rsidRPr="00595508" w:rsidRDefault="0019655C" w:rsidP="007C4E63">
      <w:pPr>
        <w:numPr>
          <w:ilvl w:val="0"/>
          <w:numId w:val="2"/>
        </w:numPr>
        <w:tabs>
          <w:tab w:val="num" w:pos="0"/>
        </w:tabs>
        <w:spacing w:line="276" w:lineRule="auto"/>
        <w:ind w:left="0" w:firstLine="0"/>
        <w:jc w:val="both"/>
        <w:textAlignment w:val="baseline"/>
        <w:rPr>
          <w:rFonts w:ascii="Arial" w:hAnsi="Arial" w:cs="Arial"/>
          <w:sz w:val="20"/>
        </w:rPr>
      </w:pPr>
      <w:r w:rsidRPr="00595508">
        <w:rPr>
          <w:rFonts w:ascii="Arial" w:hAnsi="Arial" w:cs="Arial"/>
          <w:sz w:val="20"/>
        </w:rPr>
        <w:t>Τίτλος ΠΡΟΜΗΘΕΙΑΣ :</w:t>
      </w:r>
      <w:r w:rsidRPr="00595508">
        <w:rPr>
          <w:rFonts w:ascii="Arial" w:hAnsi="Arial" w:cs="Arial"/>
          <w:b/>
          <w:bCs/>
          <w:sz w:val="20"/>
        </w:rPr>
        <w:t xml:space="preserve"> </w:t>
      </w:r>
      <w:r w:rsidRPr="00595508">
        <w:rPr>
          <w:rFonts w:ascii="Arial" w:hAnsi="Arial" w:cs="Arial"/>
          <w:sz w:val="20"/>
        </w:rPr>
        <w:t>ΠΡΟΜΗΘΕΙΑ ΜΗΧΑΝΗΜΑΤΩΝ ΕΡΓΟΥ ΚΑΙ ΣΥΝΟΔΕΥΤΙΚΟΥ ΕΞΟΠΛΙΣΜΟΥ ΤΟΥ ΔΗΜΟΥ</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Προϋπολογισμός : 200.000,00€ (πλέον Φ.Π.Α 48.000,00€) τελικού συνόλου: 248.000,00€.</w:t>
      </w:r>
    </w:p>
    <w:p w:rsidR="0019655C" w:rsidRPr="00595508" w:rsidRDefault="0019655C" w:rsidP="007C4E63">
      <w:pPr>
        <w:numPr>
          <w:ilvl w:val="0"/>
          <w:numId w:val="2"/>
        </w:numPr>
        <w:tabs>
          <w:tab w:val="num" w:pos="0"/>
        </w:tabs>
        <w:ind w:left="0" w:firstLine="0"/>
        <w:jc w:val="both"/>
        <w:textAlignment w:val="baseline"/>
        <w:rPr>
          <w:rFonts w:ascii="Arial" w:hAnsi="Arial" w:cs="Arial"/>
          <w:sz w:val="20"/>
        </w:rPr>
      </w:pPr>
      <w:r w:rsidRPr="00595508">
        <w:rPr>
          <w:rFonts w:ascii="Arial" w:hAnsi="Arial" w:cs="Arial"/>
          <w:sz w:val="20"/>
        </w:rPr>
        <w:t xml:space="preserve">Η σύμβαση αναλύεται ως εξής: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
        <w:gridCol w:w="3386"/>
        <w:gridCol w:w="1276"/>
        <w:gridCol w:w="596"/>
        <w:gridCol w:w="1275"/>
        <w:gridCol w:w="895"/>
        <w:gridCol w:w="965"/>
      </w:tblGrid>
      <w:tr w:rsidR="0019655C" w:rsidRPr="00937AE3" w:rsidTr="00937AE3">
        <w:trPr>
          <w:trHeight w:val="399"/>
        </w:trPr>
        <w:tc>
          <w:tcPr>
            <w:tcW w:w="317" w:type="dxa"/>
          </w:tcPr>
          <w:p w:rsidR="0019655C" w:rsidRPr="00937AE3" w:rsidRDefault="0019655C" w:rsidP="00AB0C49">
            <w:pPr>
              <w:jc w:val="both"/>
              <w:textAlignment w:val="baseline"/>
              <w:rPr>
                <w:rFonts w:ascii="Arial" w:hAnsi="Arial" w:cs="Arial"/>
                <w:sz w:val="18"/>
                <w:szCs w:val="18"/>
              </w:rPr>
            </w:pPr>
          </w:p>
        </w:tc>
        <w:tc>
          <w:tcPr>
            <w:tcW w:w="3386" w:type="dxa"/>
          </w:tcPr>
          <w:p w:rsidR="0019655C" w:rsidRPr="00937AE3" w:rsidRDefault="0019655C" w:rsidP="00AB0C49">
            <w:pPr>
              <w:jc w:val="both"/>
              <w:textAlignment w:val="baseline"/>
              <w:rPr>
                <w:rFonts w:ascii="Arial" w:hAnsi="Arial" w:cs="Arial"/>
                <w:b/>
                <w:sz w:val="18"/>
                <w:szCs w:val="18"/>
              </w:rPr>
            </w:pPr>
            <w:r w:rsidRPr="00937AE3">
              <w:rPr>
                <w:rFonts w:ascii="Arial" w:hAnsi="Arial" w:cs="Arial"/>
                <w:b/>
                <w:sz w:val="18"/>
                <w:szCs w:val="18"/>
                <w:lang w:val="en-US"/>
              </w:rPr>
              <w:t>ΕΙΔΟΣ</w:t>
            </w:r>
          </w:p>
        </w:tc>
        <w:tc>
          <w:tcPr>
            <w:tcW w:w="1276" w:type="dxa"/>
          </w:tcPr>
          <w:p w:rsidR="0019655C" w:rsidRPr="00937AE3" w:rsidRDefault="0019655C" w:rsidP="00AB0C49">
            <w:pPr>
              <w:jc w:val="both"/>
              <w:textAlignment w:val="baseline"/>
              <w:rPr>
                <w:rFonts w:ascii="Arial" w:hAnsi="Arial" w:cs="Arial"/>
                <w:b/>
                <w:sz w:val="18"/>
                <w:szCs w:val="18"/>
                <w:lang w:val="en-US"/>
              </w:rPr>
            </w:pPr>
            <w:r w:rsidRPr="00937AE3">
              <w:rPr>
                <w:rFonts w:ascii="Arial" w:hAnsi="Arial" w:cs="Arial"/>
                <w:b/>
                <w:sz w:val="18"/>
                <w:szCs w:val="18"/>
                <w:lang w:val="en-US"/>
              </w:rPr>
              <w:t>CPV</w:t>
            </w:r>
          </w:p>
        </w:tc>
        <w:tc>
          <w:tcPr>
            <w:tcW w:w="596" w:type="dxa"/>
          </w:tcPr>
          <w:p w:rsidR="0019655C" w:rsidRPr="00937AE3" w:rsidRDefault="0019655C" w:rsidP="00AB0C49">
            <w:pPr>
              <w:jc w:val="both"/>
              <w:textAlignment w:val="baseline"/>
              <w:rPr>
                <w:rFonts w:ascii="Arial" w:hAnsi="Arial" w:cs="Arial"/>
                <w:b/>
                <w:sz w:val="18"/>
                <w:szCs w:val="18"/>
              </w:rPr>
            </w:pPr>
            <w:r w:rsidRPr="00937AE3">
              <w:rPr>
                <w:rFonts w:ascii="Arial" w:hAnsi="Arial" w:cs="Arial"/>
                <w:b/>
                <w:sz w:val="18"/>
                <w:szCs w:val="18"/>
              </w:rPr>
              <w:t>ΤΕΜ</w:t>
            </w:r>
          </w:p>
        </w:tc>
        <w:tc>
          <w:tcPr>
            <w:tcW w:w="1275" w:type="dxa"/>
          </w:tcPr>
          <w:p w:rsidR="0019655C" w:rsidRPr="00937AE3" w:rsidRDefault="0019655C" w:rsidP="00937AE3">
            <w:pPr>
              <w:jc w:val="right"/>
              <w:textAlignment w:val="baseline"/>
              <w:rPr>
                <w:rFonts w:ascii="Arial" w:hAnsi="Arial" w:cs="Arial"/>
                <w:b/>
                <w:sz w:val="18"/>
                <w:szCs w:val="18"/>
              </w:rPr>
            </w:pPr>
            <w:r w:rsidRPr="00937AE3">
              <w:rPr>
                <w:rFonts w:ascii="Arial" w:hAnsi="Arial" w:cs="Arial"/>
                <w:b/>
                <w:sz w:val="18"/>
                <w:szCs w:val="18"/>
              </w:rPr>
              <w:t>ΚΑΘ. ΑΞΙΑ</w:t>
            </w:r>
          </w:p>
        </w:tc>
        <w:tc>
          <w:tcPr>
            <w:tcW w:w="895" w:type="dxa"/>
          </w:tcPr>
          <w:p w:rsidR="0019655C" w:rsidRPr="00937AE3" w:rsidRDefault="0019655C" w:rsidP="00937AE3">
            <w:pPr>
              <w:jc w:val="right"/>
              <w:textAlignment w:val="baseline"/>
              <w:rPr>
                <w:rFonts w:ascii="Arial" w:hAnsi="Arial" w:cs="Arial"/>
                <w:b/>
                <w:sz w:val="18"/>
                <w:szCs w:val="18"/>
              </w:rPr>
            </w:pPr>
            <w:r w:rsidRPr="00937AE3">
              <w:rPr>
                <w:rFonts w:ascii="Arial" w:hAnsi="Arial" w:cs="Arial"/>
                <w:b/>
                <w:sz w:val="18"/>
                <w:szCs w:val="18"/>
              </w:rPr>
              <w:t>ΦΠΑ</w:t>
            </w:r>
          </w:p>
        </w:tc>
        <w:tc>
          <w:tcPr>
            <w:tcW w:w="965" w:type="dxa"/>
          </w:tcPr>
          <w:p w:rsidR="0019655C" w:rsidRPr="00937AE3" w:rsidRDefault="0019655C" w:rsidP="00AB0C49">
            <w:pPr>
              <w:jc w:val="both"/>
              <w:textAlignment w:val="baseline"/>
              <w:rPr>
                <w:rFonts w:ascii="Arial" w:hAnsi="Arial" w:cs="Arial"/>
                <w:b/>
                <w:sz w:val="18"/>
                <w:szCs w:val="18"/>
              </w:rPr>
            </w:pPr>
            <w:r w:rsidRPr="00937AE3">
              <w:rPr>
                <w:rFonts w:ascii="Arial" w:hAnsi="Arial" w:cs="Arial"/>
                <w:b/>
                <w:sz w:val="18"/>
                <w:szCs w:val="18"/>
              </w:rPr>
              <w:t>ΣΥΝΟΛΟ (ΕΥΡΩ)</w:t>
            </w:r>
          </w:p>
        </w:tc>
      </w:tr>
      <w:tr w:rsidR="0019655C" w:rsidRPr="00937AE3" w:rsidTr="00937AE3">
        <w:trPr>
          <w:trHeight w:val="242"/>
        </w:trPr>
        <w:tc>
          <w:tcPr>
            <w:tcW w:w="317"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1</w:t>
            </w:r>
          </w:p>
        </w:tc>
        <w:tc>
          <w:tcPr>
            <w:tcW w:w="338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ΑΝΑΡΡΟΦΗΤΙΚΟ ΣΑΡΩΘΡΟ</w:t>
            </w:r>
          </w:p>
        </w:tc>
        <w:tc>
          <w:tcPr>
            <w:tcW w:w="127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bCs/>
                <w:sz w:val="18"/>
                <w:szCs w:val="18"/>
              </w:rPr>
              <w:t>34921100-0</w:t>
            </w:r>
          </w:p>
        </w:tc>
        <w:tc>
          <w:tcPr>
            <w:tcW w:w="59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1</w:t>
            </w:r>
          </w:p>
        </w:tc>
        <w:tc>
          <w:tcPr>
            <w:tcW w:w="127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150.000</w:t>
            </w:r>
          </w:p>
        </w:tc>
        <w:tc>
          <w:tcPr>
            <w:tcW w:w="89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36.000</w:t>
            </w:r>
          </w:p>
        </w:tc>
        <w:tc>
          <w:tcPr>
            <w:tcW w:w="96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186.000</w:t>
            </w:r>
          </w:p>
        </w:tc>
      </w:tr>
      <w:tr w:rsidR="0019655C" w:rsidRPr="00937AE3" w:rsidTr="00937AE3">
        <w:trPr>
          <w:trHeight w:val="276"/>
        </w:trPr>
        <w:tc>
          <w:tcPr>
            <w:tcW w:w="317"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2</w:t>
            </w:r>
          </w:p>
        </w:tc>
        <w:tc>
          <w:tcPr>
            <w:tcW w:w="338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ΠΛΥΣΤΙΚΟ ΜΗΧΑΝΗΜΑ</w:t>
            </w:r>
            <w:r w:rsidRPr="00937AE3">
              <w:rPr>
                <w:rFonts w:ascii="Arial" w:hAnsi="Arial" w:cs="Arial"/>
                <w:b/>
                <w:bCs/>
                <w:sz w:val="18"/>
                <w:szCs w:val="18"/>
              </w:rPr>
              <w:t xml:space="preserve">  </w:t>
            </w:r>
          </w:p>
        </w:tc>
        <w:tc>
          <w:tcPr>
            <w:tcW w:w="127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bCs/>
                <w:sz w:val="18"/>
                <w:szCs w:val="18"/>
              </w:rPr>
              <w:t>34144430-1</w:t>
            </w:r>
            <w:r w:rsidRPr="00937AE3">
              <w:rPr>
                <w:color w:val="333399"/>
                <w:sz w:val="18"/>
                <w:szCs w:val="18"/>
              </w:rPr>
              <w:t xml:space="preserve"> </w:t>
            </w:r>
            <w:r w:rsidRPr="00937AE3">
              <w:rPr>
                <w:rFonts w:ascii="Arial" w:hAnsi="Arial" w:cs="Arial"/>
                <w:sz w:val="18"/>
                <w:szCs w:val="18"/>
              </w:rPr>
              <w:t xml:space="preserve"> </w:t>
            </w:r>
          </w:p>
        </w:tc>
        <w:tc>
          <w:tcPr>
            <w:tcW w:w="59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1</w:t>
            </w:r>
          </w:p>
        </w:tc>
        <w:tc>
          <w:tcPr>
            <w:tcW w:w="127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40.000</w:t>
            </w:r>
          </w:p>
        </w:tc>
        <w:tc>
          <w:tcPr>
            <w:tcW w:w="89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9.600</w:t>
            </w:r>
          </w:p>
        </w:tc>
        <w:tc>
          <w:tcPr>
            <w:tcW w:w="96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49.600</w:t>
            </w:r>
          </w:p>
        </w:tc>
      </w:tr>
      <w:tr w:rsidR="0019655C" w:rsidRPr="00937AE3" w:rsidTr="00937AE3">
        <w:trPr>
          <w:trHeight w:val="276"/>
        </w:trPr>
        <w:tc>
          <w:tcPr>
            <w:tcW w:w="317"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3</w:t>
            </w:r>
          </w:p>
        </w:tc>
        <w:tc>
          <w:tcPr>
            <w:tcW w:w="338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ΠΑΛΜΙΚΟΣ ΣΥΜΠΙΕΣΤΗΣ</w:t>
            </w:r>
          </w:p>
        </w:tc>
        <w:tc>
          <w:tcPr>
            <w:tcW w:w="127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bCs/>
                <w:sz w:val="18"/>
                <w:szCs w:val="18"/>
              </w:rPr>
              <w:t xml:space="preserve">42123000-7  </w:t>
            </w:r>
          </w:p>
        </w:tc>
        <w:tc>
          <w:tcPr>
            <w:tcW w:w="596" w:type="dxa"/>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1</w:t>
            </w:r>
          </w:p>
        </w:tc>
        <w:tc>
          <w:tcPr>
            <w:tcW w:w="127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10.000</w:t>
            </w:r>
          </w:p>
        </w:tc>
        <w:tc>
          <w:tcPr>
            <w:tcW w:w="89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2.400</w:t>
            </w:r>
          </w:p>
        </w:tc>
        <w:tc>
          <w:tcPr>
            <w:tcW w:w="96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12.400</w:t>
            </w:r>
          </w:p>
        </w:tc>
      </w:tr>
      <w:tr w:rsidR="0019655C" w:rsidRPr="00937AE3" w:rsidTr="00937AE3">
        <w:trPr>
          <w:trHeight w:val="276"/>
        </w:trPr>
        <w:tc>
          <w:tcPr>
            <w:tcW w:w="317" w:type="dxa"/>
          </w:tcPr>
          <w:p w:rsidR="0019655C" w:rsidRPr="00937AE3" w:rsidRDefault="0019655C" w:rsidP="00AB0C49">
            <w:pPr>
              <w:jc w:val="both"/>
              <w:textAlignment w:val="baseline"/>
              <w:rPr>
                <w:rFonts w:ascii="Arial" w:hAnsi="Arial" w:cs="Arial"/>
                <w:sz w:val="18"/>
                <w:szCs w:val="18"/>
              </w:rPr>
            </w:pPr>
          </w:p>
        </w:tc>
        <w:tc>
          <w:tcPr>
            <w:tcW w:w="5258" w:type="dxa"/>
            <w:gridSpan w:val="3"/>
          </w:tcPr>
          <w:p w:rsidR="0019655C" w:rsidRPr="00937AE3" w:rsidRDefault="0019655C" w:rsidP="00AB0C49">
            <w:pPr>
              <w:jc w:val="both"/>
              <w:textAlignment w:val="baseline"/>
              <w:rPr>
                <w:rFonts w:ascii="Arial" w:hAnsi="Arial" w:cs="Arial"/>
                <w:sz w:val="18"/>
                <w:szCs w:val="18"/>
              </w:rPr>
            </w:pPr>
            <w:r w:rsidRPr="00937AE3">
              <w:rPr>
                <w:rFonts w:ascii="Arial" w:hAnsi="Arial" w:cs="Arial"/>
                <w:sz w:val="18"/>
                <w:szCs w:val="18"/>
              </w:rPr>
              <w:t xml:space="preserve">                                                     ΤΕΛΙΚΑ ΣΥΝΟΛΑ</w:t>
            </w:r>
          </w:p>
        </w:tc>
        <w:tc>
          <w:tcPr>
            <w:tcW w:w="127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200.000</w:t>
            </w:r>
          </w:p>
        </w:tc>
        <w:tc>
          <w:tcPr>
            <w:tcW w:w="89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48.000</w:t>
            </w:r>
          </w:p>
        </w:tc>
        <w:tc>
          <w:tcPr>
            <w:tcW w:w="965" w:type="dxa"/>
          </w:tcPr>
          <w:p w:rsidR="0019655C" w:rsidRPr="00937AE3" w:rsidRDefault="0019655C" w:rsidP="00937AE3">
            <w:pPr>
              <w:jc w:val="right"/>
              <w:textAlignment w:val="baseline"/>
              <w:rPr>
                <w:rFonts w:ascii="Arial" w:hAnsi="Arial" w:cs="Arial"/>
                <w:sz w:val="18"/>
                <w:szCs w:val="18"/>
              </w:rPr>
            </w:pPr>
            <w:r w:rsidRPr="00937AE3">
              <w:rPr>
                <w:rFonts w:ascii="Arial" w:hAnsi="Arial" w:cs="Arial"/>
                <w:sz w:val="18"/>
                <w:szCs w:val="18"/>
              </w:rPr>
              <w:t xml:space="preserve"> 248.000</w:t>
            </w:r>
          </w:p>
        </w:tc>
      </w:tr>
    </w:tbl>
    <w:p w:rsidR="0019655C" w:rsidRPr="007C627F" w:rsidRDefault="0019655C" w:rsidP="007C4E63">
      <w:pPr>
        <w:numPr>
          <w:ilvl w:val="0"/>
          <w:numId w:val="2"/>
        </w:numPr>
        <w:tabs>
          <w:tab w:val="num" w:pos="0"/>
        </w:tabs>
        <w:ind w:left="0" w:firstLine="0"/>
        <w:jc w:val="both"/>
        <w:textAlignment w:val="baseline"/>
        <w:rPr>
          <w:rFonts w:ascii="Arial" w:hAnsi="Arial" w:cs="Arial"/>
          <w:sz w:val="20"/>
        </w:rPr>
      </w:pPr>
      <w:r>
        <w:rPr>
          <w:rFonts w:ascii="Arial" w:hAnsi="Arial" w:cs="Arial"/>
          <w:sz w:val="20"/>
        </w:rPr>
        <w:t>Προσφορές υποβάλλονται</w:t>
      </w:r>
      <w:r w:rsidRPr="005B7441">
        <w:rPr>
          <w:color w:val="333399"/>
          <w:szCs w:val="22"/>
        </w:rPr>
        <w:t xml:space="preserve"> </w:t>
      </w:r>
      <w:r w:rsidRPr="005B7441">
        <w:rPr>
          <w:rFonts w:ascii="Arial" w:hAnsi="Arial" w:cs="Arial"/>
          <w:sz w:val="20"/>
        </w:rPr>
        <w:t>για όσα και όποια τμήματα επιθυμεί ο κάθε προμηθευτής.</w:t>
      </w:r>
    </w:p>
    <w:p w:rsidR="0019655C" w:rsidRPr="007C627F" w:rsidRDefault="0019655C" w:rsidP="007C4E63">
      <w:pPr>
        <w:numPr>
          <w:ilvl w:val="0"/>
          <w:numId w:val="2"/>
        </w:numPr>
        <w:tabs>
          <w:tab w:val="num" w:pos="0"/>
        </w:tabs>
        <w:ind w:left="0" w:firstLine="0"/>
        <w:jc w:val="both"/>
        <w:textAlignment w:val="baseline"/>
        <w:rPr>
          <w:rFonts w:ascii="Arial" w:hAnsi="Arial" w:cs="Arial"/>
          <w:sz w:val="20"/>
        </w:rPr>
      </w:pPr>
      <w:r w:rsidRPr="007C627F">
        <w:rPr>
          <w:rFonts w:ascii="Arial" w:hAnsi="Arial" w:cs="Arial"/>
          <w:sz w:val="20"/>
        </w:rPr>
        <w:t xml:space="preserve">Η </w:t>
      </w:r>
      <w:r>
        <w:rPr>
          <w:rFonts w:ascii="Arial" w:hAnsi="Arial" w:cs="Arial"/>
          <w:sz w:val="20"/>
        </w:rPr>
        <w:t>διάρκεια</w:t>
      </w:r>
      <w:r w:rsidRPr="007C627F">
        <w:rPr>
          <w:rFonts w:ascii="Arial" w:hAnsi="Arial" w:cs="Arial"/>
          <w:sz w:val="20"/>
        </w:rPr>
        <w:t xml:space="preserve"> της σύμβασης </w:t>
      </w:r>
      <w:r>
        <w:rPr>
          <w:rFonts w:ascii="Arial" w:hAnsi="Arial" w:cs="Arial"/>
          <w:sz w:val="20"/>
        </w:rPr>
        <w:t>ορίζεται σε</w:t>
      </w:r>
      <w:r w:rsidRPr="007C627F">
        <w:rPr>
          <w:rFonts w:ascii="Arial" w:hAnsi="Arial" w:cs="Arial"/>
          <w:sz w:val="20"/>
        </w:rPr>
        <w:t xml:space="preserve"> τρεις </w:t>
      </w:r>
      <w:r>
        <w:rPr>
          <w:rFonts w:ascii="Arial" w:hAnsi="Arial" w:cs="Arial"/>
          <w:sz w:val="20"/>
        </w:rPr>
        <w:t>(3) μήνες</w:t>
      </w:r>
      <w:r w:rsidRPr="007C627F">
        <w:rPr>
          <w:rFonts w:ascii="Arial" w:hAnsi="Arial" w:cs="Arial"/>
          <w:sz w:val="20"/>
        </w:rPr>
        <w:t>.</w:t>
      </w:r>
    </w:p>
    <w:p w:rsidR="0019655C" w:rsidRPr="00673902" w:rsidRDefault="0019655C" w:rsidP="007C4E63">
      <w:pPr>
        <w:tabs>
          <w:tab w:val="num" w:pos="0"/>
        </w:tabs>
        <w:autoSpaceDE w:val="0"/>
        <w:jc w:val="both"/>
        <w:rPr>
          <w:rFonts w:ascii="Arial" w:hAnsi="Arial" w:cs="Arial"/>
          <w:sz w:val="20"/>
        </w:rPr>
      </w:pPr>
      <w:r w:rsidRPr="007C627F">
        <w:rPr>
          <w:rFonts w:ascii="Arial" w:hAnsi="Arial" w:cs="Arial"/>
          <w:bCs/>
          <w:sz w:val="20"/>
        </w:rPr>
        <w:t xml:space="preserve">Στο διαγωνισμό μπορούν να λάβουν μέρος αναγνωρισμένα φυσικά και νομικά πρόσωπα (οικονομικοί φορείς σύμφωνα με το άρθρο 19 του Ν.4412/2016) που ασχολούνται με την εμπορία ή και κατασκευή των ειδών της μελέτης στην Ελλάδα ή στην αλλοδαπή, και μπορούν να συμμετάσχουν στο σύνολο των ομάδων και ειδών της μελέτης ή για συγκεκριμένες ομάδες πάντοτε στο σύνολο όμως των ειδών κάθε ομάδας (σύνολο </w:t>
      </w:r>
      <w:r>
        <w:rPr>
          <w:rFonts w:ascii="Arial" w:hAnsi="Arial" w:cs="Arial"/>
          <w:bCs/>
          <w:sz w:val="20"/>
        </w:rPr>
        <w:t>μηχανημάτ</w:t>
      </w:r>
      <w:r w:rsidRPr="007C627F">
        <w:rPr>
          <w:rFonts w:ascii="Arial" w:hAnsi="Arial" w:cs="Arial"/>
          <w:bCs/>
          <w:sz w:val="20"/>
        </w:rPr>
        <w:t>ων</w:t>
      </w:r>
      <w:r>
        <w:rPr>
          <w:rFonts w:ascii="Arial" w:hAnsi="Arial" w:cs="Arial"/>
          <w:bCs/>
          <w:sz w:val="20"/>
        </w:rPr>
        <w:t xml:space="preserve"> έργου)</w:t>
      </w:r>
      <w:r w:rsidRPr="007C627F">
        <w:rPr>
          <w:rFonts w:ascii="Arial" w:hAnsi="Arial" w:cs="Arial"/>
          <w:bCs/>
          <w:sz w:val="20"/>
        </w:rPr>
        <w:t>.</w:t>
      </w:r>
      <w:r w:rsidRPr="00D959DD">
        <w:rPr>
          <w:rFonts w:ascii="Arial" w:hAnsi="Arial" w:cs="Arial"/>
          <w:bCs/>
          <w:szCs w:val="22"/>
        </w:rPr>
        <w:t xml:space="preserve"> </w:t>
      </w:r>
      <w:r w:rsidRPr="007C7D13">
        <w:rPr>
          <w:rFonts w:ascii="Arial" w:hAnsi="Arial" w:cs="Arial"/>
          <w:sz w:val="20"/>
        </w:rPr>
        <w:t>Για την συμμετοχή στον διαγωνισμό απαιτείται η κατάθεση από τους συμμετέχοντες οικονομικούς φορείς, κατά τους όρους της παρ. 1α του άρθρου 72</w:t>
      </w:r>
      <w:r w:rsidRPr="007C7D13">
        <w:rPr>
          <w:rStyle w:val="a"/>
          <w:rFonts w:ascii="Arial" w:hAnsi="Arial" w:cs="Arial"/>
          <w:sz w:val="20"/>
        </w:rPr>
        <w:t xml:space="preserve"> </w:t>
      </w:r>
      <w:r w:rsidRPr="007C7D13">
        <w:rPr>
          <w:rFonts w:ascii="Arial" w:hAnsi="Arial" w:cs="Arial"/>
          <w:sz w:val="20"/>
        </w:rPr>
        <w:t xml:space="preserve">του Ν. 4412/2016, </w:t>
      </w:r>
      <w:r w:rsidRPr="007C7D13">
        <w:rPr>
          <w:rFonts w:ascii="Arial" w:hAnsi="Arial" w:cs="Arial"/>
          <w:b/>
          <w:bCs/>
          <w:sz w:val="20"/>
        </w:rPr>
        <w:t>εγγυητικής επιστολής συμμετοχής</w:t>
      </w:r>
      <w:r w:rsidRPr="007C7D13">
        <w:rPr>
          <w:rFonts w:ascii="Arial" w:hAnsi="Arial" w:cs="Arial"/>
          <w:sz w:val="20"/>
        </w:rPr>
        <w:t>, που ανέρχεται στο ποσό των</w:t>
      </w:r>
      <w:r>
        <w:rPr>
          <w:rFonts w:ascii="Arial" w:hAnsi="Arial" w:cs="Arial"/>
          <w:sz w:val="20"/>
        </w:rPr>
        <w:t xml:space="preserve"> τριών χιλιάδων ευρώ </w:t>
      </w:r>
      <w:r w:rsidRPr="00A66D1F">
        <w:rPr>
          <w:rFonts w:ascii="Arial" w:hAnsi="Arial" w:cs="Arial"/>
          <w:b/>
          <w:sz w:val="20"/>
        </w:rPr>
        <w:t>(3.000 €)</w:t>
      </w:r>
      <w:r w:rsidRPr="00673902">
        <w:rPr>
          <w:rFonts w:ascii="Arial" w:hAnsi="Arial" w:cs="Arial"/>
          <w:sz w:val="20"/>
        </w:rPr>
        <w:t xml:space="preserve"> για το τμήμα Α ,</w:t>
      </w:r>
      <w:r>
        <w:rPr>
          <w:rFonts w:ascii="Arial" w:hAnsi="Arial" w:cs="Arial"/>
          <w:sz w:val="20"/>
        </w:rPr>
        <w:t xml:space="preserve">οκτακοσίων ευρώ </w:t>
      </w:r>
      <w:r w:rsidRPr="00A66D1F">
        <w:rPr>
          <w:rFonts w:ascii="Arial" w:hAnsi="Arial" w:cs="Arial"/>
          <w:b/>
          <w:sz w:val="20"/>
        </w:rPr>
        <w:t>(800 €)</w:t>
      </w:r>
      <w:r w:rsidRPr="00673902">
        <w:rPr>
          <w:rFonts w:ascii="Arial" w:hAnsi="Arial" w:cs="Arial"/>
          <w:sz w:val="20"/>
        </w:rPr>
        <w:t xml:space="preserve"> για το τμήμα Β και </w:t>
      </w:r>
      <w:r>
        <w:rPr>
          <w:rFonts w:ascii="Arial" w:hAnsi="Arial" w:cs="Arial"/>
          <w:sz w:val="20"/>
        </w:rPr>
        <w:t xml:space="preserve">διακοσίων </w:t>
      </w:r>
      <w:r w:rsidRPr="00A66D1F">
        <w:rPr>
          <w:rFonts w:ascii="Arial" w:hAnsi="Arial" w:cs="Arial"/>
          <w:b/>
          <w:sz w:val="20"/>
        </w:rPr>
        <w:t>(200</w:t>
      </w:r>
      <w:r w:rsidRPr="003A4FE6">
        <w:rPr>
          <w:rFonts w:ascii="Arial" w:hAnsi="Arial" w:cs="Arial"/>
          <w:b/>
          <w:sz w:val="20"/>
        </w:rPr>
        <w:t xml:space="preserve"> </w:t>
      </w:r>
      <w:r w:rsidRPr="00A66D1F">
        <w:rPr>
          <w:rFonts w:ascii="Arial" w:hAnsi="Arial" w:cs="Arial"/>
          <w:b/>
          <w:sz w:val="20"/>
        </w:rPr>
        <w:t>€)</w:t>
      </w:r>
      <w:r w:rsidRPr="00673902">
        <w:rPr>
          <w:rFonts w:ascii="Arial" w:hAnsi="Arial" w:cs="Arial"/>
          <w:sz w:val="20"/>
        </w:rPr>
        <w:t xml:space="preserve"> για το τμήμα Γ.</w:t>
      </w:r>
    </w:p>
    <w:p w:rsidR="0019655C" w:rsidRPr="008602FB" w:rsidRDefault="0019655C" w:rsidP="007C4E63">
      <w:pPr>
        <w:tabs>
          <w:tab w:val="num" w:pos="0"/>
        </w:tabs>
        <w:autoSpaceDE w:val="0"/>
        <w:jc w:val="both"/>
        <w:rPr>
          <w:rFonts w:ascii="Arial" w:hAnsi="Arial" w:cs="Arial"/>
          <w:color w:val="000000"/>
          <w:sz w:val="20"/>
        </w:rPr>
      </w:pPr>
      <w:r w:rsidRPr="008602FB">
        <w:rPr>
          <w:rFonts w:ascii="Arial" w:hAnsi="Arial" w:cs="Arial"/>
          <w:color w:val="000000"/>
          <w:sz w:val="20"/>
        </w:rPr>
        <w:t xml:space="preserve">Η εγγυητική επιστολή συμμετοχής απευθύνεται προς το Δήμο Καρδίτσας (αριθ. 3/11543/26-03-2013 εγκύκλιος του Υπουργείου Εσωτερικών). </w:t>
      </w:r>
    </w:p>
    <w:p w:rsidR="0019655C" w:rsidRPr="007C627F" w:rsidRDefault="0019655C" w:rsidP="007C4E63">
      <w:pPr>
        <w:numPr>
          <w:ilvl w:val="0"/>
          <w:numId w:val="2"/>
        </w:numPr>
        <w:tabs>
          <w:tab w:val="num" w:pos="0"/>
        </w:tabs>
        <w:ind w:left="0" w:firstLine="0"/>
        <w:jc w:val="both"/>
        <w:textAlignment w:val="baseline"/>
        <w:rPr>
          <w:rFonts w:ascii="Arial" w:hAnsi="Arial" w:cs="Arial"/>
          <w:sz w:val="20"/>
        </w:rPr>
      </w:pPr>
      <w:r w:rsidRPr="007C627F">
        <w:rPr>
          <w:rFonts w:ascii="Arial" w:hAnsi="Arial" w:cs="Arial"/>
          <w:sz w:val="20"/>
        </w:rPr>
        <w:t xml:space="preserve">Είδος διαδικασίας ανάθεσης: </w:t>
      </w:r>
      <w:r>
        <w:rPr>
          <w:rFonts w:ascii="Arial" w:hAnsi="Arial" w:cs="Arial"/>
          <w:b/>
          <w:bCs/>
          <w:sz w:val="20"/>
        </w:rPr>
        <w:t>Ανοικτός</w:t>
      </w:r>
      <w:r w:rsidRPr="007C627F">
        <w:rPr>
          <w:rFonts w:ascii="Arial" w:hAnsi="Arial" w:cs="Arial"/>
          <w:b/>
          <w:bCs/>
          <w:sz w:val="20"/>
        </w:rPr>
        <w:t xml:space="preserve"> διαγωνισμός</w:t>
      </w:r>
      <w:r w:rsidRPr="007C627F">
        <w:rPr>
          <w:rFonts w:ascii="Arial" w:hAnsi="Arial" w:cs="Arial"/>
          <w:sz w:val="20"/>
        </w:rPr>
        <w:t>.</w:t>
      </w:r>
    </w:p>
    <w:p w:rsidR="0019655C" w:rsidRPr="007C627F" w:rsidRDefault="0019655C" w:rsidP="007C4E63">
      <w:pPr>
        <w:numPr>
          <w:ilvl w:val="0"/>
          <w:numId w:val="2"/>
        </w:numPr>
        <w:tabs>
          <w:tab w:val="num" w:pos="0"/>
        </w:tabs>
        <w:ind w:left="0" w:firstLine="0"/>
        <w:jc w:val="both"/>
        <w:textAlignment w:val="baseline"/>
        <w:rPr>
          <w:rFonts w:ascii="Arial" w:hAnsi="Arial" w:cs="Arial"/>
          <w:sz w:val="20"/>
        </w:rPr>
      </w:pPr>
      <w:r w:rsidRPr="007C627F">
        <w:rPr>
          <w:rFonts w:ascii="Arial" w:hAnsi="Arial" w:cs="Arial"/>
          <w:sz w:val="20"/>
        </w:rPr>
        <w:t>Οι όροι της σύμβασης αναφέρονται λεπτομερώς στην</w:t>
      </w:r>
      <w:r>
        <w:rPr>
          <w:rFonts w:ascii="Arial" w:hAnsi="Arial" w:cs="Arial"/>
          <w:sz w:val="20"/>
        </w:rPr>
        <w:t xml:space="preserve">  </w:t>
      </w:r>
      <w:r w:rsidRPr="00A95640">
        <w:rPr>
          <w:rFonts w:ascii="Arial" w:hAnsi="Arial" w:cs="Arial"/>
          <w:sz w:val="20"/>
        </w:rPr>
        <w:t>17472</w:t>
      </w:r>
      <w:r>
        <w:rPr>
          <w:rFonts w:ascii="Arial" w:hAnsi="Arial" w:cs="Arial"/>
          <w:sz w:val="20"/>
        </w:rPr>
        <w:t>/</w:t>
      </w:r>
      <w:r w:rsidRPr="00C01D94">
        <w:rPr>
          <w:rFonts w:ascii="Arial" w:hAnsi="Arial" w:cs="Arial"/>
          <w:sz w:val="20"/>
        </w:rPr>
        <w:t>201</w:t>
      </w:r>
      <w:r>
        <w:rPr>
          <w:rFonts w:ascii="Arial" w:hAnsi="Arial" w:cs="Arial"/>
          <w:sz w:val="20"/>
        </w:rPr>
        <w:t xml:space="preserve">9 διακήρυξη </w:t>
      </w:r>
      <w:r w:rsidRPr="007C627F">
        <w:rPr>
          <w:rFonts w:ascii="Arial" w:hAnsi="Arial" w:cs="Arial"/>
          <w:sz w:val="20"/>
        </w:rPr>
        <w:t>.</w:t>
      </w:r>
    </w:p>
    <w:p w:rsidR="0019655C" w:rsidRPr="007C627F" w:rsidRDefault="0019655C" w:rsidP="007C4E63">
      <w:pPr>
        <w:numPr>
          <w:ilvl w:val="0"/>
          <w:numId w:val="2"/>
        </w:numPr>
        <w:tabs>
          <w:tab w:val="num" w:pos="0"/>
        </w:tabs>
        <w:ind w:left="0" w:firstLine="0"/>
        <w:jc w:val="both"/>
        <w:textAlignment w:val="baseline"/>
        <w:rPr>
          <w:rFonts w:ascii="Arial" w:hAnsi="Arial" w:cs="Arial"/>
          <w:sz w:val="20"/>
        </w:rPr>
      </w:pPr>
      <w:r w:rsidRPr="007C627F">
        <w:rPr>
          <w:rFonts w:ascii="Arial" w:hAnsi="Arial" w:cs="Arial"/>
          <w:sz w:val="20"/>
        </w:rPr>
        <w:t>Κριτήριο για την ανάθεση της σύμβασης είναι η πλέον συμφέρουσα απ</w:t>
      </w:r>
      <w:r>
        <w:rPr>
          <w:rFonts w:ascii="Arial" w:hAnsi="Arial" w:cs="Arial"/>
          <w:sz w:val="20"/>
        </w:rPr>
        <w:t xml:space="preserve">ό οικονομική άποψη προσφορά </w:t>
      </w:r>
      <w:r w:rsidRPr="007C627F">
        <w:rPr>
          <w:rFonts w:ascii="Arial" w:hAnsi="Arial" w:cs="Arial"/>
          <w:sz w:val="20"/>
        </w:rPr>
        <w:t xml:space="preserve"> βάσει </w:t>
      </w:r>
      <w:r w:rsidRPr="0071766E">
        <w:rPr>
          <w:rFonts w:ascii="Arial" w:hAnsi="Arial" w:cs="Arial"/>
          <w:sz w:val="20"/>
        </w:rPr>
        <w:t>βέλτιστης σχέσης ποιότητας-τιμής</w:t>
      </w:r>
      <w:r w:rsidRPr="007C627F">
        <w:rPr>
          <w:rFonts w:ascii="Arial" w:hAnsi="Arial" w:cs="Arial"/>
          <w:sz w:val="20"/>
        </w:rPr>
        <w:t xml:space="preserve">. Η οικονομική προσφορά των διαγωνιζομένων, θα συνταχθεί και υποβληθεί σύμφωνα με τα οριζόμενα στο άρθρο 95 του Ν. 4412/2016. </w:t>
      </w:r>
    </w:p>
    <w:p w:rsidR="0019655C" w:rsidRPr="00A66D1F" w:rsidRDefault="0019655C" w:rsidP="007C4E63">
      <w:pPr>
        <w:numPr>
          <w:ilvl w:val="0"/>
          <w:numId w:val="2"/>
        </w:numPr>
        <w:tabs>
          <w:tab w:val="num" w:pos="0"/>
        </w:tabs>
        <w:spacing w:line="276" w:lineRule="auto"/>
        <w:ind w:left="0" w:firstLine="0"/>
        <w:jc w:val="both"/>
        <w:textAlignment w:val="baseline"/>
        <w:rPr>
          <w:rFonts w:ascii="Arial" w:hAnsi="Arial" w:cs="Arial"/>
          <w:sz w:val="20"/>
        </w:rPr>
      </w:pPr>
      <w:r w:rsidRPr="007C627F">
        <w:rPr>
          <w:rFonts w:ascii="Arial" w:hAnsi="Arial" w:cs="Arial"/>
          <w:sz w:val="20"/>
        </w:rPr>
        <w:t xml:space="preserve">Ως ημερομηνία λήξης της προθεσμίας υποβολής των προσφορών ορίζεται η </w:t>
      </w:r>
      <w:r w:rsidRPr="00A66D1F">
        <w:rPr>
          <w:rFonts w:ascii="Arial" w:hAnsi="Arial" w:cs="Arial"/>
          <w:b/>
          <w:bCs/>
          <w:sz w:val="20"/>
        </w:rPr>
        <w:t>22/10/2019</w:t>
      </w:r>
      <w:r w:rsidRPr="00A66D1F">
        <w:rPr>
          <w:rFonts w:ascii="Arial" w:hAnsi="Arial" w:cs="Arial"/>
          <w:sz w:val="20"/>
        </w:rPr>
        <w:t xml:space="preserve">, ημέρα </w:t>
      </w:r>
      <w:r w:rsidRPr="00A66D1F">
        <w:rPr>
          <w:rFonts w:ascii="Arial" w:hAnsi="Arial" w:cs="Arial"/>
          <w:b/>
          <w:bCs/>
          <w:sz w:val="20"/>
        </w:rPr>
        <w:t xml:space="preserve">Τρίτη </w:t>
      </w:r>
      <w:r w:rsidRPr="00A66D1F">
        <w:rPr>
          <w:rFonts w:ascii="Arial" w:hAnsi="Arial" w:cs="Arial"/>
          <w:sz w:val="20"/>
        </w:rPr>
        <w:t xml:space="preserve">. Ώρα λήξης της υποβολής προσφορών ορίζεται η </w:t>
      </w:r>
      <w:r w:rsidRPr="00A66D1F">
        <w:rPr>
          <w:rFonts w:ascii="Arial" w:hAnsi="Arial" w:cs="Arial"/>
          <w:b/>
          <w:bCs/>
          <w:sz w:val="20"/>
        </w:rPr>
        <w:t xml:space="preserve">15:00 </w:t>
      </w:r>
      <w:r w:rsidRPr="00A66D1F">
        <w:rPr>
          <w:rFonts w:ascii="Arial" w:hAnsi="Arial" w:cs="Arial"/>
          <w:sz w:val="20"/>
        </w:rPr>
        <w:t>μμ.</w:t>
      </w:r>
    </w:p>
    <w:p w:rsidR="0019655C" w:rsidRPr="00D62CD3" w:rsidRDefault="0019655C" w:rsidP="007C4E63">
      <w:pPr>
        <w:numPr>
          <w:ilvl w:val="0"/>
          <w:numId w:val="2"/>
        </w:numPr>
        <w:tabs>
          <w:tab w:val="num" w:pos="0"/>
        </w:tabs>
        <w:ind w:left="0" w:firstLine="0"/>
        <w:jc w:val="both"/>
        <w:textAlignment w:val="baseline"/>
        <w:rPr>
          <w:rFonts w:ascii="Arial" w:hAnsi="Arial" w:cs="Arial"/>
          <w:sz w:val="20"/>
        </w:rPr>
      </w:pPr>
      <w:r w:rsidRPr="007C627F">
        <w:rPr>
          <w:rFonts w:ascii="Arial" w:hAnsi="Arial" w:cs="Arial"/>
          <w:sz w:val="20"/>
        </w:rPr>
        <w:t xml:space="preserve">Οι προσφορές υποβάλλονται από τους ενδιαφερομένους </w:t>
      </w:r>
      <w:r w:rsidRPr="007C627F">
        <w:rPr>
          <w:rFonts w:ascii="Arial" w:hAnsi="Arial" w:cs="Arial"/>
          <w:b/>
          <w:bCs/>
          <w:sz w:val="20"/>
        </w:rPr>
        <w:t>ηλεκτρονικά</w:t>
      </w:r>
      <w:r w:rsidRPr="007C627F">
        <w:rPr>
          <w:rFonts w:ascii="Arial" w:hAnsi="Arial" w:cs="Arial"/>
          <w:sz w:val="20"/>
        </w:rPr>
        <w:t xml:space="preserve">, μέσω της διαδικτυακής πύλης </w:t>
      </w:r>
      <w:hyperlink r:id="rId10" w:history="1">
        <w:r w:rsidRPr="007C627F">
          <w:rPr>
            <w:rStyle w:val="Hyperlink"/>
            <w:rFonts w:ascii="Arial" w:hAnsi="Arial" w:cs="Arial"/>
            <w:sz w:val="20"/>
            <w:lang w:val="en-US"/>
          </w:rPr>
          <w:t>www</w:t>
        </w:r>
        <w:r w:rsidRPr="007C627F">
          <w:rPr>
            <w:rStyle w:val="Hyperlink"/>
            <w:rFonts w:ascii="Arial" w:hAnsi="Arial" w:cs="Arial"/>
            <w:sz w:val="20"/>
          </w:rPr>
          <w:t>.</w:t>
        </w:r>
        <w:r w:rsidRPr="007C627F">
          <w:rPr>
            <w:rStyle w:val="Hyperlink"/>
            <w:rFonts w:ascii="Arial" w:hAnsi="Arial" w:cs="Arial"/>
            <w:sz w:val="20"/>
            <w:lang w:val="en-US"/>
          </w:rPr>
          <w:t>promitheus</w:t>
        </w:r>
        <w:r w:rsidRPr="007C627F">
          <w:rPr>
            <w:rStyle w:val="Hyperlink"/>
            <w:rFonts w:ascii="Arial" w:hAnsi="Arial" w:cs="Arial"/>
            <w:sz w:val="20"/>
          </w:rPr>
          <w:t>.</w:t>
        </w:r>
        <w:r w:rsidRPr="007C627F">
          <w:rPr>
            <w:rStyle w:val="Hyperlink"/>
            <w:rFonts w:ascii="Arial" w:hAnsi="Arial" w:cs="Arial"/>
            <w:sz w:val="20"/>
            <w:lang w:val="en-US"/>
          </w:rPr>
          <w:t>gov</w:t>
        </w:r>
        <w:r w:rsidRPr="007C627F">
          <w:rPr>
            <w:rStyle w:val="Hyperlink"/>
            <w:rFonts w:ascii="Arial" w:hAnsi="Arial" w:cs="Arial"/>
            <w:sz w:val="20"/>
          </w:rPr>
          <w:t>.</w:t>
        </w:r>
        <w:r w:rsidRPr="007C627F">
          <w:rPr>
            <w:rStyle w:val="Hyperlink"/>
            <w:rFonts w:ascii="Arial" w:hAnsi="Arial" w:cs="Arial"/>
            <w:sz w:val="20"/>
            <w:lang w:val="en-US"/>
          </w:rPr>
          <w:t>gr</w:t>
        </w:r>
      </w:hyperlink>
      <w:r w:rsidRPr="007C627F">
        <w:rPr>
          <w:rStyle w:val="Hyperlink"/>
          <w:rFonts w:ascii="Arial" w:hAnsi="Arial" w:cs="Arial"/>
          <w:sz w:val="20"/>
        </w:rPr>
        <w:t xml:space="preserve"> </w:t>
      </w:r>
      <w:r w:rsidRPr="007C627F">
        <w:rPr>
          <w:rFonts w:ascii="Arial" w:hAnsi="Arial" w:cs="Arial"/>
          <w:sz w:val="20"/>
        </w:rPr>
        <w:t xml:space="preserve">του ΕΣΗΔΗΣ, μέχρι την καταληκτική ημερομηνία και ώρα που ορίζεται </w:t>
      </w:r>
      <w:r w:rsidRPr="00AB2AF4">
        <w:rPr>
          <w:rFonts w:ascii="Arial" w:hAnsi="Arial" w:cs="Arial"/>
          <w:sz w:val="20"/>
        </w:rPr>
        <w:t xml:space="preserve">παραπάνω, σε ηλεκτρονικό φάκελο του υποσυστήματος. Εντός </w:t>
      </w:r>
      <w:r w:rsidRPr="00D62CD3">
        <w:rPr>
          <w:rFonts w:ascii="Arial" w:hAnsi="Arial" w:cs="Arial"/>
          <w:bCs/>
          <w:sz w:val="20"/>
        </w:rPr>
        <w:t>τριών (3) εργασίμων ημερών</w:t>
      </w:r>
      <w:r w:rsidRPr="00AB2AF4">
        <w:rPr>
          <w:rFonts w:ascii="Arial" w:hAnsi="Arial" w:cs="Arial"/>
          <w:sz w:val="20"/>
        </w:rPr>
        <w:t xml:space="preserve"> από την ηλεκτρονική υποβολή των ως άνω στοιχείων και δικαιολογητικών </w:t>
      </w:r>
      <w:r w:rsidRPr="00D62CD3">
        <w:rPr>
          <w:rFonts w:ascii="Arial" w:hAnsi="Arial" w:cs="Arial"/>
          <w:bCs/>
          <w:sz w:val="20"/>
        </w:rPr>
        <w:t>προσκομίζονται υποχρεωτικά</w:t>
      </w:r>
      <w:r w:rsidRPr="00D62CD3">
        <w:rPr>
          <w:rFonts w:ascii="Arial" w:hAnsi="Arial" w:cs="Arial"/>
          <w:sz w:val="20"/>
        </w:rPr>
        <w:t xml:space="preserve"> από τον οικονομικό φορέα στην αναθέτουσα αρχή, σε έντυπη μορφή και σε σφραγισμένο φάκελο τα δικαιολογητικά  </w:t>
      </w:r>
      <w:r w:rsidRPr="00D62CD3">
        <w:rPr>
          <w:rFonts w:ascii="Arial" w:hAnsi="Arial" w:cs="Arial"/>
          <w:bCs/>
          <w:sz w:val="20"/>
        </w:rPr>
        <w:t>συμμετοχής</w:t>
      </w:r>
      <w:r w:rsidRPr="00D62CD3">
        <w:rPr>
          <w:rFonts w:ascii="Arial" w:hAnsi="Arial" w:cs="Arial"/>
          <w:sz w:val="20"/>
        </w:rPr>
        <w:t>.</w:t>
      </w:r>
    </w:p>
    <w:p w:rsidR="0019655C" w:rsidRPr="00AB2AF4" w:rsidRDefault="0019655C" w:rsidP="007C4E63">
      <w:pPr>
        <w:numPr>
          <w:ilvl w:val="0"/>
          <w:numId w:val="2"/>
        </w:numPr>
        <w:tabs>
          <w:tab w:val="num" w:pos="0"/>
        </w:tabs>
        <w:ind w:left="0" w:firstLine="0"/>
        <w:jc w:val="both"/>
        <w:textAlignment w:val="baseline"/>
        <w:rPr>
          <w:rFonts w:ascii="Arial" w:hAnsi="Arial" w:cs="Arial"/>
          <w:sz w:val="20"/>
        </w:rPr>
      </w:pPr>
      <w:r w:rsidRPr="00AB2AF4">
        <w:rPr>
          <w:rFonts w:ascii="Arial" w:hAnsi="Arial" w:cs="Arial"/>
          <w:sz w:val="20"/>
        </w:rPr>
        <w:t xml:space="preserve">Κάθε υποβαλλόμενη προσφορά δεσμεύει το συμμετέχοντα στο διαγωνισμό κατά τη διάταξη του άρθρου 97 του Ν. 4412/2016, για διάστημα </w:t>
      </w:r>
      <w:r w:rsidRPr="00AB2AF4">
        <w:rPr>
          <w:rFonts w:ascii="Arial" w:hAnsi="Arial" w:cs="Arial"/>
          <w:b/>
          <w:bCs/>
          <w:sz w:val="20"/>
        </w:rPr>
        <w:t xml:space="preserve"> (8) μηνών</w:t>
      </w:r>
      <w:r w:rsidRPr="00AB2AF4">
        <w:rPr>
          <w:rFonts w:ascii="Arial" w:hAnsi="Arial" w:cs="Arial"/>
          <w:sz w:val="20"/>
        </w:rPr>
        <w:t xml:space="preserve">, από την ημερομηνία λήξης της προθεσμίας υποβολής των προσφορών. Ως ημερομηνία και ώρα </w:t>
      </w:r>
      <w:r w:rsidRPr="00AB2AF4">
        <w:rPr>
          <w:rFonts w:ascii="Arial" w:hAnsi="Arial" w:cs="Arial"/>
          <w:b/>
          <w:bCs/>
          <w:sz w:val="20"/>
        </w:rPr>
        <w:t>ηλεκτρονικής αποσφράγισης</w:t>
      </w:r>
      <w:r w:rsidRPr="00AB2AF4">
        <w:rPr>
          <w:rFonts w:ascii="Arial" w:hAnsi="Arial" w:cs="Arial"/>
          <w:sz w:val="20"/>
        </w:rPr>
        <w:t xml:space="preserve"> των προσφορών ορίζεται η</w:t>
      </w:r>
      <w:r>
        <w:rPr>
          <w:rFonts w:ascii="Arial" w:hAnsi="Arial" w:cs="Arial"/>
          <w:b/>
          <w:sz w:val="20"/>
        </w:rPr>
        <w:t xml:space="preserve"> </w:t>
      </w:r>
      <w:r w:rsidRPr="00A66D1F">
        <w:rPr>
          <w:rFonts w:ascii="Arial" w:hAnsi="Arial" w:cs="Arial"/>
          <w:b/>
          <w:sz w:val="20"/>
        </w:rPr>
        <w:t>Τρίτη  29/10/2019</w:t>
      </w:r>
      <w:r>
        <w:rPr>
          <w:rFonts w:ascii="Arial" w:hAnsi="Arial" w:cs="Arial"/>
          <w:b/>
          <w:sz w:val="20"/>
        </w:rPr>
        <w:t xml:space="preserve"> από ώρα</w:t>
      </w:r>
      <w:r w:rsidRPr="00C01D94">
        <w:rPr>
          <w:rFonts w:ascii="Arial" w:hAnsi="Arial" w:cs="Arial"/>
          <w:b/>
          <w:sz w:val="20"/>
        </w:rPr>
        <w:t xml:space="preserve"> </w:t>
      </w:r>
      <w:r w:rsidRPr="00E90E04">
        <w:rPr>
          <w:rFonts w:ascii="Arial" w:hAnsi="Arial" w:cs="Arial"/>
          <w:b/>
          <w:sz w:val="20"/>
        </w:rPr>
        <w:t xml:space="preserve">10:00 </w:t>
      </w:r>
      <w:r w:rsidRPr="00E90E04">
        <w:rPr>
          <w:rFonts w:ascii="Arial" w:hAnsi="Arial" w:cs="Arial"/>
          <w:b/>
          <w:bCs/>
          <w:sz w:val="20"/>
        </w:rPr>
        <w:t>π.μ.</w:t>
      </w:r>
      <w:r w:rsidRPr="00E90E04">
        <w:rPr>
          <w:rFonts w:ascii="Arial" w:hAnsi="Arial" w:cs="Arial"/>
          <w:sz w:val="20"/>
        </w:rPr>
        <w:t>.</w:t>
      </w:r>
      <w:r w:rsidRPr="00AB2AF4">
        <w:rPr>
          <w:rFonts w:ascii="Arial" w:hAnsi="Arial" w:cs="Arial"/>
          <w:b/>
          <w:sz w:val="20"/>
        </w:rPr>
        <w:t xml:space="preserve"> </w:t>
      </w:r>
      <w:r w:rsidRPr="00AB2AF4">
        <w:rPr>
          <w:rFonts w:ascii="Arial" w:hAnsi="Arial" w:cs="Arial"/>
          <w:sz w:val="20"/>
        </w:rPr>
        <w:t>Στην αποσφράγιση επιτρέπεται να παρίστανται νόμιμα οριζόμενοι εκπρόσωποι των οικονομικών φορέων.</w:t>
      </w:r>
    </w:p>
    <w:p w:rsidR="0019655C" w:rsidRPr="00AB2AF4" w:rsidRDefault="0019655C" w:rsidP="007C4E63">
      <w:pPr>
        <w:numPr>
          <w:ilvl w:val="0"/>
          <w:numId w:val="2"/>
        </w:numPr>
        <w:tabs>
          <w:tab w:val="num" w:pos="0"/>
        </w:tabs>
        <w:ind w:left="0" w:firstLine="0"/>
        <w:jc w:val="both"/>
        <w:textAlignment w:val="baseline"/>
        <w:rPr>
          <w:rFonts w:ascii="Arial" w:hAnsi="Arial" w:cs="Arial"/>
          <w:sz w:val="20"/>
        </w:rPr>
      </w:pPr>
      <w:r w:rsidRPr="00AB2AF4">
        <w:rPr>
          <w:rFonts w:ascii="Arial" w:hAnsi="Arial" w:cs="Arial"/>
          <w:sz w:val="20"/>
        </w:rPr>
        <w:t xml:space="preserve">Οι προσφορές και τα περιλαμβανόμενα σε αυτές στοιχεία, καθώς και τα αποδεικτικά έγγραφα συντάσσονται στην </w:t>
      </w:r>
      <w:r w:rsidRPr="00AB2AF4">
        <w:rPr>
          <w:rFonts w:ascii="Arial" w:hAnsi="Arial" w:cs="Arial"/>
          <w:b/>
          <w:bCs/>
          <w:sz w:val="20"/>
        </w:rPr>
        <w:t>ελληνική γλώσσα</w:t>
      </w:r>
      <w:r w:rsidRPr="00AB2AF4">
        <w:rPr>
          <w:rFonts w:ascii="Arial" w:hAnsi="Arial" w:cs="Arial"/>
          <w:sz w:val="20"/>
        </w:rPr>
        <w:t xml:space="preserve"> ή συνοδεύονται από επίσημη μετάφρασή τους στην ελληνική γλώσσα. </w:t>
      </w:r>
    </w:p>
    <w:p w:rsidR="0019655C" w:rsidRPr="00AB2AF4" w:rsidRDefault="0019655C" w:rsidP="007C4E63">
      <w:pPr>
        <w:pStyle w:val="BodyText"/>
        <w:numPr>
          <w:ilvl w:val="0"/>
          <w:numId w:val="2"/>
        </w:numPr>
        <w:tabs>
          <w:tab w:val="num" w:pos="0"/>
        </w:tabs>
        <w:spacing w:after="0" w:line="240" w:lineRule="auto"/>
        <w:ind w:left="0" w:firstLine="0"/>
        <w:rPr>
          <w:rFonts w:ascii="Arial" w:hAnsi="Arial" w:cs="Arial"/>
          <w:sz w:val="20"/>
        </w:rPr>
      </w:pPr>
      <w:r w:rsidRPr="00AB2AF4">
        <w:rPr>
          <w:rFonts w:ascii="Arial" w:hAnsi="Arial" w:cs="Arial"/>
          <w:b/>
          <w:sz w:val="20"/>
        </w:rPr>
        <w:t>Δημοσιεύσεις:</w:t>
      </w:r>
      <w:r w:rsidRPr="00AB2AF4">
        <w:rPr>
          <w:rFonts w:ascii="Arial" w:hAnsi="Arial" w:cs="Arial"/>
          <w:sz w:val="20"/>
        </w:rPr>
        <w:t xml:space="preserve"> Η παρούσα </w:t>
      </w:r>
      <w:r>
        <w:rPr>
          <w:rFonts w:ascii="Arial" w:hAnsi="Arial" w:cs="Arial"/>
          <w:sz w:val="20"/>
        </w:rPr>
        <w:t>θα αποστα</w:t>
      </w:r>
      <w:r w:rsidRPr="00AB2AF4">
        <w:rPr>
          <w:rFonts w:ascii="Arial" w:hAnsi="Arial" w:cs="Arial"/>
          <w:sz w:val="20"/>
        </w:rPr>
        <w:t>λ</w:t>
      </w:r>
      <w:r>
        <w:rPr>
          <w:rFonts w:ascii="Arial" w:hAnsi="Arial" w:cs="Arial"/>
          <w:sz w:val="20"/>
        </w:rPr>
        <w:t>εί</w:t>
      </w:r>
      <w:r w:rsidRPr="00AB2AF4">
        <w:rPr>
          <w:rFonts w:ascii="Arial" w:hAnsi="Arial" w:cs="Arial"/>
          <w:sz w:val="20"/>
        </w:rPr>
        <w:t xml:space="preserve"> </w:t>
      </w:r>
      <w:r>
        <w:rPr>
          <w:rFonts w:ascii="Arial" w:hAnsi="Arial" w:cs="Arial"/>
          <w:sz w:val="20"/>
        </w:rPr>
        <w:t xml:space="preserve">για δημοσίευση σε δύο ημερήσιες και μια εβδομαδιαία τοπική εφημερίδα </w:t>
      </w:r>
      <w:r w:rsidRPr="00F92CDC">
        <w:rPr>
          <w:rFonts w:ascii="Arial" w:hAnsi="Arial" w:cs="Arial"/>
          <w:sz w:val="20"/>
        </w:rPr>
        <w:t>(</w:t>
      </w:r>
      <w:r>
        <w:rPr>
          <w:rFonts w:ascii="Arial" w:hAnsi="Arial" w:cs="Arial"/>
          <w:sz w:val="20"/>
        </w:rPr>
        <w:t>άρθρο 66 του 4412/2016)</w:t>
      </w:r>
      <w:r w:rsidRPr="00AB2AF4">
        <w:rPr>
          <w:rFonts w:ascii="Arial" w:hAnsi="Arial" w:cs="Arial"/>
          <w:sz w:val="20"/>
        </w:rPr>
        <w:t>.</w:t>
      </w:r>
    </w:p>
    <w:p w:rsidR="0019655C" w:rsidRPr="00AB2AF4" w:rsidRDefault="0019655C" w:rsidP="007C4E63">
      <w:pPr>
        <w:pStyle w:val="BodyText"/>
        <w:numPr>
          <w:ilvl w:val="0"/>
          <w:numId w:val="2"/>
        </w:numPr>
        <w:tabs>
          <w:tab w:val="num" w:pos="0"/>
        </w:tabs>
        <w:spacing w:after="0" w:line="240" w:lineRule="auto"/>
        <w:ind w:left="0" w:firstLine="0"/>
        <w:jc w:val="both"/>
        <w:rPr>
          <w:rFonts w:ascii="Arial" w:hAnsi="Arial" w:cs="Arial"/>
          <w:sz w:val="20"/>
        </w:rPr>
      </w:pPr>
      <w:r w:rsidRPr="00AB2AF4">
        <w:rPr>
          <w:rFonts w:ascii="Arial" w:hAnsi="Arial" w:cs="Arial"/>
          <w:b/>
          <w:sz w:val="20"/>
        </w:rPr>
        <w:t>Προδικαστικές προσφυγές</w:t>
      </w:r>
      <w:r w:rsidRPr="00AB2AF4">
        <w:rPr>
          <w:rFonts w:ascii="Arial" w:hAnsi="Arial" w:cs="Arial"/>
          <w:sz w:val="20"/>
        </w:rPr>
        <w:t>:  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υποχρεούται, πριν από την υποβολή των προβλεπόμενων στον Τίτλο 3 του Ν.4412/2016 ένδικων βοηθημάτων, να ασκήσει προδικαστική προσφυγή ενώπιον της ΑΕΠΠ κατά της σχετικής πράξης ή παράλειψης της αναθέτουσας αρχής. (άρθρο 360 παρ.1 του Ν.4412/2016) Σε περίπτωση προσφυγής κατά πράξης της αναθέτουσας αρχής, η προθεσμία για την άσκηση της προδικαστικής προσφυγής είναι:</w:t>
      </w:r>
    </w:p>
    <w:p w:rsidR="0019655C" w:rsidRPr="00AB2AF4" w:rsidRDefault="0019655C" w:rsidP="007C4E63">
      <w:pPr>
        <w:pStyle w:val="BodyText"/>
        <w:spacing w:after="0" w:line="240" w:lineRule="auto"/>
        <w:jc w:val="both"/>
        <w:rPr>
          <w:rFonts w:ascii="Arial" w:hAnsi="Arial" w:cs="Arial"/>
          <w:sz w:val="20"/>
        </w:rPr>
      </w:pPr>
      <w:r w:rsidRPr="00AB2AF4">
        <w:rPr>
          <w:rFonts w:ascii="Arial" w:hAnsi="Arial" w:cs="Arial"/>
          <w:sz w:val="20"/>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19655C" w:rsidRPr="00AB2AF4" w:rsidRDefault="0019655C" w:rsidP="007C4E63">
      <w:pPr>
        <w:pStyle w:val="BodyText"/>
        <w:spacing w:after="0" w:line="240" w:lineRule="auto"/>
        <w:jc w:val="both"/>
        <w:rPr>
          <w:rFonts w:ascii="Arial" w:hAnsi="Arial" w:cs="Arial"/>
          <w:sz w:val="20"/>
        </w:rPr>
      </w:pPr>
      <w:r w:rsidRPr="00AB2AF4">
        <w:rPr>
          <w:rFonts w:ascii="Arial" w:hAnsi="Arial" w:cs="Arial"/>
          <w:sz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rsidR="0019655C" w:rsidRPr="00AB2AF4" w:rsidRDefault="0019655C" w:rsidP="007C4E63">
      <w:pPr>
        <w:pStyle w:val="BodyText"/>
        <w:spacing w:after="0" w:line="240" w:lineRule="auto"/>
        <w:jc w:val="both"/>
        <w:rPr>
          <w:rFonts w:ascii="Arial" w:hAnsi="Arial" w:cs="Arial"/>
          <w:sz w:val="20"/>
        </w:rPr>
      </w:pPr>
      <w:r w:rsidRPr="00AB2AF4">
        <w:rPr>
          <w:rFonts w:ascii="Arial" w:hAnsi="Arial" w:cs="Arial"/>
          <w:sz w:val="2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19655C" w:rsidRPr="00D870DE" w:rsidRDefault="0019655C" w:rsidP="007C4E63">
      <w:pPr>
        <w:pStyle w:val="BodyText"/>
        <w:spacing w:after="0" w:line="240" w:lineRule="auto"/>
        <w:jc w:val="both"/>
        <w:rPr>
          <w:rFonts w:ascii="Arial" w:hAnsi="Arial" w:cs="Arial"/>
          <w:sz w:val="20"/>
        </w:rPr>
      </w:pPr>
      <w:r w:rsidRPr="00D870DE">
        <w:rPr>
          <w:rFonts w:ascii="Arial" w:hAnsi="Arial" w:cs="Arial"/>
          <w:sz w:val="20"/>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(άρθρο 361 του Ν.4412/2016)</w:t>
      </w:r>
    </w:p>
    <w:p w:rsidR="0019655C" w:rsidRPr="007C627F" w:rsidRDefault="0019655C" w:rsidP="007C4E63">
      <w:pPr>
        <w:jc w:val="both"/>
        <w:textAlignment w:val="baseline"/>
        <w:rPr>
          <w:rFonts w:ascii="Arial" w:hAnsi="Arial" w:cs="Arial"/>
          <w:sz w:val="20"/>
        </w:rPr>
      </w:pPr>
      <w:r w:rsidRPr="00D870DE">
        <w:rPr>
          <w:rFonts w:ascii="Arial" w:hAnsi="Arial" w:cs="Arial"/>
          <w:sz w:val="20"/>
        </w:rPr>
        <w:t>Για το παραδεκτό της άσκησης της προδικαστικής προσφυγής κατατίθεται παράβολο από τον προσφεύγοντα υπέρ του Δημοσίου, το ύψος του οποίου ανέρχεται σε ποσοστό 0,50 τοις εκατό (0,50%) της προϋπολογισθείσας αξίας (χωρίς Φ.Π.Α.) της σχετικής σύμβασης. Το ύψος του παραβόλου δεν μπορεί να είναι κατώτερο των εξακοσίων (600) ευρώ ούτε ανώτερο των δεκαπέντε χιλιάδων (15.000) ευρώ. Αν τα έγγραφα της σύμβασης δεν προκύπτει η προϋπολογισθείσα αξία της, για το παραδεκτό της άσκησης της προδικαστικής προσφυγής, κατατίθεται</w:t>
      </w:r>
      <w:r w:rsidRPr="007C627F">
        <w:rPr>
          <w:rFonts w:ascii="Arial" w:hAnsi="Arial" w:cs="Arial"/>
          <w:sz w:val="20"/>
        </w:rPr>
        <w:t xml:space="preserve"> παράβολο ύψους εξακοσίων (600) ευρώ. (άρθρο 363 παρ.1 του Ν.4412/2016)</w:t>
      </w:r>
    </w:p>
    <w:p w:rsidR="0019655C" w:rsidRPr="00D870DE" w:rsidRDefault="0019655C" w:rsidP="003B3240">
      <w:pPr>
        <w:pStyle w:val="BodyText"/>
        <w:numPr>
          <w:ilvl w:val="0"/>
          <w:numId w:val="2"/>
        </w:numPr>
        <w:tabs>
          <w:tab w:val="num" w:pos="0"/>
        </w:tabs>
        <w:spacing w:after="0" w:line="240" w:lineRule="auto"/>
        <w:ind w:left="0" w:firstLine="0"/>
        <w:jc w:val="both"/>
        <w:rPr>
          <w:rFonts w:ascii="Arial" w:hAnsi="Arial" w:cs="Arial"/>
          <w:sz w:val="20"/>
        </w:rPr>
      </w:pPr>
      <w:r w:rsidRPr="00D870DE">
        <w:rPr>
          <w:rFonts w:ascii="Arial" w:hAnsi="Arial" w:cs="Arial"/>
          <w:sz w:val="20"/>
        </w:rPr>
        <w:t xml:space="preserve"> Η προμήθεια χρηματοδοτείται </w:t>
      </w:r>
      <w:r>
        <w:rPr>
          <w:rFonts w:ascii="Arial" w:hAnsi="Arial" w:cs="Arial"/>
          <w:sz w:val="20"/>
        </w:rPr>
        <w:t xml:space="preserve">από </w:t>
      </w:r>
      <w:r w:rsidRPr="001D5659">
        <w:rPr>
          <w:rFonts w:ascii="Arial" w:hAnsi="Arial" w:cs="Arial"/>
          <w:sz w:val="20"/>
        </w:rPr>
        <w:t xml:space="preserve">το </w:t>
      </w:r>
      <w:r w:rsidRPr="00196675">
        <w:rPr>
          <w:rFonts w:ascii="Arial" w:hAnsi="Arial" w:cs="Arial"/>
          <w:sz w:val="20"/>
        </w:rPr>
        <w:t>Υπουργείο Εσωτερικών – Πρόγραμμα «</w:t>
      </w:r>
      <w:r w:rsidRPr="003B3240">
        <w:rPr>
          <w:rFonts w:ascii="Arial" w:hAnsi="Arial" w:cs="Arial"/>
          <w:b/>
          <w:sz w:val="20"/>
        </w:rPr>
        <w:t>ΦΙΛΟΔΗΜΟΣ ΙΙ</w:t>
      </w:r>
      <w:r w:rsidRPr="00196675">
        <w:rPr>
          <w:rFonts w:ascii="Arial" w:hAnsi="Arial" w:cs="Arial"/>
          <w:sz w:val="20"/>
        </w:rPr>
        <w:t>», Κωδ. ΣΑ</w:t>
      </w:r>
      <w:r>
        <w:rPr>
          <w:color w:val="333399"/>
          <w:szCs w:val="22"/>
        </w:rPr>
        <w:t xml:space="preserve"> </w:t>
      </w:r>
      <w:r w:rsidRPr="00196675">
        <w:rPr>
          <w:rFonts w:ascii="Arial" w:hAnsi="Arial" w:cs="Arial"/>
          <w:sz w:val="20"/>
        </w:rPr>
        <w:t>05500010</w:t>
      </w:r>
      <w:r w:rsidRPr="00D870DE">
        <w:rPr>
          <w:rFonts w:ascii="Arial" w:hAnsi="Arial" w:cs="Arial"/>
          <w:b/>
          <w:sz w:val="20"/>
        </w:rPr>
        <w:t xml:space="preserve">. </w:t>
      </w:r>
      <w:r w:rsidRPr="00D870DE">
        <w:rPr>
          <w:rFonts w:ascii="Arial" w:hAnsi="Arial" w:cs="Arial"/>
          <w:sz w:val="20"/>
        </w:rPr>
        <w:t>Η δαπάνη θα βαρύνει τους Κ.Α.Ε.</w:t>
      </w:r>
      <w:r>
        <w:rPr>
          <w:rFonts w:ascii="Arial" w:hAnsi="Arial" w:cs="Arial"/>
          <w:sz w:val="20"/>
        </w:rPr>
        <w:t>:</w:t>
      </w:r>
      <w:r w:rsidRPr="00950368">
        <w:rPr>
          <w:rFonts w:ascii="Arial" w:hAnsi="Arial" w:cs="Arial"/>
          <w:sz w:val="20"/>
        </w:rPr>
        <w:t xml:space="preserve"> </w:t>
      </w:r>
      <w:r>
        <w:rPr>
          <w:rFonts w:ascii="Arial" w:hAnsi="Arial" w:cs="Arial"/>
          <w:sz w:val="20"/>
        </w:rPr>
        <w:t>64</w:t>
      </w:r>
      <w:r>
        <w:rPr>
          <w:color w:val="333399"/>
          <w:szCs w:val="22"/>
        </w:rPr>
        <w:t>-</w:t>
      </w:r>
      <w:r w:rsidRPr="001D5659">
        <w:rPr>
          <w:rFonts w:ascii="Arial" w:hAnsi="Arial" w:cs="Arial"/>
          <w:sz w:val="20"/>
        </w:rPr>
        <w:t>7131.0001 σχετική πίστωση του προϋπολογισμού του οικονομικού έτους 2019 του Δήμου Καρδίτσας</w:t>
      </w:r>
      <w:r>
        <w:rPr>
          <w:rFonts w:ascii="Arial" w:hAnsi="Arial" w:cs="Arial"/>
          <w:sz w:val="20"/>
        </w:rPr>
        <w:t>.</w:t>
      </w:r>
    </w:p>
    <w:p w:rsidR="0019655C" w:rsidRPr="007C627F" w:rsidRDefault="0019655C" w:rsidP="007C4E63">
      <w:pPr>
        <w:numPr>
          <w:ilvl w:val="0"/>
          <w:numId w:val="2"/>
        </w:numPr>
        <w:tabs>
          <w:tab w:val="num" w:pos="0"/>
        </w:tabs>
        <w:ind w:left="0" w:firstLine="0"/>
        <w:jc w:val="both"/>
        <w:textAlignment w:val="baseline"/>
        <w:rPr>
          <w:rFonts w:ascii="Arial" w:hAnsi="Arial" w:cs="Arial"/>
          <w:sz w:val="20"/>
        </w:rPr>
      </w:pPr>
      <w:r w:rsidRPr="007C627F">
        <w:rPr>
          <w:rFonts w:ascii="Arial" w:hAnsi="Arial" w:cs="Arial"/>
          <w:sz w:val="20"/>
        </w:rPr>
        <w:t>Η σύμβαση δεν εμπίπτει στη συμφωνία περί δημοσίων συμβάσεων προμηθειών (ΣΔΣ).</w:t>
      </w:r>
    </w:p>
    <w:p w:rsidR="0019655C" w:rsidRPr="007C627F" w:rsidRDefault="0019655C" w:rsidP="007C4E63">
      <w:pPr>
        <w:spacing w:line="276" w:lineRule="auto"/>
        <w:ind w:left="363"/>
        <w:jc w:val="center"/>
        <w:textAlignment w:val="baseline"/>
        <w:rPr>
          <w:rFonts w:ascii="Arial" w:hAnsi="Arial" w:cs="Arial"/>
          <w:sz w:val="20"/>
        </w:rPr>
      </w:pPr>
    </w:p>
    <w:tbl>
      <w:tblPr>
        <w:tblW w:w="0" w:type="auto"/>
        <w:tblLayout w:type="fixed"/>
        <w:tblLook w:val="0000"/>
      </w:tblPr>
      <w:tblGrid>
        <w:gridCol w:w="4930"/>
        <w:gridCol w:w="4820"/>
      </w:tblGrid>
      <w:tr w:rsidR="0019655C" w:rsidRPr="007C627F" w:rsidTr="007C4E63">
        <w:tc>
          <w:tcPr>
            <w:tcW w:w="4930" w:type="dxa"/>
            <w:shd w:val="clear" w:color="auto" w:fill="FFFFFF"/>
          </w:tcPr>
          <w:p w:rsidR="0019655C" w:rsidRPr="007C627F" w:rsidRDefault="0019655C" w:rsidP="007C4E63">
            <w:pPr>
              <w:snapToGrid w:val="0"/>
              <w:spacing w:line="276" w:lineRule="auto"/>
              <w:rPr>
                <w:rFonts w:ascii="Arial" w:hAnsi="Arial" w:cs="Arial"/>
                <w:b/>
                <w:sz w:val="20"/>
              </w:rPr>
            </w:pPr>
          </w:p>
          <w:p w:rsidR="0019655C" w:rsidRPr="007C627F" w:rsidRDefault="0019655C" w:rsidP="007C4E63">
            <w:pPr>
              <w:spacing w:line="276" w:lineRule="auto"/>
              <w:jc w:val="center"/>
              <w:rPr>
                <w:rFonts w:ascii="Arial" w:hAnsi="Arial" w:cs="Arial"/>
                <w:b/>
                <w:sz w:val="20"/>
              </w:rPr>
            </w:pPr>
          </w:p>
        </w:tc>
        <w:tc>
          <w:tcPr>
            <w:tcW w:w="4820" w:type="dxa"/>
            <w:shd w:val="clear" w:color="auto" w:fill="FFFFFF"/>
          </w:tcPr>
          <w:p w:rsidR="0019655C" w:rsidRDefault="0019655C" w:rsidP="007C4E63">
            <w:pPr>
              <w:spacing w:line="276" w:lineRule="auto"/>
              <w:jc w:val="center"/>
              <w:rPr>
                <w:rFonts w:ascii="Arial" w:hAnsi="Arial" w:cs="Arial"/>
                <w:b/>
                <w:sz w:val="20"/>
              </w:rPr>
            </w:pPr>
            <w:r w:rsidRPr="007C627F">
              <w:rPr>
                <w:rFonts w:ascii="Arial" w:hAnsi="Arial" w:cs="Arial"/>
                <w:b/>
                <w:sz w:val="20"/>
              </w:rPr>
              <w:t xml:space="preserve">Ο </w:t>
            </w:r>
            <w:r>
              <w:rPr>
                <w:rFonts w:ascii="Arial" w:hAnsi="Arial" w:cs="Arial"/>
                <w:b/>
                <w:sz w:val="20"/>
              </w:rPr>
              <w:t>δημαρχεύων</w:t>
            </w:r>
          </w:p>
          <w:p w:rsidR="0019655C" w:rsidRDefault="0019655C" w:rsidP="007C4E63">
            <w:pPr>
              <w:spacing w:line="276" w:lineRule="auto"/>
              <w:jc w:val="center"/>
              <w:rPr>
                <w:rFonts w:ascii="Arial" w:hAnsi="Arial" w:cs="Arial"/>
                <w:b/>
                <w:sz w:val="20"/>
              </w:rPr>
            </w:pPr>
          </w:p>
          <w:p w:rsidR="0019655C" w:rsidRDefault="0019655C" w:rsidP="007C4E63">
            <w:pPr>
              <w:spacing w:line="276" w:lineRule="auto"/>
              <w:jc w:val="center"/>
              <w:rPr>
                <w:rFonts w:ascii="Arial" w:hAnsi="Arial" w:cs="Arial"/>
                <w:b/>
                <w:sz w:val="20"/>
              </w:rPr>
            </w:pPr>
          </w:p>
          <w:p w:rsidR="0019655C" w:rsidRDefault="0019655C" w:rsidP="007C4E63">
            <w:pPr>
              <w:spacing w:line="276" w:lineRule="auto"/>
              <w:jc w:val="center"/>
              <w:rPr>
                <w:rFonts w:ascii="Arial" w:hAnsi="Arial" w:cs="Arial"/>
                <w:b/>
                <w:sz w:val="20"/>
              </w:rPr>
            </w:pPr>
            <w:r>
              <w:rPr>
                <w:rFonts w:ascii="Arial" w:hAnsi="Arial" w:cs="Arial"/>
                <w:b/>
                <w:sz w:val="20"/>
              </w:rPr>
              <w:t xml:space="preserve">Σπάνιας Αριστοτέλης </w:t>
            </w:r>
          </w:p>
          <w:p w:rsidR="0019655C" w:rsidRPr="007C627F" w:rsidRDefault="0019655C" w:rsidP="007C4E63">
            <w:pPr>
              <w:spacing w:line="276" w:lineRule="auto"/>
              <w:jc w:val="center"/>
              <w:rPr>
                <w:rFonts w:ascii="Arial" w:hAnsi="Arial" w:cs="Arial"/>
                <w:b/>
                <w:sz w:val="20"/>
              </w:rPr>
            </w:pPr>
          </w:p>
          <w:p w:rsidR="0019655C" w:rsidRPr="007C627F" w:rsidRDefault="0019655C" w:rsidP="007C4E63">
            <w:pPr>
              <w:spacing w:line="276" w:lineRule="auto"/>
              <w:jc w:val="center"/>
              <w:rPr>
                <w:rFonts w:ascii="Arial" w:hAnsi="Arial" w:cs="Arial"/>
                <w:sz w:val="20"/>
              </w:rPr>
            </w:pPr>
          </w:p>
        </w:tc>
      </w:tr>
    </w:tbl>
    <w:p w:rsidR="0019655C" w:rsidRPr="007C627F" w:rsidRDefault="0019655C" w:rsidP="007C4E63">
      <w:pPr>
        <w:spacing w:line="276" w:lineRule="auto"/>
        <w:jc w:val="both"/>
      </w:pPr>
    </w:p>
    <w:p w:rsidR="0019655C" w:rsidRDefault="0019655C"/>
    <w:sectPr w:rsidR="0019655C" w:rsidSect="007C4E63">
      <w:footerReference w:type="even" r:id="rId11"/>
      <w:footerReference w:type="default" r:id="rId12"/>
      <w:pgSz w:w="11906" w:h="16838"/>
      <w:pgMar w:top="851" w:right="991" w:bottom="851" w:left="1134" w:header="720" w:footer="720"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5C" w:rsidRDefault="0019655C">
      <w:r>
        <w:separator/>
      </w:r>
    </w:p>
  </w:endnote>
  <w:endnote w:type="continuationSeparator" w:id="0">
    <w:p w:rsidR="0019655C" w:rsidRDefault="0019655C">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5C" w:rsidRDefault="0019655C" w:rsidP="00D56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55C" w:rsidRDefault="0019655C" w:rsidP="009503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5C" w:rsidRDefault="0019655C" w:rsidP="00D56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655C" w:rsidRDefault="0019655C" w:rsidP="009503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5C" w:rsidRDefault="0019655C">
      <w:r>
        <w:separator/>
      </w:r>
    </w:p>
  </w:footnote>
  <w:footnote w:type="continuationSeparator" w:id="0">
    <w:p w:rsidR="0019655C" w:rsidRDefault="00196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3"/>
        </w:tabs>
        <w:ind w:left="363" w:hanging="3"/>
      </w:pPr>
      <w:rPr>
        <w:rFonts w:ascii="OpenSymbol" w:hAnsi="OpenSymbol"/>
        <w:kern w:val="1"/>
        <w:sz w:val="24"/>
      </w:rPr>
    </w:lvl>
  </w:abstractNum>
  <w:abstractNum w:abstractNumId="1">
    <w:nsid w:val="2FE11738"/>
    <w:multiLevelType w:val="hybridMultilevel"/>
    <w:tmpl w:val="0A98A424"/>
    <w:lvl w:ilvl="0" w:tplc="0408000F">
      <w:start w:val="1"/>
      <w:numFmt w:val="decimal"/>
      <w:lvlText w:val="%1."/>
      <w:lvlJc w:val="left"/>
      <w:pPr>
        <w:tabs>
          <w:tab w:val="num" w:pos="502"/>
        </w:tabs>
        <w:ind w:left="502"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E63"/>
    <w:rsid w:val="000845F2"/>
    <w:rsid w:val="000869F2"/>
    <w:rsid w:val="000B4A3F"/>
    <w:rsid w:val="000B7933"/>
    <w:rsid w:val="000D7D8A"/>
    <w:rsid w:val="001173F1"/>
    <w:rsid w:val="001251CF"/>
    <w:rsid w:val="0016253B"/>
    <w:rsid w:val="001810F8"/>
    <w:rsid w:val="0019655C"/>
    <w:rsid w:val="00196675"/>
    <w:rsid w:val="001D5659"/>
    <w:rsid w:val="001E1774"/>
    <w:rsid w:val="00200FE3"/>
    <w:rsid w:val="00260216"/>
    <w:rsid w:val="00327B6A"/>
    <w:rsid w:val="003814EC"/>
    <w:rsid w:val="003A46C0"/>
    <w:rsid w:val="003A4FE6"/>
    <w:rsid w:val="003B3240"/>
    <w:rsid w:val="003D1089"/>
    <w:rsid w:val="004121FE"/>
    <w:rsid w:val="00425CF5"/>
    <w:rsid w:val="004810EC"/>
    <w:rsid w:val="00485BCA"/>
    <w:rsid w:val="004B158B"/>
    <w:rsid w:val="004B2361"/>
    <w:rsid w:val="004F1E74"/>
    <w:rsid w:val="005278A8"/>
    <w:rsid w:val="00571B61"/>
    <w:rsid w:val="00586AAC"/>
    <w:rsid w:val="00595508"/>
    <w:rsid w:val="005B7441"/>
    <w:rsid w:val="0066443F"/>
    <w:rsid w:val="00673902"/>
    <w:rsid w:val="00683F81"/>
    <w:rsid w:val="006A5D79"/>
    <w:rsid w:val="006C45C2"/>
    <w:rsid w:val="00705972"/>
    <w:rsid w:val="0071766E"/>
    <w:rsid w:val="00754CF5"/>
    <w:rsid w:val="007A3CFE"/>
    <w:rsid w:val="007C4E63"/>
    <w:rsid w:val="007C627F"/>
    <w:rsid w:val="007C7D13"/>
    <w:rsid w:val="008132F9"/>
    <w:rsid w:val="00832BF1"/>
    <w:rsid w:val="00853F29"/>
    <w:rsid w:val="008602FB"/>
    <w:rsid w:val="00937AE3"/>
    <w:rsid w:val="00950368"/>
    <w:rsid w:val="009F2997"/>
    <w:rsid w:val="009F5869"/>
    <w:rsid w:val="00A12B3A"/>
    <w:rsid w:val="00A33755"/>
    <w:rsid w:val="00A66D1F"/>
    <w:rsid w:val="00A9041F"/>
    <w:rsid w:val="00A95640"/>
    <w:rsid w:val="00AB0C49"/>
    <w:rsid w:val="00AB2119"/>
    <w:rsid w:val="00AB2441"/>
    <w:rsid w:val="00AB2AF4"/>
    <w:rsid w:val="00AE588C"/>
    <w:rsid w:val="00AF32F9"/>
    <w:rsid w:val="00B31513"/>
    <w:rsid w:val="00B5363B"/>
    <w:rsid w:val="00B62836"/>
    <w:rsid w:val="00B755AD"/>
    <w:rsid w:val="00BF71CD"/>
    <w:rsid w:val="00C01D94"/>
    <w:rsid w:val="00C34639"/>
    <w:rsid w:val="00C46FEA"/>
    <w:rsid w:val="00C60CCE"/>
    <w:rsid w:val="00D20E9E"/>
    <w:rsid w:val="00D34446"/>
    <w:rsid w:val="00D5166A"/>
    <w:rsid w:val="00D5612D"/>
    <w:rsid w:val="00D62CD3"/>
    <w:rsid w:val="00D80701"/>
    <w:rsid w:val="00D870DE"/>
    <w:rsid w:val="00D902E1"/>
    <w:rsid w:val="00D959DD"/>
    <w:rsid w:val="00DD7C24"/>
    <w:rsid w:val="00DE30D9"/>
    <w:rsid w:val="00E27BC7"/>
    <w:rsid w:val="00E51A97"/>
    <w:rsid w:val="00E57AF9"/>
    <w:rsid w:val="00E90E04"/>
    <w:rsid w:val="00E94BF2"/>
    <w:rsid w:val="00E95055"/>
    <w:rsid w:val="00EE7A9E"/>
    <w:rsid w:val="00EF0151"/>
    <w:rsid w:val="00EF07CD"/>
    <w:rsid w:val="00F02119"/>
    <w:rsid w:val="00F02D43"/>
    <w:rsid w:val="00F46378"/>
    <w:rsid w:val="00F66589"/>
    <w:rsid w:val="00F72D50"/>
    <w:rsid w:val="00F76C39"/>
    <w:rsid w:val="00F92CDC"/>
    <w:rsid w:val="00F957AC"/>
    <w:rsid w:val="00FD3B1D"/>
    <w:rsid w:val="00FF00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63"/>
    <w:pPr>
      <w:suppressAutoHyphens/>
    </w:pPr>
    <w:rPr>
      <w:kern w:val="1"/>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4E63"/>
    <w:rPr>
      <w:rFonts w:cs="Times New Roman"/>
      <w:color w:val="000080"/>
      <w:u w:val="single"/>
    </w:rPr>
  </w:style>
  <w:style w:type="character" w:customStyle="1" w:styleId="a">
    <w:name w:val="Χαρακτήρες σημείωσης τέλους"/>
    <w:uiPriority w:val="99"/>
    <w:rsid w:val="007C4E63"/>
    <w:rPr>
      <w:vertAlign w:val="superscript"/>
    </w:rPr>
  </w:style>
  <w:style w:type="paragraph" w:styleId="BodyText">
    <w:name w:val="Body Text"/>
    <w:basedOn w:val="Normal"/>
    <w:link w:val="BodyTextChar"/>
    <w:uiPriority w:val="99"/>
    <w:rsid w:val="007C4E63"/>
    <w:pPr>
      <w:spacing w:after="140" w:line="288" w:lineRule="auto"/>
    </w:pPr>
  </w:style>
  <w:style w:type="character" w:customStyle="1" w:styleId="BodyTextChar">
    <w:name w:val="Body Text Char"/>
    <w:basedOn w:val="DefaultParagraphFont"/>
    <w:link w:val="BodyText"/>
    <w:uiPriority w:val="99"/>
    <w:semiHidden/>
    <w:locked/>
    <w:rsid w:val="00F66589"/>
    <w:rPr>
      <w:rFonts w:cs="Times New Roman"/>
      <w:kern w:val="1"/>
      <w:sz w:val="20"/>
      <w:szCs w:val="20"/>
    </w:rPr>
  </w:style>
  <w:style w:type="character" w:customStyle="1" w:styleId="1">
    <w:name w:val="Επικεφαλίδα #1"/>
    <w:basedOn w:val="DefaultParagraphFont"/>
    <w:uiPriority w:val="99"/>
    <w:rsid w:val="007C4E63"/>
    <w:rPr>
      <w:rFonts w:ascii="Times New Roman" w:hAnsi="Times New Roman" w:cs="Times New Roman"/>
      <w:spacing w:val="0"/>
      <w:sz w:val="23"/>
      <w:szCs w:val="23"/>
      <w:u w:val="single"/>
    </w:rPr>
  </w:style>
  <w:style w:type="paragraph" w:customStyle="1" w:styleId="a0">
    <w:name w:val="Λεζάντα πίνακα"/>
    <w:basedOn w:val="Normal"/>
    <w:uiPriority w:val="99"/>
    <w:rsid w:val="007C4E63"/>
    <w:pPr>
      <w:shd w:val="clear" w:color="auto" w:fill="FFFFFF"/>
      <w:spacing w:line="230" w:lineRule="exact"/>
      <w:jc w:val="both"/>
    </w:pPr>
    <w:rPr>
      <w:spacing w:val="2"/>
      <w:kern w:val="0"/>
      <w:sz w:val="17"/>
      <w:szCs w:val="17"/>
    </w:rPr>
  </w:style>
  <w:style w:type="paragraph" w:styleId="BalloonText">
    <w:name w:val="Balloon Text"/>
    <w:basedOn w:val="Normal"/>
    <w:link w:val="BalloonTextChar"/>
    <w:uiPriority w:val="99"/>
    <w:rsid w:val="000845F2"/>
    <w:rPr>
      <w:rFonts w:ascii="Tahoma" w:hAnsi="Tahoma" w:cs="Tahoma"/>
      <w:sz w:val="16"/>
      <w:szCs w:val="16"/>
    </w:rPr>
  </w:style>
  <w:style w:type="character" w:customStyle="1" w:styleId="BalloonTextChar">
    <w:name w:val="Balloon Text Char"/>
    <w:basedOn w:val="DefaultParagraphFont"/>
    <w:link w:val="BalloonText"/>
    <w:uiPriority w:val="99"/>
    <w:locked/>
    <w:rsid w:val="000845F2"/>
    <w:rPr>
      <w:rFonts w:ascii="Tahoma" w:hAnsi="Tahoma" w:cs="Tahoma"/>
      <w:kern w:val="1"/>
      <w:sz w:val="16"/>
      <w:szCs w:val="16"/>
    </w:rPr>
  </w:style>
  <w:style w:type="paragraph" w:styleId="Footer">
    <w:name w:val="footer"/>
    <w:basedOn w:val="Normal"/>
    <w:link w:val="FooterChar"/>
    <w:uiPriority w:val="99"/>
    <w:rsid w:val="00950368"/>
    <w:pPr>
      <w:tabs>
        <w:tab w:val="center" w:pos="4153"/>
        <w:tab w:val="right" w:pos="8306"/>
      </w:tabs>
    </w:pPr>
  </w:style>
  <w:style w:type="character" w:customStyle="1" w:styleId="FooterChar">
    <w:name w:val="Footer Char"/>
    <w:basedOn w:val="DefaultParagraphFont"/>
    <w:link w:val="Footer"/>
    <w:uiPriority w:val="99"/>
    <w:semiHidden/>
    <w:locked/>
    <w:rsid w:val="00425CF5"/>
    <w:rPr>
      <w:rFonts w:cs="Times New Roman"/>
      <w:kern w:val="1"/>
      <w:sz w:val="20"/>
      <w:szCs w:val="20"/>
    </w:rPr>
  </w:style>
  <w:style w:type="character" w:styleId="PageNumber">
    <w:name w:val="page number"/>
    <w:basedOn w:val="DefaultParagraphFont"/>
    <w:uiPriority w:val="99"/>
    <w:rsid w:val="009503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karditsa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dimoskarditsas.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Pages>
  <Words>1125</Words>
  <Characters>6078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Κατσαούνος</dc:creator>
  <cp:keywords/>
  <dc:description/>
  <cp:lastModifiedBy>promith2</cp:lastModifiedBy>
  <cp:revision>16</cp:revision>
  <dcterms:created xsi:type="dcterms:W3CDTF">2019-09-26T06:45:00Z</dcterms:created>
  <dcterms:modified xsi:type="dcterms:W3CDTF">2019-10-07T09:50:00Z</dcterms:modified>
</cp:coreProperties>
</file>